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F95" w:rsidRDefault="0076059B" w:rsidP="00EC6362">
      <w:pPr>
        <w:pStyle w:val="Heading1"/>
      </w:pPr>
      <w:r>
        <w:t>Integrationstests</w:t>
      </w:r>
    </w:p>
    <w:p w:rsidR="00300B94" w:rsidRPr="00300B94" w:rsidRDefault="00300B94" w:rsidP="00300B94">
      <w:pPr>
        <w:pStyle w:val="Heading2"/>
      </w:pPr>
      <w:r>
        <w:t>Business Logic Layer</w:t>
      </w:r>
    </w:p>
    <w:p w:rsidR="008D0CCC" w:rsidRDefault="00EC6362" w:rsidP="008D0CCC">
      <w:pPr>
        <w:keepNext/>
      </w:pPr>
      <w:r>
        <w:rPr>
          <w:noProof/>
          <w:lang w:val="en-US"/>
        </w:rPr>
        <w:drawing>
          <wp:inline distT="0" distB="0" distL="0" distR="0" wp14:anchorId="337B1596" wp14:editId="13F7F1BD">
            <wp:extent cx="4682490" cy="18783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362" w:rsidRPr="008D0CCC" w:rsidRDefault="008D0CCC" w:rsidP="008D0CCC">
      <w:pPr>
        <w:pStyle w:val="Caption"/>
        <w:rPr>
          <w:b w:val="0"/>
          <w:lang w:val="en-US"/>
        </w:rPr>
      </w:pPr>
      <w:r w:rsidRPr="008D0CCC">
        <w:rPr>
          <w:lang w:val="en-US"/>
        </w:rPr>
        <w:t xml:space="preserve">Figure </w:t>
      </w:r>
      <w:r>
        <w:fldChar w:fldCharType="begin"/>
      </w:r>
      <w:r w:rsidRPr="008D0CCC">
        <w:rPr>
          <w:lang w:val="en-US"/>
        </w:rPr>
        <w:instrText xml:space="preserve"> SEQ Figure \* ARABIC </w:instrText>
      </w:r>
      <w:r>
        <w:fldChar w:fldCharType="separate"/>
      </w:r>
      <w:r w:rsidRPr="008D0CCC">
        <w:rPr>
          <w:noProof/>
          <w:lang w:val="en-US"/>
        </w:rPr>
        <w:t>1</w:t>
      </w:r>
      <w:r>
        <w:fldChar w:fldCharType="end"/>
      </w:r>
      <w:r w:rsidRPr="008D0CCC">
        <w:rPr>
          <w:lang w:val="en-US"/>
        </w:rPr>
        <w:t xml:space="preserve"> - </w:t>
      </w:r>
      <w:r w:rsidRPr="008D0CCC">
        <w:rPr>
          <w:b w:val="0"/>
          <w:lang w:val="en-US"/>
        </w:rPr>
        <w:t xml:space="preserve">Test </w:t>
      </w:r>
      <w:proofErr w:type="spellStart"/>
      <w:proofErr w:type="gramStart"/>
      <w:r w:rsidRPr="008D0CCC">
        <w:rPr>
          <w:b w:val="0"/>
          <w:lang w:val="en-US"/>
        </w:rPr>
        <w:t>af</w:t>
      </w:r>
      <w:proofErr w:type="spellEnd"/>
      <w:proofErr w:type="gramEnd"/>
      <w:r w:rsidRPr="008D0CCC">
        <w:rPr>
          <w:b w:val="0"/>
          <w:lang w:val="en-US"/>
        </w:rPr>
        <w:t xml:space="preserve"> Business Logic Layer</w:t>
      </w:r>
    </w:p>
    <w:p w:rsidR="008D0CCC" w:rsidRDefault="008D0CCC" w:rsidP="00EC6362">
      <w:r>
        <w:t>Denne klasse indeholder tests af Business Logic Layeret.</w:t>
      </w:r>
    </w:p>
    <w:p w:rsidR="00EC6362" w:rsidRPr="00EC6362" w:rsidRDefault="00300B94" w:rsidP="00EC6362">
      <w:r>
        <w:t>De tests der er at finde i BusinessLogicLayerTest er som udgangspunkt unittests, men bl.a. pga. manglende mulighed for at substituere ’Listen’</w:t>
      </w:r>
      <w:r w:rsidR="001261AE">
        <w:t xml:space="preserve"> ud, vil flere af disse tes</w:t>
      </w:r>
      <w:r w:rsidR="008D0CCC">
        <w:t>ts agere som integrationstests. Der bliver testet på at tilføje nye varer, at holdbarhedsdatoer fungerer korrekt, at sammenligne varer fungerer som forventet. Samtlige tests går igennem, jf. figur xx</w:t>
      </w:r>
    </w:p>
    <w:p w:rsidR="00666AFE" w:rsidRPr="00666AFE" w:rsidRDefault="00666AFE" w:rsidP="00666AFE"/>
    <w:p w:rsidR="008D0CCC" w:rsidRDefault="008D0CC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71331D" w:rsidRDefault="00666AFE" w:rsidP="00666AFE">
      <w:pPr>
        <w:pStyle w:val="Heading2"/>
      </w:pPr>
      <w:r>
        <w:lastRenderedPageBreak/>
        <w:t>Static analysis</w:t>
      </w:r>
      <w:r w:rsidR="00EC59B6">
        <w:t>s</w:t>
      </w:r>
      <w:bookmarkStart w:id="0" w:name="_GoBack"/>
      <w:bookmarkEnd w:id="0"/>
    </w:p>
    <w:p w:rsidR="00666AFE" w:rsidRPr="00666AFE" w:rsidRDefault="00666AFE" w:rsidP="00666AFE">
      <w:r>
        <w:t>Her ses resultaterne for en statisk analyse foretaget af Visual Studio:</w:t>
      </w:r>
    </w:p>
    <w:p w:rsidR="00666AFE" w:rsidRDefault="00666AFE" w:rsidP="00666AFE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A9FA48C" wp14:editId="39787A28">
            <wp:extent cx="6115685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FE" w:rsidRDefault="00666AFE" w:rsidP="00666AFE">
      <w:pPr>
        <w:pStyle w:val="Caption"/>
        <w:rPr>
          <w:b w:val="0"/>
        </w:rPr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 – </w:t>
      </w:r>
      <w:r w:rsidRPr="00666AFE">
        <w:rPr>
          <w:b w:val="0"/>
        </w:rPr>
        <w:t>Static analysis, code metrics</w:t>
      </w:r>
    </w:p>
    <w:p w:rsidR="00666AFE" w:rsidRDefault="00666AFE" w:rsidP="00666AFE">
      <w:r>
        <w:t xml:space="preserve">De følgende vurderinger af resultaterne tager udgangspunkt i MSDN’s retningslinje.r  </w:t>
      </w:r>
      <w:sdt>
        <w:sdtPr>
          <w:id w:val="274832740"/>
          <w:citation/>
        </w:sdtPr>
        <w:sdtEndPr/>
        <w:sdtContent>
          <w:r>
            <w:fldChar w:fldCharType="begin"/>
          </w:r>
          <w:r>
            <w:instrText xml:space="preserve"> CITATION Mic15 \l 1030 </w:instrText>
          </w:r>
          <w:r>
            <w:fldChar w:fldCharType="separate"/>
          </w:r>
          <w:r>
            <w:rPr>
              <w:noProof/>
            </w:rPr>
            <w:t>(Microsoft, 2015)</w:t>
          </w:r>
          <w:r>
            <w:fldChar w:fldCharType="end"/>
          </w:r>
        </w:sdtContent>
      </w:sdt>
    </w:p>
    <w:p w:rsidR="00666AFE" w:rsidRDefault="00666AFE" w:rsidP="00666AFE">
      <w:pPr>
        <w:pStyle w:val="Heading3"/>
      </w:pPr>
      <w:r>
        <w:t>Maintainability index</w:t>
      </w:r>
    </w:p>
    <w:p w:rsidR="000D7A20" w:rsidRDefault="000D7A20" w:rsidP="00666AFE">
      <w:r>
        <w:t>Giver indikation af hvor let det er at vedligeholde koden.</w:t>
      </w:r>
    </w:p>
    <w:p w:rsidR="00666AFE" w:rsidRDefault="000D7A20" w:rsidP="00666AFE">
      <w:r>
        <w:t>Da en værdi mellem 20 og 100 indikerer god maintainability, har samtlige projekter i vores solution en god maintainability, med et upper peak på 84, da SmartFrdigeModellingLib ikke er applikationskode.</w:t>
      </w:r>
    </w:p>
    <w:p w:rsidR="000D7A20" w:rsidRDefault="000D7A20" w:rsidP="000D7A20">
      <w:pPr>
        <w:pStyle w:val="Heading3"/>
      </w:pPr>
      <w:r>
        <w:t>Cyclomatic Complexity</w:t>
      </w:r>
    </w:p>
    <w:p w:rsidR="000D7A20" w:rsidRDefault="000D7A20" w:rsidP="000D7A20">
      <w:r>
        <w:t>Giver indikation af hvor kompleks kodetraverseringen er, altså om der er mange cyklusser.</w:t>
      </w:r>
      <w:r w:rsidR="00252A59">
        <w:t xml:space="preserve"> </w:t>
      </w:r>
    </w:p>
    <w:p w:rsidR="00252A59" w:rsidRDefault="00252A59" w:rsidP="000D7A20">
      <w:r>
        <w:t>Generelt ikke enormt høj i solutionen, men BusinessLogicLayer har en semi-høj CC i forhold til DataAccessLayer. Dette kan skyldes et højt antal af hjælpefunktioner i BLL.</w:t>
      </w:r>
    </w:p>
    <w:p w:rsidR="00252A59" w:rsidRDefault="00252A59" w:rsidP="00252A59">
      <w:pPr>
        <w:pStyle w:val="Heading3"/>
      </w:pPr>
      <w:r>
        <w:t>Depth of Inheritance</w:t>
      </w:r>
    </w:p>
    <w:p w:rsidR="00252A59" w:rsidRDefault="00252A59" w:rsidP="00252A59">
      <w:r>
        <w:t>Giver indikation af arveheraki-kompleksiteten. Generelt lav da der ikke bliver arbejdet meget med arv i vores solution, da det ikke har været meget relevant.</w:t>
      </w:r>
    </w:p>
    <w:p w:rsidR="00252A59" w:rsidRDefault="00252A59" w:rsidP="00252A59">
      <w:pPr>
        <w:pStyle w:val="Heading3"/>
      </w:pPr>
      <w:r>
        <w:t>Class  Coupling</w:t>
      </w:r>
    </w:p>
    <w:p w:rsidR="008D0CCC" w:rsidRDefault="00252A59" w:rsidP="00252A59">
      <w:r>
        <w:t xml:space="preserve">Giver indikation af koblingen mellem klasser. </w:t>
      </w:r>
      <w:r w:rsidR="00EB21E3">
        <w:t>Her er resultatet højt ved SmartFridgeApplication, da det er hovedprogrammet i vores solution. Med andre ord er det den store klasse der afhænger af en del små klasser. Her kunne man have valgt at interface flere klasser.</w:t>
      </w:r>
    </w:p>
    <w:p w:rsidR="008D0CCC" w:rsidRDefault="008D0CCC" w:rsidP="008D0CCC">
      <w:r>
        <w:br w:type="page"/>
      </w:r>
    </w:p>
    <w:p w:rsidR="00252A59" w:rsidRDefault="008D0CCC" w:rsidP="008D0CCC">
      <w:pPr>
        <w:pStyle w:val="Heading2"/>
      </w:pPr>
      <w:r>
        <w:lastRenderedPageBreak/>
        <w:t>Coverage</w:t>
      </w:r>
    </w:p>
    <w:p w:rsidR="008D0CCC" w:rsidRPr="008D0CCC" w:rsidRDefault="008D0CCC" w:rsidP="008D0CCC">
      <w:r>
        <w:rPr>
          <w:noProof/>
          <w:lang w:val="en-US"/>
        </w:rPr>
        <w:drawing>
          <wp:inline distT="0" distB="0" distL="0" distR="0" wp14:anchorId="627FC9A7" wp14:editId="76BAE298">
            <wp:extent cx="59436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CC" w:rsidRPr="008D0C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D7A20"/>
    <w:rsid w:val="000F6666"/>
    <w:rsid w:val="001261AE"/>
    <w:rsid w:val="00185F95"/>
    <w:rsid w:val="00252A59"/>
    <w:rsid w:val="002E3BB0"/>
    <w:rsid w:val="00300B94"/>
    <w:rsid w:val="0034414C"/>
    <w:rsid w:val="004F60E0"/>
    <w:rsid w:val="00666AFE"/>
    <w:rsid w:val="00671C45"/>
    <w:rsid w:val="0071331D"/>
    <w:rsid w:val="0076059B"/>
    <w:rsid w:val="008A16E0"/>
    <w:rsid w:val="008D0CCC"/>
    <w:rsid w:val="00B7571A"/>
    <w:rsid w:val="00C15F3A"/>
    <w:rsid w:val="00CF1F86"/>
    <w:rsid w:val="00D73CEE"/>
    <w:rsid w:val="00E00B02"/>
    <w:rsid w:val="00EB21E3"/>
    <w:rsid w:val="00EC59B6"/>
    <w:rsid w:val="00EC6362"/>
    <w:rsid w:val="00F2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6A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A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6A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AF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Mic15</b:Tag>
    <b:SourceType>InternetSite</b:SourceType>
    <b:Guid>{E4F86774-22DB-4C48-9A29-BF66AB674D9C}</b:Guid>
    <b:Title>Code Metric Values</b:Title>
    <b:Year>2015</b:Year>
    <b:Author>
      <b:Author>
        <b:NameList>
          <b:Person>
            <b:Last>Microsoft</b:Last>
          </b:Person>
        </b:NameList>
      </b:Author>
    </b:Author>
    <b:InternetSiteTitle>Microsoft Developer Network</b:InternetSiteTitle>
    <b:YearAccessed>2015</b:YearAccessed>
    <b:URL>https://msdn.microsoft.com/en-us/library/bb385914.aspx</b:URL>
    <b:RefOrder>1</b:RefOrder>
  </b:Source>
</b:Sources>
</file>

<file path=customXml/itemProps1.xml><?xml version="1.0" encoding="utf-8"?>
<ds:datastoreItem xmlns:ds="http://schemas.openxmlformats.org/officeDocument/2006/customXml" ds:itemID="{191FD9D6-95A1-4F87-A83D-4F2CE53CF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Mathias Siig</cp:lastModifiedBy>
  <cp:revision>7</cp:revision>
  <dcterms:created xsi:type="dcterms:W3CDTF">2015-05-23T13:12:00Z</dcterms:created>
  <dcterms:modified xsi:type="dcterms:W3CDTF">2015-05-24T14:22:00Z</dcterms:modified>
</cp:coreProperties>
</file>