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20"/>
          <w:szCs w:val="21"/>
        </w:rPr>
      </w:pPr>
      <w:r>
        <w:rPr>
          <w:rFonts w:ascii="Microsoft YaHei" w:hAnsi="Microsoft YaHei" w:eastAsia="Microsoft YaHei" w:cs="Microsoft YaHei"/>
          <w:i w:val="0"/>
          <w:caps w:val="0"/>
          <w:color w:val="333333"/>
          <w:spacing w:val="0"/>
          <w:kern w:val="0"/>
          <w:sz w:val="28"/>
          <w:szCs w:val="28"/>
          <w:shd w:val="clear" w:fill="FFFFFF"/>
          <w:lang w:val="en-US" w:eastAsia="zh-CN" w:bidi="ar"/>
        </w:rPr>
        <w:t xml:space="preserve">Multivariate statistics for </w:t>
      </w:r>
      <w:r>
        <w:rPr>
          <w:rFonts w:ascii="Microsoft YaHei" w:hAnsi="Microsoft YaHei" w:eastAsia="Microsoft YaHei" w:cs="Microsoft YaHei"/>
          <w:i w:val="0"/>
          <w:caps w:val="0"/>
          <w:color w:val="333333"/>
          <w:spacing w:val="0"/>
          <w:kern w:val="0"/>
          <w:sz w:val="28"/>
          <w:szCs w:val="28"/>
          <w:shd w:val="clear" w:fill="FFFFFF"/>
          <w:lang w:eastAsia="zh-CN" w:bidi="ar"/>
        </w:rPr>
        <w:t>T</w:t>
      </w:r>
      <w:r>
        <w:rPr>
          <w:rFonts w:ascii="Microsoft YaHei" w:hAnsi="Microsoft YaHei" w:eastAsia="Microsoft YaHei" w:cs="Microsoft YaHei"/>
          <w:i w:val="0"/>
          <w:caps w:val="0"/>
          <w:color w:val="333333"/>
          <w:spacing w:val="0"/>
          <w:kern w:val="0"/>
          <w:sz w:val="28"/>
          <w:szCs w:val="28"/>
          <w:shd w:val="clear" w:fill="FFFFFF"/>
          <w:lang w:val="en-US" w:eastAsia="zh-CN" w:bidi="ar"/>
        </w:rPr>
        <w:t xml:space="preserve">he Economist </w:t>
      </w:r>
      <w:r>
        <w:rPr>
          <w:rFonts w:ascii="Microsoft YaHei" w:hAnsi="Microsoft YaHei" w:eastAsia="Microsoft YaHei" w:cs="Microsoft YaHei"/>
          <w:i w:val="0"/>
          <w:caps w:val="0"/>
          <w:color w:val="333333"/>
          <w:spacing w:val="0"/>
          <w:kern w:val="0"/>
          <w:sz w:val="28"/>
          <w:szCs w:val="28"/>
          <w:shd w:val="clear" w:fill="FFFFFF"/>
          <w:lang w:eastAsia="zh-CN" w:bidi="ar"/>
        </w:rPr>
        <w:t>R</w:t>
      </w:r>
      <w:r>
        <w:rPr>
          <w:rFonts w:ascii="Microsoft YaHei" w:hAnsi="Microsoft YaHei" w:eastAsia="Microsoft YaHei" w:cs="Microsoft YaHei"/>
          <w:i w:val="0"/>
          <w:caps w:val="0"/>
          <w:color w:val="333333"/>
          <w:spacing w:val="0"/>
          <w:kern w:val="0"/>
          <w:sz w:val="28"/>
          <w:szCs w:val="28"/>
          <w:shd w:val="clear" w:fill="FFFFFF"/>
          <w:lang w:val="en-US" w:eastAsia="zh-CN" w:bidi="ar"/>
        </w:rPr>
        <w:t>anking</w:t>
      </w:r>
      <w:r>
        <w:rPr>
          <w:rFonts w:ascii="Microsoft YaHei" w:hAnsi="Microsoft YaHei" w:eastAsia="Microsoft YaHei" w:cs="Microsoft YaHei"/>
          <w:i w:val="0"/>
          <w:caps w:val="0"/>
          <w:color w:val="333333"/>
          <w:spacing w:val="0"/>
          <w:kern w:val="0"/>
          <w:sz w:val="28"/>
          <w:szCs w:val="28"/>
          <w:shd w:val="clear" w:fill="FFFFFF"/>
          <w:lang w:eastAsia="zh-CN" w:bidi="ar"/>
        </w:rPr>
        <w:t>s</w:t>
      </w:r>
    </w:p>
    <w:p>
      <w:pPr>
        <w:jc w:val="right"/>
        <w:rPr>
          <w:rFonts w:hint="eastAsia"/>
        </w:rPr>
      </w:pPr>
    </w:p>
    <w:p>
      <w:pPr>
        <w:rPr>
          <w:rFonts w:hint="default"/>
        </w:rPr>
      </w:pPr>
      <w:r>
        <w:rPr>
          <w:rFonts w:hint="eastAsia"/>
        </w:rPr>
        <w:t>This paper is divided into three parts: Data Processing and reconstruction, data exploration and ranking strategy analysis. It combines discriminant analysis, hierarchical clustering, principal component analysis and variance analysis. The code to implement everything in this article is attached in the appendix at the end of the article.</w:t>
      </w:r>
      <w:r>
        <w:rPr>
          <w:rFonts w:hint="default"/>
        </w:rPr>
        <w:t xml:space="preserve"> </w:t>
      </w:r>
      <w:r>
        <w:rPr>
          <w:rFonts w:hint="eastAsia"/>
        </w:rPr>
        <w:t xml:space="preserve">For ease of programming and interpretation, the variables at each level are numbered in </w:t>
      </w:r>
      <w:r>
        <w:rPr>
          <w:rFonts w:hint="default"/>
        </w:rPr>
        <w:t>table 1.</w:t>
      </w:r>
    </w:p>
    <w:p>
      <w:pPr>
        <w:rPr>
          <w:rFonts w:hint="eastAsia"/>
        </w:rPr>
      </w:pPr>
    </w:p>
    <w:tbl>
      <w:tblPr>
        <w:tblStyle w:val="4"/>
        <w:tblpPr w:leftFromText="180" w:rightFromText="180" w:vertAnchor="page" w:horzAnchor="page" w:tblpX="1983" w:tblpY="4329"/>
        <w:tblOverlap w:val="never"/>
        <w:tblW w:w="8522"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5"/>
        <w:gridCol w:w="1127"/>
        <w:gridCol w:w="3410"/>
        <w:gridCol w:w="840"/>
        <w:gridCol w:w="121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tcBorders>
              <w:bottom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tcBorders>
              <w:bottom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bottom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r>
              <w:rPr>
                <w:rFonts w:hint="eastAsia" w:ascii="Arial Unicode MS" w:hAnsi="Arial Unicode MS" w:eastAsia="Arial Unicode MS" w:cs="Arial Unicode MS"/>
                <w:b w:val="0"/>
                <w:bCs w:val="0"/>
                <w:color w:val="000000"/>
                <w:kern w:val="0"/>
                <w:sz w:val="13"/>
                <w:szCs w:val="13"/>
              </w:rPr>
              <w:t>Variables</w:t>
            </w:r>
          </w:p>
        </w:tc>
        <w:tc>
          <w:tcPr>
            <w:tcW w:w="840" w:type="dxa"/>
            <w:tcBorders>
              <w:bottom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Code</w:t>
            </w:r>
          </w:p>
        </w:tc>
        <w:tc>
          <w:tcPr>
            <w:tcW w:w="1210" w:type="dxa"/>
            <w:tcBorders>
              <w:bottom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Weight</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restart"/>
            <w:tcBorders>
              <w:top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r>
              <w:rPr>
                <w:rFonts w:hint="eastAsia" w:ascii="Arial Unicode MS" w:hAnsi="Arial Unicode MS" w:eastAsia="Arial Unicode MS" w:cs="Arial Unicode MS"/>
                <w:b w:val="0"/>
                <w:bCs w:val="0"/>
                <w:i w:val="0"/>
                <w:color w:val="000000"/>
                <w:kern w:val="0"/>
                <w:sz w:val="13"/>
                <w:szCs w:val="13"/>
                <w:u w:val="none"/>
                <w:lang w:val="en-US" w:eastAsia="zh-CN" w:bidi="ar"/>
              </w:rPr>
              <w:t>A. Open new career opportunitie</w:t>
            </w:r>
          </w:p>
        </w:tc>
        <w:tc>
          <w:tcPr>
            <w:tcW w:w="1127" w:type="dxa"/>
            <w:vMerge w:val="restart"/>
            <w:tcBorders>
              <w:top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top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Number of industry sectors that recruited graduates</w:t>
            </w:r>
          </w:p>
        </w:tc>
        <w:tc>
          <w:tcPr>
            <w:tcW w:w="840" w:type="dxa"/>
            <w:tcBorders>
              <w:top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A1</w:t>
            </w:r>
          </w:p>
        </w:tc>
        <w:tc>
          <w:tcPr>
            <w:tcW w:w="1210" w:type="dxa"/>
            <w:tcBorders>
              <w:top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8.8%</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Percentage of graduates in jobs 3 months after graduation</w:t>
            </w:r>
          </w:p>
        </w:tc>
        <w:tc>
          <w:tcPr>
            <w:tcW w:w="84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A2</w:t>
            </w:r>
          </w:p>
        </w:tc>
        <w:tc>
          <w:tcPr>
            <w:tcW w:w="121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8.8%</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bottom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bottom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bottom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Percentage of graduates finding jobs through careers services</w:t>
            </w:r>
          </w:p>
        </w:tc>
        <w:tc>
          <w:tcPr>
            <w:tcW w:w="840" w:type="dxa"/>
            <w:tcBorders>
              <w:bottom w:val="nil"/>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A3</w:t>
            </w:r>
          </w:p>
        </w:tc>
        <w:tc>
          <w:tcPr>
            <w:tcW w:w="1210" w:type="dxa"/>
            <w:tcBorders>
              <w:bottom w:val="nil"/>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8.8%</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op w:val="single" w:color="000000" w:sz="8" w:space="0"/>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op w:val="single" w:color="000000" w:sz="8" w:space="0"/>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top w:val="nil"/>
              <w:bottom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Student rating of careers service</w:t>
            </w:r>
          </w:p>
        </w:tc>
        <w:tc>
          <w:tcPr>
            <w:tcW w:w="840" w:type="dxa"/>
            <w:tcBorders>
              <w:top w:val="nil"/>
              <w:bottom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A4</w:t>
            </w:r>
          </w:p>
        </w:tc>
        <w:tc>
          <w:tcPr>
            <w:tcW w:w="1210" w:type="dxa"/>
            <w:tcBorders>
              <w:top w:val="nil"/>
              <w:bottom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8.8%</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restart"/>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r>
              <w:rPr>
                <w:rFonts w:hint="eastAsia" w:ascii="Arial Unicode MS" w:hAnsi="Arial Unicode MS" w:eastAsia="Arial Unicode MS" w:cs="Arial Unicode MS"/>
                <w:b w:val="0"/>
                <w:bCs w:val="0"/>
                <w:i w:val="0"/>
                <w:color w:val="000000"/>
                <w:kern w:val="0"/>
                <w:sz w:val="13"/>
                <w:szCs w:val="13"/>
                <w:u w:val="none"/>
                <w:lang w:val="en-US" w:eastAsia="zh-CN" w:bidi="ar"/>
              </w:rPr>
              <w:t>B.Personal</w:t>
            </w:r>
            <w:r>
              <w:rPr>
                <w:rFonts w:hint="default" w:ascii="Arial Unicode MS" w:hAnsi="Arial Unicode MS" w:eastAsia="Arial Unicode MS" w:cs="Arial Unicode MS"/>
                <w:b w:val="0"/>
                <w:bCs w:val="0"/>
                <w:i w:val="0"/>
                <w:color w:val="000000"/>
                <w:kern w:val="0"/>
                <w:sz w:val="13"/>
                <w:szCs w:val="13"/>
                <w:u w:val="none"/>
                <w:lang w:eastAsia="zh-CN" w:bidi="ar"/>
              </w:rPr>
              <w:t xml:space="preserve"> </w:t>
            </w:r>
            <w:r>
              <w:rPr>
                <w:rFonts w:hint="eastAsia" w:ascii="Arial Unicode MS" w:hAnsi="Arial Unicode MS" w:eastAsia="Arial Unicode MS" w:cs="Arial Unicode MS"/>
                <w:b w:val="0"/>
                <w:bCs w:val="0"/>
                <w:i w:val="0"/>
                <w:color w:val="000000"/>
                <w:kern w:val="0"/>
                <w:sz w:val="13"/>
                <w:szCs w:val="13"/>
                <w:u w:val="none"/>
                <w:lang w:val="en-US" w:eastAsia="zh-CN" w:bidi="ar"/>
              </w:rPr>
              <w:t>development</w:t>
            </w:r>
            <w:r>
              <w:rPr>
                <w:rFonts w:hint="default" w:ascii="Arial Unicode MS" w:hAnsi="Arial Unicode MS" w:eastAsia="Arial Unicode MS" w:cs="Arial Unicode MS"/>
                <w:b w:val="0"/>
                <w:bCs w:val="0"/>
                <w:i w:val="0"/>
                <w:color w:val="000000"/>
                <w:kern w:val="0"/>
                <w:sz w:val="13"/>
                <w:szCs w:val="13"/>
                <w:u w:val="none"/>
                <w:lang w:eastAsia="zh-CN" w:bidi="ar"/>
              </w:rPr>
              <w:t xml:space="preserve"> </w:t>
            </w:r>
            <w:r>
              <w:rPr>
                <w:rFonts w:hint="eastAsia" w:ascii="Arial Unicode MS" w:hAnsi="Arial Unicode MS" w:eastAsia="Arial Unicode MS" w:cs="Arial Unicode MS"/>
                <w:b w:val="0"/>
                <w:bCs w:val="0"/>
                <w:i w:val="0"/>
                <w:color w:val="000000"/>
                <w:kern w:val="0"/>
                <w:sz w:val="13"/>
                <w:szCs w:val="13"/>
                <w:u w:val="none"/>
                <w:lang w:val="en-US" w:eastAsia="zh-CN" w:bidi="ar"/>
              </w:rPr>
              <w:t>and</w:t>
            </w:r>
            <w:r>
              <w:rPr>
                <w:rFonts w:hint="default" w:ascii="Arial Unicode MS" w:hAnsi="Arial Unicode MS" w:eastAsia="Arial Unicode MS" w:cs="Arial Unicode MS"/>
                <w:b w:val="0"/>
                <w:bCs w:val="0"/>
                <w:i w:val="0"/>
                <w:color w:val="000000"/>
                <w:kern w:val="0"/>
                <w:sz w:val="13"/>
                <w:szCs w:val="13"/>
                <w:u w:val="none"/>
                <w:lang w:eastAsia="zh-CN" w:bidi="ar"/>
              </w:rPr>
              <w:t xml:space="preserve"> </w:t>
            </w:r>
            <w:r>
              <w:rPr>
                <w:rFonts w:hint="eastAsia" w:ascii="Arial Unicode MS" w:hAnsi="Arial Unicode MS" w:eastAsia="Arial Unicode MS" w:cs="Arial Unicode MS"/>
                <w:b w:val="0"/>
                <w:bCs w:val="0"/>
                <w:i w:val="0"/>
                <w:color w:val="000000"/>
                <w:kern w:val="0"/>
                <w:sz w:val="13"/>
                <w:szCs w:val="13"/>
                <w:u w:val="none"/>
                <w:lang w:val="en-US" w:eastAsia="zh-CN" w:bidi="ar"/>
              </w:rPr>
              <w:t>educational experience</w:t>
            </w:r>
          </w:p>
        </w:tc>
        <w:tc>
          <w:tcPr>
            <w:tcW w:w="1127" w:type="dxa"/>
            <w:vMerge w:val="restart"/>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rPr>
            </w:pPr>
            <w:r>
              <w:rPr>
                <w:rFonts w:hint="default" w:ascii="Arial Unicode MS" w:hAnsi="Arial Unicode MS" w:eastAsia="Arial Unicode MS" w:cs="Arial Unicode MS"/>
                <w:b w:val="0"/>
                <w:bCs w:val="0"/>
                <w:color w:val="000000"/>
                <w:sz w:val="13"/>
                <w:szCs w:val="13"/>
              </w:rPr>
              <w:t>B1.</w:t>
            </w:r>
            <w:r>
              <w:rPr>
                <w:rFonts w:hint="eastAsia" w:ascii="Arial Unicode MS" w:hAnsi="Arial Unicode MS" w:eastAsia="Arial Unicode MS" w:cs="Arial Unicode MS"/>
                <w:b w:val="0"/>
                <w:bCs w:val="0"/>
                <w:color w:val="000000"/>
                <w:sz w:val="13"/>
                <w:szCs w:val="13"/>
              </w:rPr>
              <w:t>Faculty</w:t>
            </w:r>
          </w:p>
          <w:p>
            <w:pPr>
              <w:spacing w:line="240" w:lineRule="auto"/>
              <w:jc w:val="center"/>
              <w:rPr>
                <w:rFonts w:hint="eastAsia" w:ascii="Arial Unicode MS" w:hAnsi="Arial Unicode MS" w:eastAsia="Arial Unicode MS" w:cs="Arial Unicode MS"/>
                <w:b w:val="0"/>
                <w:bCs w:val="0"/>
                <w:color w:val="000000"/>
                <w:sz w:val="13"/>
                <w:szCs w:val="13"/>
              </w:rPr>
            </w:pPr>
            <w:r>
              <w:rPr>
                <w:rFonts w:hint="eastAsia" w:ascii="Arial Unicode MS" w:hAnsi="Arial Unicode MS" w:eastAsia="Arial Unicode MS" w:cs="Arial Unicode MS"/>
                <w:b w:val="0"/>
                <w:bCs w:val="0"/>
                <w:color w:val="000000"/>
                <w:sz w:val="13"/>
                <w:szCs w:val="13"/>
              </w:rPr>
              <w:t>quality</w:t>
            </w:r>
          </w:p>
        </w:tc>
        <w:tc>
          <w:tcPr>
            <w:tcW w:w="3410" w:type="dxa"/>
            <w:tcBorders>
              <w:top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Number of faculty per student</w:t>
            </w:r>
          </w:p>
        </w:tc>
        <w:tc>
          <w:tcPr>
            <w:tcW w:w="840" w:type="dxa"/>
            <w:tcBorders>
              <w:top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B11</w:t>
            </w:r>
          </w:p>
        </w:tc>
        <w:tc>
          <w:tcPr>
            <w:tcW w:w="1210" w:type="dxa"/>
            <w:tcBorders>
              <w:top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1.8%</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rPr>
            </w:pPr>
          </w:p>
        </w:tc>
        <w:tc>
          <w:tcPr>
            <w:tcW w:w="3410" w:type="dxa"/>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Percentage of faculty with PhD</w:t>
            </w:r>
          </w:p>
        </w:tc>
        <w:tc>
          <w:tcPr>
            <w:tcW w:w="84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B12</w:t>
            </w:r>
          </w:p>
        </w:tc>
        <w:tc>
          <w:tcPr>
            <w:tcW w:w="121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3.5%</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rPr>
            </w:pPr>
          </w:p>
        </w:tc>
        <w:tc>
          <w:tcPr>
            <w:tcW w:w="3410" w:type="dxa"/>
            <w:tcBorders>
              <w:bottom w:val="single" w:color="auto"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Student rating of faculty</w:t>
            </w:r>
          </w:p>
        </w:tc>
        <w:tc>
          <w:tcPr>
            <w:tcW w:w="840" w:type="dxa"/>
            <w:tcBorders>
              <w:bottom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B13</w:t>
            </w:r>
          </w:p>
        </w:tc>
        <w:tc>
          <w:tcPr>
            <w:tcW w:w="1210" w:type="dxa"/>
            <w:tcBorders>
              <w:bottom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3.5%</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restart"/>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lang w:val="en-US" w:eastAsia="zh-CN"/>
              </w:rPr>
            </w:pPr>
            <w:r>
              <w:rPr>
                <w:rFonts w:hint="default" w:ascii="Arial Unicode MS" w:hAnsi="Arial Unicode MS" w:eastAsia="Arial Unicode MS" w:cs="Arial Unicode MS"/>
                <w:b w:val="0"/>
                <w:bCs w:val="0"/>
                <w:color w:val="000000"/>
                <w:sz w:val="13"/>
                <w:szCs w:val="13"/>
                <w:lang w:eastAsia="zh-CN"/>
              </w:rPr>
              <w:t>B2.</w:t>
            </w:r>
            <w:r>
              <w:rPr>
                <w:rFonts w:hint="eastAsia" w:ascii="Arial Unicode MS" w:hAnsi="Arial Unicode MS" w:eastAsia="Arial Unicode MS" w:cs="Arial Unicode MS"/>
                <w:b w:val="0"/>
                <w:bCs w:val="0"/>
                <w:color w:val="000000"/>
                <w:sz w:val="13"/>
                <w:szCs w:val="13"/>
                <w:lang w:val="en-US" w:eastAsia="zh-CN"/>
              </w:rPr>
              <w:t>Student</w:t>
            </w:r>
          </w:p>
          <w:p>
            <w:pPr>
              <w:spacing w:line="240" w:lineRule="auto"/>
              <w:jc w:val="center"/>
              <w:rPr>
                <w:rFonts w:hint="eastAsia" w:ascii="Arial Unicode MS" w:hAnsi="Arial Unicode MS" w:eastAsia="Arial Unicode MS" w:cs="Arial Unicode MS"/>
                <w:b w:val="0"/>
                <w:bCs w:val="0"/>
                <w:color w:val="000000"/>
                <w:sz w:val="13"/>
                <w:szCs w:val="13"/>
              </w:rPr>
            </w:pPr>
            <w:r>
              <w:rPr>
                <w:rFonts w:hint="eastAsia" w:ascii="Arial Unicode MS" w:hAnsi="Arial Unicode MS" w:eastAsia="Arial Unicode MS" w:cs="Arial Unicode MS"/>
                <w:b w:val="0"/>
                <w:bCs w:val="0"/>
                <w:color w:val="000000"/>
                <w:sz w:val="13"/>
                <w:szCs w:val="13"/>
                <w:lang w:val="en-US" w:eastAsia="zh-CN"/>
              </w:rPr>
              <w:t>quality</w:t>
            </w:r>
          </w:p>
        </w:tc>
        <w:tc>
          <w:tcPr>
            <w:tcW w:w="3410" w:type="dxa"/>
            <w:tcBorders>
              <w:top w:val="single" w:color="auto" w:sz="8" w:space="0"/>
              <w:bottom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Average GMAT score</w:t>
            </w:r>
          </w:p>
        </w:tc>
        <w:tc>
          <w:tcPr>
            <w:tcW w:w="840" w:type="dxa"/>
            <w:tcBorders>
              <w:top w:val="single" w:color="auto" w:sz="8" w:space="0"/>
              <w:bottom w:val="nil"/>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B21</w:t>
            </w:r>
          </w:p>
        </w:tc>
        <w:tc>
          <w:tcPr>
            <w:tcW w:w="1210" w:type="dxa"/>
            <w:tcBorders>
              <w:top w:val="single" w:color="auto" w:sz="8" w:space="0"/>
              <w:bottom w:val="nil"/>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6.6%</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rPr>
            </w:pPr>
          </w:p>
        </w:tc>
        <w:tc>
          <w:tcPr>
            <w:tcW w:w="3410" w:type="dxa"/>
            <w:tcBorders>
              <w:top w:val="nil"/>
              <w:bottom w:val="single" w:color="auto"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Average number of years' work experience</w:t>
            </w:r>
          </w:p>
        </w:tc>
        <w:tc>
          <w:tcPr>
            <w:tcW w:w="840" w:type="dxa"/>
            <w:tcBorders>
              <w:top w:val="nil"/>
              <w:bottom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B22</w:t>
            </w:r>
          </w:p>
        </w:tc>
        <w:tc>
          <w:tcPr>
            <w:tcW w:w="1210" w:type="dxa"/>
            <w:tcBorders>
              <w:top w:val="nil"/>
              <w:bottom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2.2%</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restart"/>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lang w:val="en-US" w:eastAsia="zh-CN"/>
              </w:rPr>
            </w:pPr>
            <w:r>
              <w:rPr>
                <w:rFonts w:hint="default" w:ascii="Arial Unicode MS" w:hAnsi="Arial Unicode MS" w:eastAsia="Arial Unicode MS" w:cs="Arial Unicode MS"/>
                <w:b w:val="0"/>
                <w:bCs w:val="0"/>
                <w:color w:val="000000"/>
                <w:sz w:val="13"/>
                <w:szCs w:val="13"/>
                <w:lang w:eastAsia="zh-CN"/>
              </w:rPr>
              <w:t>B3.</w:t>
            </w:r>
            <w:r>
              <w:rPr>
                <w:rFonts w:hint="eastAsia" w:ascii="Arial Unicode MS" w:hAnsi="Arial Unicode MS" w:eastAsia="Arial Unicode MS" w:cs="Arial Unicode MS"/>
                <w:b w:val="0"/>
                <w:bCs w:val="0"/>
                <w:color w:val="000000"/>
                <w:sz w:val="13"/>
                <w:szCs w:val="13"/>
                <w:lang w:val="en-US" w:eastAsia="zh-CN"/>
              </w:rPr>
              <w:t>Student</w:t>
            </w:r>
          </w:p>
          <w:p>
            <w:pPr>
              <w:spacing w:line="240" w:lineRule="auto"/>
              <w:jc w:val="center"/>
              <w:rPr>
                <w:rFonts w:hint="eastAsia" w:ascii="Arial Unicode MS" w:hAnsi="Arial Unicode MS" w:eastAsia="Arial Unicode MS" w:cs="Arial Unicode MS"/>
                <w:b w:val="0"/>
                <w:bCs w:val="0"/>
                <w:color w:val="000000"/>
                <w:sz w:val="13"/>
                <w:szCs w:val="13"/>
              </w:rPr>
            </w:pPr>
            <w:r>
              <w:rPr>
                <w:rFonts w:hint="eastAsia" w:ascii="Arial Unicode MS" w:hAnsi="Arial Unicode MS" w:eastAsia="Arial Unicode MS" w:cs="Arial Unicode MS"/>
                <w:b w:val="0"/>
                <w:bCs w:val="0"/>
                <w:color w:val="000000"/>
                <w:sz w:val="13"/>
                <w:szCs w:val="13"/>
                <w:lang w:val="en-US" w:eastAsia="zh-CN"/>
              </w:rPr>
              <w:t>diversity</w:t>
            </w:r>
          </w:p>
        </w:tc>
        <w:tc>
          <w:tcPr>
            <w:tcW w:w="3410" w:type="dxa"/>
            <w:tcBorders>
              <w:top w:val="single" w:color="auto"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International diversity score</w:t>
            </w:r>
          </w:p>
        </w:tc>
        <w:tc>
          <w:tcPr>
            <w:tcW w:w="840" w:type="dxa"/>
            <w:tcBorders>
              <w:top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B31</w:t>
            </w:r>
          </w:p>
        </w:tc>
        <w:tc>
          <w:tcPr>
            <w:tcW w:w="1210" w:type="dxa"/>
            <w:tcBorders>
              <w:top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2.9%</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rPr>
            </w:pPr>
          </w:p>
        </w:tc>
        <w:tc>
          <w:tcPr>
            <w:tcW w:w="3410" w:type="dxa"/>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Percentage of women students</w:t>
            </w:r>
          </w:p>
        </w:tc>
        <w:tc>
          <w:tcPr>
            <w:tcW w:w="84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B32</w:t>
            </w:r>
          </w:p>
        </w:tc>
        <w:tc>
          <w:tcPr>
            <w:tcW w:w="121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2.9%</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rPr>
            </w:pPr>
          </w:p>
        </w:tc>
        <w:tc>
          <w:tcPr>
            <w:tcW w:w="3410" w:type="dxa"/>
            <w:tcBorders>
              <w:bottom w:val="single" w:color="auto"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Student rating of culture and classmates</w:t>
            </w:r>
          </w:p>
        </w:tc>
        <w:tc>
          <w:tcPr>
            <w:tcW w:w="840" w:type="dxa"/>
            <w:tcBorders>
              <w:bottom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B33</w:t>
            </w:r>
          </w:p>
        </w:tc>
        <w:tc>
          <w:tcPr>
            <w:tcW w:w="1210" w:type="dxa"/>
            <w:tcBorders>
              <w:bottom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2.9%</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restart"/>
            <w:tcBorders>
              <w:tl2br w:val="nil"/>
              <w:tr2bl w:val="nil"/>
            </w:tcBorders>
            <w:shd w:val="clear" w:color="auto" w:fill="FFFFFF"/>
            <w:vAlign w:val="center"/>
          </w:tcPr>
          <w:p>
            <w:pPr>
              <w:spacing w:line="240" w:lineRule="auto"/>
              <w:jc w:val="center"/>
              <w:rPr>
                <w:rFonts w:hint="eastAsia" w:ascii="Arial Unicode MS" w:hAnsi="Arial Unicode MS" w:eastAsia="Arial Unicode MS" w:cs="Arial Unicode MS"/>
                <w:b w:val="0"/>
                <w:bCs w:val="0"/>
                <w:color w:val="000000"/>
                <w:sz w:val="13"/>
                <w:szCs w:val="13"/>
              </w:rPr>
            </w:pPr>
            <w:r>
              <w:rPr>
                <w:rFonts w:hint="default" w:ascii="Arial Unicode MS" w:hAnsi="Arial Unicode MS" w:eastAsia="Arial Unicode MS" w:cs="Arial Unicode MS"/>
                <w:b w:val="0"/>
                <w:bCs w:val="0"/>
                <w:color w:val="000000"/>
                <w:sz w:val="13"/>
                <w:szCs w:val="13"/>
              </w:rPr>
              <w:t>B4.</w:t>
            </w:r>
            <w:r>
              <w:rPr>
                <w:rFonts w:hint="eastAsia" w:ascii="Arial Unicode MS" w:hAnsi="Arial Unicode MS" w:eastAsia="Arial Unicode MS" w:cs="Arial Unicode MS"/>
                <w:b w:val="0"/>
                <w:bCs w:val="0"/>
                <w:color w:val="000000"/>
                <w:sz w:val="13"/>
                <w:szCs w:val="13"/>
              </w:rPr>
              <w:t>Education experience</w:t>
            </w:r>
          </w:p>
        </w:tc>
        <w:tc>
          <w:tcPr>
            <w:tcW w:w="3410" w:type="dxa"/>
            <w:tcBorders>
              <w:top w:val="single" w:color="auto" w:sz="8" w:space="0"/>
              <w:bottom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Student rating of programme</w:t>
            </w:r>
          </w:p>
        </w:tc>
        <w:tc>
          <w:tcPr>
            <w:tcW w:w="840" w:type="dxa"/>
            <w:tcBorders>
              <w:top w:val="single" w:color="auto" w:sz="8" w:space="0"/>
              <w:bottom w:val="nil"/>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B41</w:t>
            </w:r>
          </w:p>
        </w:tc>
        <w:tc>
          <w:tcPr>
            <w:tcW w:w="1210" w:type="dxa"/>
            <w:tcBorders>
              <w:top w:val="single" w:color="auto" w:sz="8" w:space="0"/>
              <w:bottom w:val="nil"/>
            </w:tcBorders>
            <w:shd w:val="clear" w:color="auto" w:fill="FFFFFF"/>
            <w:vAlign w:val="center"/>
          </w:tcPr>
          <w:p>
            <w:pPr>
              <w:spacing w:line="240" w:lineRule="auto"/>
              <w:ind w:left="210"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2.2%</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top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Overseas exchange places available (% of intake)</w:t>
            </w:r>
          </w:p>
        </w:tc>
        <w:tc>
          <w:tcPr>
            <w:tcW w:w="840" w:type="dxa"/>
            <w:tcBorders>
              <w:top w:val="nil"/>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B42</w:t>
            </w:r>
          </w:p>
        </w:tc>
        <w:tc>
          <w:tcPr>
            <w:tcW w:w="1210" w:type="dxa"/>
            <w:tcBorders>
              <w:top w:val="nil"/>
            </w:tcBorders>
            <w:shd w:val="clear" w:color="auto" w:fill="FFFFFF"/>
            <w:vAlign w:val="center"/>
          </w:tcPr>
          <w:p>
            <w:pPr>
              <w:spacing w:line="240" w:lineRule="auto"/>
              <w:ind w:left="210"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2.2%</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Number of languages on offer</w:t>
            </w:r>
          </w:p>
        </w:tc>
        <w:tc>
          <w:tcPr>
            <w:tcW w:w="84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B43</w:t>
            </w:r>
          </w:p>
        </w:tc>
        <w:tc>
          <w:tcPr>
            <w:tcW w:w="1210" w:type="dxa"/>
            <w:shd w:val="clear" w:color="auto" w:fill="FFFFFF"/>
            <w:vAlign w:val="center"/>
          </w:tcPr>
          <w:p>
            <w:pPr>
              <w:spacing w:line="240" w:lineRule="auto"/>
              <w:ind w:left="210"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2.2%</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bottom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Student assessment of facilities</w:t>
            </w:r>
          </w:p>
        </w:tc>
        <w:tc>
          <w:tcPr>
            <w:tcW w:w="840" w:type="dxa"/>
            <w:tcBorders>
              <w:bottom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B44</w:t>
            </w:r>
          </w:p>
        </w:tc>
        <w:tc>
          <w:tcPr>
            <w:tcW w:w="1210" w:type="dxa"/>
            <w:tcBorders>
              <w:bottom w:val="single" w:color="000000" w:sz="8" w:space="0"/>
            </w:tcBorders>
            <w:shd w:val="clear" w:color="auto" w:fill="FFFFFF"/>
            <w:vAlign w:val="center"/>
          </w:tcPr>
          <w:p>
            <w:pPr>
              <w:spacing w:line="240" w:lineRule="auto"/>
              <w:ind w:left="210"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2.2%</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restart"/>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r>
              <w:rPr>
                <w:rFonts w:hint="eastAsia" w:ascii="Arial Unicode MS" w:hAnsi="Arial Unicode MS" w:eastAsia="Arial Unicode MS" w:cs="Arial Unicode MS"/>
                <w:b w:val="0"/>
                <w:bCs w:val="0"/>
                <w:color w:val="000000"/>
                <w:kern w:val="0"/>
                <w:sz w:val="13"/>
                <w:szCs w:val="13"/>
              </w:rPr>
              <w:t>C. Increase in salary</w:t>
            </w:r>
          </w:p>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restart"/>
            <w:tcBorders>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top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Percentage increase in salary</w:t>
            </w:r>
          </w:p>
        </w:tc>
        <w:tc>
          <w:tcPr>
            <w:tcW w:w="840" w:type="dxa"/>
            <w:tcBorders>
              <w:top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C1</w:t>
            </w:r>
          </w:p>
        </w:tc>
        <w:tc>
          <w:tcPr>
            <w:tcW w:w="1210" w:type="dxa"/>
            <w:tcBorders>
              <w:top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5%</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tcBorders>
              <w:bottom w:val="nil"/>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bottom w:val="nil"/>
              <w:tl2br w:val="nil"/>
              <w:tr2bl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bottom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Post-MBA salary ($)</w:t>
            </w:r>
          </w:p>
        </w:tc>
        <w:tc>
          <w:tcPr>
            <w:tcW w:w="840" w:type="dxa"/>
            <w:tcBorders>
              <w:bottom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C2</w:t>
            </w:r>
          </w:p>
        </w:tc>
        <w:tc>
          <w:tcPr>
            <w:tcW w:w="1210" w:type="dxa"/>
            <w:tcBorders>
              <w:bottom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15%</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restart"/>
            <w:tcBorders>
              <w:top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r>
              <w:rPr>
                <w:rFonts w:hint="eastAsia" w:ascii="Arial Unicode MS" w:hAnsi="Arial Unicode MS" w:eastAsia="Arial Unicode MS" w:cs="Arial Unicode MS"/>
                <w:b w:val="0"/>
                <w:bCs w:val="0"/>
                <w:color w:val="000000"/>
                <w:kern w:val="0"/>
                <w:sz w:val="13"/>
                <w:szCs w:val="13"/>
              </w:rPr>
              <w:t>D. Potential to network</w:t>
            </w:r>
          </w:p>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restart"/>
            <w:tcBorders>
              <w:top w:val="nil"/>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top w:val="single" w:color="000000"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Breadth of alumni network</w:t>
            </w:r>
          </w:p>
        </w:tc>
        <w:tc>
          <w:tcPr>
            <w:tcW w:w="840" w:type="dxa"/>
            <w:tcBorders>
              <w:top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w:t>
            </w:r>
          </w:p>
        </w:tc>
        <w:tc>
          <w:tcPr>
            <w:tcW w:w="1210" w:type="dxa"/>
            <w:tcBorders>
              <w:top w:val="single" w:color="000000"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3.3%</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c>
          <w:tcPr>
            <w:tcW w:w="1935" w:type="dxa"/>
            <w:vMerge w:val="continue"/>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Internationalism of alumni</w:t>
            </w:r>
          </w:p>
        </w:tc>
        <w:tc>
          <w:tcPr>
            <w:tcW w:w="84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w:t>
            </w:r>
          </w:p>
        </w:tc>
        <w:tc>
          <w:tcPr>
            <w:tcW w:w="1210" w:type="dxa"/>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3.3%</w:t>
            </w:r>
          </w:p>
        </w:tc>
      </w:tr>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rPr>
          <w:trHeight w:val="414" w:hRule="atLeast"/>
        </w:trPr>
        <w:tc>
          <w:tcPr>
            <w:tcW w:w="1935" w:type="dxa"/>
            <w:vMerge w:val="continue"/>
            <w:tcBorders>
              <w:bottom w:val="single" w:color="auto"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1127" w:type="dxa"/>
            <w:vMerge w:val="continue"/>
            <w:tcBorders>
              <w:bottom w:val="single" w:color="auto"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kern w:val="0"/>
                <w:sz w:val="13"/>
                <w:szCs w:val="13"/>
              </w:rPr>
            </w:pPr>
          </w:p>
        </w:tc>
        <w:tc>
          <w:tcPr>
            <w:tcW w:w="3410" w:type="dxa"/>
            <w:tcBorders>
              <w:bottom w:val="single" w:color="auto" w:sz="8" w:space="0"/>
            </w:tcBorders>
            <w:shd w:val="clear" w:color="auto" w:fill="FFFFFF"/>
            <w:vAlign w:val="center"/>
          </w:tcPr>
          <w:p>
            <w:pPr>
              <w:numPr>
                <w:ilvl w:val="0"/>
                <w:numId w:val="0"/>
              </w:numPr>
              <w:autoSpaceDE w:val="0"/>
              <w:autoSpaceDN w:val="0"/>
              <w:adjustRightInd w:val="0"/>
              <w:spacing w:line="240" w:lineRule="auto"/>
              <w:ind w:left="210" w:leftChars="100" w:firstLine="0" w:firstLineChars="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kern w:val="0"/>
                <w:sz w:val="13"/>
                <w:szCs w:val="13"/>
              </w:rPr>
              <w:t>Alumni effectiveness</w:t>
            </w:r>
          </w:p>
        </w:tc>
        <w:tc>
          <w:tcPr>
            <w:tcW w:w="840" w:type="dxa"/>
            <w:tcBorders>
              <w:bottom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w:t>
            </w:r>
          </w:p>
        </w:tc>
        <w:tc>
          <w:tcPr>
            <w:tcW w:w="1210" w:type="dxa"/>
            <w:tcBorders>
              <w:bottom w:val="single" w:color="auto" w:sz="8" w:space="0"/>
            </w:tcBorders>
            <w:shd w:val="clear" w:color="auto" w:fill="FFFFFF"/>
            <w:vAlign w:val="center"/>
          </w:tcPr>
          <w:p>
            <w:pPr>
              <w:spacing w:line="240" w:lineRule="auto"/>
              <w:ind w:leftChars="100"/>
              <w:jc w:val="center"/>
              <w:rPr>
                <w:rFonts w:hint="eastAsia" w:ascii="Arial Unicode MS" w:hAnsi="Arial Unicode MS" w:eastAsia="Arial Unicode MS" w:cs="Arial Unicode MS"/>
                <w:b w:val="0"/>
                <w:bCs w:val="0"/>
                <w:color w:val="000000"/>
                <w:sz w:val="13"/>
                <w:szCs w:val="13"/>
                <w:vertAlign w:val="baseline"/>
              </w:rPr>
            </w:pPr>
            <w:r>
              <w:rPr>
                <w:rFonts w:hint="eastAsia" w:ascii="Arial Unicode MS" w:hAnsi="Arial Unicode MS" w:eastAsia="Arial Unicode MS" w:cs="Arial Unicode MS"/>
                <w:b w:val="0"/>
                <w:bCs w:val="0"/>
                <w:color w:val="000000"/>
                <w:sz w:val="13"/>
                <w:szCs w:val="13"/>
                <w:vertAlign w:val="baseline"/>
              </w:rPr>
              <w:t>3.3%</w:t>
            </w:r>
          </w:p>
        </w:tc>
      </w:tr>
    </w:tbl>
    <w:p>
      <w:pPr>
        <w:jc w:val="center"/>
      </w:pPr>
      <w:r>
        <w:t>Table 1：Data summary</w:t>
      </w:r>
    </w:p>
    <w:p>
      <w:pPr>
        <w:jc w:val="center"/>
        <w:rPr>
          <w:rFonts w:hint="eastAsia"/>
        </w:rPr>
      </w:pPr>
    </w:p>
    <w:p>
      <w:pPr>
        <w:numPr>
          <w:ilvl w:val="0"/>
          <w:numId w:val="1"/>
        </w:numPr>
        <w:rPr>
          <w:rFonts w:hint="eastAsia"/>
          <w:b/>
          <w:bCs/>
          <w:sz w:val="24"/>
          <w:szCs w:val="28"/>
        </w:rPr>
      </w:pPr>
      <w:r>
        <w:rPr>
          <w:rFonts w:hint="eastAsia"/>
          <w:b/>
          <w:bCs/>
          <w:sz w:val="24"/>
          <w:szCs w:val="28"/>
        </w:rPr>
        <w:t>Data Processing and reconstruction</w:t>
      </w:r>
    </w:p>
    <w:p>
      <w:pPr>
        <w:numPr>
          <w:ilvl w:val="0"/>
          <w:numId w:val="0"/>
        </w:numPr>
        <w:rPr>
          <w:rFonts w:hint="eastAsia"/>
        </w:rPr>
      </w:pPr>
    </w:p>
    <w:p>
      <w:pPr>
        <w:rPr>
          <w:rFonts w:hint="eastAsia"/>
        </w:rPr>
      </w:pPr>
      <w:r>
        <w:rPr>
          <w:rFonts w:hint="eastAsia"/>
        </w:rPr>
        <w:t>There were 22 missing values in the data set due to errors in data confidentiality and collection. This situation falls within the acceptable range. This paper adopts the predictive matching method to fill with mice to complete the data set.</w:t>
      </w:r>
    </w:p>
    <w:p>
      <w:pPr>
        <w:rPr>
          <w:rFonts w:hint="eastAsia"/>
        </w:rPr>
      </w:pPr>
    </w:p>
    <w:p>
      <w:pPr>
        <w:rPr>
          <w:rFonts w:hint="eastAsia"/>
        </w:rPr>
      </w:pPr>
      <w:r>
        <w:rPr>
          <w:rFonts w:hint="eastAsia"/>
        </w:rPr>
        <w:t>This article reconstructs the Economist's ranking collection. Because of the missing variables that belong to d and the use of Z-score, you can see from figure 1 that the Reconstructed Total score does not match, but does not change drastically.</w:t>
      </w:r>
    </w:p>
    <w:p>
      <w:pPr>
        <w:rPr>
          <w:rFonts w:hint="eastAsia"/>
        </w:rPr>
      </w:pPr>
    </w:p>
    <w:p>
      <w:pPr>
        <w:rPr>
          <w:rFonts w:hint="eastAsia"/>
        </w:rPr>
      </w:pPr>
      <w:r>
        <w:rPr>
          <w:rFonts w:hint="eastAsia"/>
        </w:rPr>
        <w:t>In addition, as you can see from figure 2, the top schools (1-15) don't change their ranking much (falling or rising) . This was followed by a larger change in the 80-100 ranking, with the middle-ranked schools experiencing the most dramatic changes.</w:t>
      </w:r>
      <w:r>
        <w:rPr>
          <w:rFonts w:hint="default"/>
        </w:rPr>
        <w:t xml:space="preserve"> </w:t>
      </w:r>
      <w:r>
        <w:rPr>
          <w:rFonts w:hint="eastAsia"/>
        </w:rPr>
        <w:t>Figure 3 shows the statistics for the Reconstructed Score.</w:t>
      </w:r>
    </w:p>
    <w:p>
      <w:pPr>
        <w:jc w:val="center"/>
      </w:pPr>
      <w:r>
        <w:drawing>
          <wp:inline distT="0" distB="0" distL="114300" distR="114300">
            <wp:extent cx="4060825" cy="3404235"/>
            <wp:effectExtent l="0" t="0" r="3175" b="24765"/>
            <wp:docPr id="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
                    <pic:cNvPicPr>
                      <a:picLocks noChangeAspect="1"/>
                    </pic:cNvPicPr>
                  </pic:nvPicPr>
                  <pic:blipFill>
                    <a:blip r:embed="rId4"/>
                    <a:stretch>
                      <a:fillRect/>
                    </a:stretch>
                  </pic:blipFill>
                  <pic:spPr>
                    <a:xfrm>
                      <a:off x="0" y="0"/>
                      <a:ext cx="4060825" cy="3404235"/>
                    </a:xfrm>
                    <a:prstGeom prst="rect">
                      <a:avLst/>
                    </a:prstGeom>
                  </pic:spPr>
                </pic:pic>
              </a:graphicData>
            </a:graphic>
          </wp:inline>
        </w:drawing>
      </w:r>
    </w:p>
    <w:p>
      <w:pPr>
        <w:jc w:val="center"/>
      </w:pPr>
      <w:r>
        <w:t>Figure 1：Fit of reconstructed scores with rank2010</w:t>
      </w:r>
    </w:p>
    <w:p>
      <w:pPr>
        <w:jc w:val="center"/>
      </w:pPr>
      <w:r>
        <w:drawing>
          <wp:inline distT="0" distB="0" distL="114300" distR="114300">
            <wp:extent cx="3789045" cy="3176905"/>
            <wp:effectExtent l="0" t="0" r="20955" b="23495"/>
            <wp:docPr id="2" name="图片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
                    <pic:cNvPicPr>
                      <a:picLocks noChangeAspect="1"/>
                    </pic:cNvPicPr>
                  </pic:nvPicPr>
                  <pic:blipFill>
                    <a:blip r:embed="rId5"/>
                    <a:stretch>
                      <a:fillRect/>
                    </a:stretch>
                  </pic:blipFill>
                  <pic:spPr>
                    <a:xfrm>
                      <a:off x="0" y="0"/>
                      <a:ext cx="3789045" cy="3176905"/>
                    </a:xfrm>
                    <a:prstGeom prst="rect">
                      <a:avLst/>
                    </a:prstGeom>
                  </pic:spPr>
                </pic:pic>
              </a:graphicData>
            </a:graphic>
          </wp:inline>
        </w:drawing>
      </w:r>
    </w:p>
    <w:p>
      <w:pPr>
        <w:jc w:val="center"/>
      </w:pPr>
      <w:r>
        <w:t>Figure 2: Fit of reconstructed rankings with rank2010</w:t>
      </w:r>
    </w:p>
    <w:p>
      <w:pPr>
        <w:jc w:val="center"/>
      </w:pPr>
      <w:r>
        <w:drawing>
          <wp:inline distT="0" distB="0" distL="114300" distR="114300">
            <wp:extent cx="4471035" cy="3748405"/>
            <wp:effectExtent l="0" t="0" r="24765" b="10795"/>
            <wp:docPr id="10" name="图片 1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
                    <pic:cNvPicPr>
                      <a:picLocks noChangeAspect="1"/>
                    </pic:cNvPicPr>
                  </pic:nvPicPr>
                  <pic:blipFill>
                    <a:blip r:embed="rId6"/>
                    <a:stretch>
                      <a:fillRect/>
                    </a:stretch>
                  </pic:blipFill>
                  <pic:spPr>
                    <a:xfrm>
                      <a:off x="0" y="0"/>
                      <a:ext cx="4471035" cy="3748405"/>
                    </a:xfrm>
                    <a:prstGeom prst="rect">
                      <a:avLst/>
                    </a:prstGeom>
                  </pic:spPr>
                </pic:pic>
              </a:graphicData>
            </a:graphic>
          </wp:inline>
        </w:drawing>
      </w:r>
    </w:p>
    <w:p>
      <w:pPr>
        <w:jc w:val="center"/>
      </w:pPr>
      <w:r>
        <w:t xml:space="preserve">Figure 3：Distribution of reconstructed total score </w:t>
      </w:r>
    </w:p>
    <w:p/>
    <w:p>
      <w:pPr>
        <w:rPr>
          <w:b/>
          <w:bCs/>
          <w:sz w:val="24"/>
          <w:szCs w:val="28"/>
        </w:rPr>
      </w:pPr>
      <w:r>
        <w:rPr>
          <w:b/>
          <w:bCs/>
          <w:sz w:val="24"/>
          <w:szCs w:val="28"/>
        </w:rPr>
        <w:t xml:space="preserve">2. Data exploration </w:t>
      </w:r>
    </w:p>
    <w:p/>
    <w:p>
      <w:pPr>
        <w:rPr>
          <w:rFonts w:hint="eastAsia"/>
          <w:sz w:val="24"/>
          <w:szCs w:val="28"/>
        </w:rPr>
      </w:pPr>
      <w:r>
        <w:rPr>
          <w:sz w:val="24"/>
          <w:szCs w:val="28"/>
        </w:rPr>
        <w:t>2.1 G</w:t>
      </w:r>
      <w:r>
        <w:rPr>
          <w:rFonts w:hint="eastAsia"/>
          <w:sz w:val="24"/>
          <w:szCs w:val="28"/>
        </w:rPr>
        <w:t>eographical location of a school and the number of languages on offer</w:t>
      </w:r>
    </w:p>
    <w:p>
      <w:pPr>
        <w:rPr>
          <w:rFonts w:hint="eastAsia"/>
        </w:rPr>
      </w:pPr>
    </w:p>
    <w:p>
      <w:pPr>
        <w:rPr>
          <w:rFonts w:hint="eastAsia"/>
        </w:rPr>
      </w:pPr>
      <w:r>
        <w:rPr>
          <w:rFonts w:hint="eastAsia"/>
        </w:rPr>
        <w:t>One-way Anova analysis was used to examine the relationship between the variables B43 and 20 countries. The larger p (0.709) was unable to reject the original hypothesis, which showed that there was no significant relationship between the number of languages and the presence of business schools in different countries.</w:t>
      </w:r>
    </w:p>
    <w:p>
      <w:pPr>
        <w:rPr>
          <w:rFonts w:hint="eastAsia"/>
        </w:rPr>
      </w:pPr>
    </w:p>
    <w:p>
      <w:pPr>
        <w:rPr>
          <w:rFonts w:hint="eastAsia"/>
        </w:rPr>
      </w:pPr>
      <w:r>
        <w:rPr>
          <w:rFonts w:hint="eastAsia"/>
        </w:rPr>
        <w:t>In order to further explore the relationship between geographical location and B43, this paper attempts to group analysis. Table 2 groups business schools by country and calculates the mean of variable B43. Table 3 groups business schools by country to calculate the mean of the variable b 43 ranking.</w:t>
      </w:r>
    </w:p>
    <w:p>
      <w:pPr>
        <w:rPr>
          <w:rFonts w:hint="eastAsia"/>
        </w:rPr>
      </w:pPr>
    </w:p>
    <w:p>
      <w:pPr>
        <w:rPr>
          <w:rFonts w:hint="eastAsia"/>
        </w:rPr>
      </w:pPr>
      <w:r>
        <w:rPr>
          <w:rFonts w:hint="eastAsia"/>
        </w:rPr>
        <w:t>The ordering of tables 2 and 3 is similar. Looking at the order of the two tables, the top five were Belgium, Germany, Ireland, Mexico, and the Netherlands. In addition to Mexico, the other four are all European countries. The last six are India, Spain, Denmark, Italy, Japan, Switzerland, which are different continents. That there is a relationship between geographical location of a school and the number of languages on offer. But in the context of reality, it can be inferred that business schools in countries that border multiple countries and have an open culture may offer a larger number of languages.</w:t>
      </w:r>
    </w:p>
    <w:p>
      <w:pPr>
        <w:rPr>
          <w:rFonts w:hint="eastAsia"/>
        </w:rPr>
      </w:pPr>
    </w:p>
    <w:p/>
    <w:tbl>
      <w:tblPr>
        <w:tblStyle w:val="3"/>
        <w:tblW w:w="3058"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
      <w:tblGrid>
        <w:gridCol w:w="1174"/>
        <w:gridCol w:w="188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single" w:color="auto" w:sz="8" w:space="0"/>
              <w:bottom w:val="single" w:color="auto" w:sz="8" w:space="0"/>
            </w:tcBorders>
            <w:shd w:val="clear" w:color="5B9BD5" w:fill="FFFFFF"/>
            <w:vAlign w:val="center"/>
          </w:tcPr>
          <w:p>
            <w:pPr>
              <w:keepNext w:val="0"/>
              <w:keepLines w:val="0"/>
              <w:widowControl/>
              <w:suppressLineNumbers w:val="0"/>
              <w:jc w:val="left"/>
              <w:textAlignment w:val="center"/>
              <w:rPr>
                <w:rFonts w:hint="eastAsia" w:ascii="SimSun" w:hAnsi="SimSun" w:eastAsia="SimSun" w:cs="SimSun"/>
                <w:b/>
                <w:i w:val="0"/>
                <w:color w:val="000000"/>
                <w:sz w:val="21"/>
                <w:szCs w:val="21"/>
                <w:u w:val="none"/>
              </w:rPr>
            </w:pPr>
            <w:r>
              <w:rPr>
                <w:rFonts w:hint="eastAsia" w:ascii="SimSun" w:hAnsi="SimSun" w:eastAsia="SimSun" w:cs="SimSun"/>
                <w:b/>
                <w:i w:val="0"/>
                <w:color w:val="000000"/>
                <w:kern w:val="0"/>
                <w:sz w:val="21"/>
                <w:szCs w:val="21"/>
                <w:u w:val="none"/>
                <w:lang w:val="en-US" w:eastAsia="zh-CN" w:bidi="ar"/>
              </w:rPr>
              <w:t>Country</w:t>
            </w:r>
          </w:p>
        </w:tc>
        <w:tc>
          <w:tcPr>
            <w:tcW w:w="1884" w:type="dxa"/>
            <w:tcBorders>
              <w:top w:val="single" w:color="auto" w:sz="8" w:space="0"/>
              <w:bottom w:val="single" w:color="auto" w:sz="8" w:space="0"/>
            </w:tcBorders>
            <w:shd w:val="clear" w:color="5B9BD5" w:fill="FFFFFF"/>
            <w:vAlign w:val="center"/>
          </w:tcPr>
          <w:p>
            <w:pPr>
              <w:keepNext w:val="0"/>
              <w:keepLines w:val="0"/>
              <w:widowControl/>
              <w:suppressLineNumbers w:val="0"/>
              <w:jc w:val="left"/>
              <w:textAlignment w:val="center"/>
              <w:rPr>
                <w:rFonts w:hint="eastAsia" w:ascii="SimSun" w:hAnsi="SimSun" w:eastAsia="SimSun" w:cs="SimSun"/>
                <w:b/>
                <w:i w:val="0"/>
                <w:color w:val="000000"/>
                <w:sz w:val="21"/>
                <w:szCs w:val="21"/>
                <w:u w:val="none"/>
              </w:rPr>
            </w:pPr>
            <w:r>
              <w:rPr>
                <w:rFonts w:hint="eastAsia" w:ascii="SimSun" w:hAnsi="SimSun" w:eastAsia="SimSun" w:cs="SimSun"/>
                <w:b/>
                <w:i w:val="0"/>
                <w:color w:val="000000"/>
                <w:kern w:val="0"/>
                <w:sz w:val="21"/>
                <w:szCs w:val="21"/>
                <w:u w:val="none"/>
                <w:lang w:val="en-US" w:eastAsia="zh-CN" w:bidi="ar"/>
              </w:rPr>
              <w:t>mean</w:t>
            </w:r>
            <w:r>
              <w:rPr>
                <w:rFonts w:hint="default" w:ascii="SimSun" w:hAnsi="SimSun" w:eastAsia="SimSun" w:cs="SimSun"/>
                <w:b/>
                <w:i w:val="0"/>
                <w:color w:val="000000"/>
                <w:kern w:val="0"/>
                <w:sz w:val="21"/>
                <w:szCs w:val="21"/>
                <w:u w:val="none"/>
                <w:lang w:eastAsia="zh-CN" w:bidi="ar"/>
              </w:rPr>
              <w:t xml:space="preserve"> of B43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single" w:color="auto" w:sz="8" w:space="0"/>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Belgium</w:t>
            </w:r>
          </w:p>
        </w:tc>
        <w:tc>
          <w:tcPr>
            <w:tcW w:w="1884" w:type="dxa"/>
            <w:tcBorders>
              <w:top w:val="single" w:color="auto" w:sz="8" w:space="0"/>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Germany</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Ireland</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Mexico</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Netherlands</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Monaco</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America</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4.73913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Singapore</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4.5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Britain</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4.176471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France</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4.166667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Australia</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China</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Hong Kong</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Canada</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3.25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India</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Spain</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2.75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Denmark</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Italy</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Japan</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285" w:hRule="atLeast"/>
          <w:jc w:val="center"/>
        </w:trPr>
        <w:tc>
          <w:tcPr>
            <w:tcW w:w="1174" w:type="dxa"/>
            <w:tcBorders>
              <w:top w:val="nil"/>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Switzerland</w:t>
            </w:r>
          </w:p>
        </w:tc>
        <w:tc>
          <w:tcPr>
            <w:tcW w:w="1884" w:type="dxa"/>
            <w:tcBorders>
              <w:top w:val="nil"/>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1"/>
                <w:szCs w:val="21"/>
                <w:u w:val="none"/>
                <w:lang w:val="en-US" w:eastAsia="zh-CN" w:bidi="ar"/>
              </w:rPr>
              <w:t>0</w:t>
            </w:r>
          </w:p>
        </w:tc>
      </w:tr>
    </w:tbl>
    <w:p>
      <w:pPr>
        <w:jc w:val="center"/>
      </w:pPr>
      <w:r>
        <w:t>Table 2: mean of n</w:t>
      </w:r>
      <w:r>
        <w:rPr>
          <w:rFonts w:hint="eastAsia"/>
        </w:rPr>
        <w:t>umber of languages on offer</w:t>
      </w:r>
      <w:r>
        <w:rPr>
          <w:rFonts w:hint="default"/>
        </w:rPr>
        <w:t xml:space="preserve"> group by country</w:t>
      </w:r>
    </w:p>
    <w:p/>
    <w:tbl>
      <w:tblPr>
        <w:tblStyle w:val="3"/>
        <w:tblW w:w="3058"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
      <w:tblGrid>
        <w:gridCol w:w="1174"/>
        <w:gridCol w:w="188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single" w:color="auto" w:sz="8" w:space="0"/>
              <w:bottom w:val="single" w:color="auto" w:sz="8" w:space="0"/>
            </w:tcBorders>
            <w:shd w:val="clear" w:color="5B9BD5" w:fill="FFFFFF"/>
            <w:vAlign w:val="center"/>
          </w:tcPr>
          <w:p>
            <w:pPr>
              <w:keepNext w:val="0"/>
              <w:keepLines w:val="0"/>
              <w:widowControl/>
              <w:suppressLineNumbers w:val="0"/>
              <w:jc w:val="left"/>
              <w:textAlignment w:val="center"/>
              <w:rPr>
                <w:rFonts w:hint="eastAsia" w:ascii="SimSun" w:hAnsi="SimSun" w:eastAsia="SimSun" w:cs="SimSun"/>
                <w:b/>
                <w:i w:val="0"/>
                <w:color w:val="000000"/>
                <w:sz w:val="21"/>
                <w:szCs w:val="21"/>
                <w:u w:val="none"/>
              </w:rPr>
            </w:pPr>
            <w:r>
              <w:rPr>
                <w:rFonts w:hint="eastAsia" w:ascii="SimSun" w:hAnsi="SimSun" w:eastAsia="SimSun" w:cs="SimSun"/>
                <w:b/>
                <w:i w:val="0"/>
                <w:color w:val="000000"/>
                <w:kern w:val="0"/>
                <w:sz w:val="24"/>
                <w:szCs w:val="24"/>
                <w:u w:val="none"/>
                <w:lang w:val="en-US" w:eastAsia="zh-CN" w:bidi="ar"/>
              </w:rPr>
              <w:t>Country</w:t>
            </w:r>
          </w:p>
        </w:tc>
        <w:tc>
          <w:tcPr>
            <w:tcW w:w="1884" w:type="dxa"/>
            <w:tcBorders>
              <w:top w:val="single" w:color="auto" w:sz="8" w:space="0"/>
              <w:bottom w:val="single" w:color="auto" w:sz="8" w:space="0"/>
            </w:tcBorders>
            <w:shd w:val="clear" w:color="5B9BD5" w:fill="FFFFFF"/>
            <w:vAlign w:val="center"/>
          </w:tcPr>
          <w:p>
            <w:pPr>
              <w:keepNext w:val="0"/>
              <w:keepLines w:val="0"/>
              <w:widowControl/>
              <w:suppressLineNumbers w:val="0"/>
              <w:jc w:val="left"/>
              <w:textAlignment w:val="center"/>
              <w:rPr>
                <w:rFonts w:hint="eastAsia" w:ascii="SimSun" w:hAnsi="SimSun" w:eastAsia="SimSun" w:cs="SimSun"/>
                <w:b/>
                <w:i w:val="0"/>
                <w:color w:val="000000"/>
                <w:sz w:val="21"/>
                <w:szCs w:val="21"/>
                <w:u w:val="none"/>
              </w:rPr>
            </w:pPr>
            <w:r>
              <w:rPr>
                <w:rFonts w:hint="eastAsia" w:ascii="SimSun" w:hAnsi="SimSun" w:eastAsia="SimSun" w:cs="SimSun"/>
                <w:b/>
                <w:i w:val="0"/>
                <w:color w:val="000000"/>
                <w:kern w:val="0"/>
                <w:sz w:val="24"/>
                <w:szCs w:val="24"/>
                <w:u w:val="none"/>
                <w:lang w:val="en-US" w:eastAsia="zh-CN" w:bidi="ar"/>
              </w:rPr>
              <w:t>mean of Rank</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single" w:color="auto" w:sz="8" w:space="0"/>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Belgium</w:t>
            </w:r>
          </w:p>
        </w:tc>
        <w:tc>
          <w:tcPr>
            <w:tcW w:w="1884" w:type="dxa"/>
            <w:tcBorders>
              <w:top w:val="single" w:color="auto" w:sz="8" w:space="0"/>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28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Germany</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28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Ireland</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28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Mexico</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28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Netherlands</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28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America</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45.81522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Singapore</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50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Hong kong</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50.33333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Australia</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51.2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Britain</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52.17647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France</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52.66667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Canada</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59.25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Monaco</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China</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66.5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India</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72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Spain</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74.25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Denmark</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79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Italy</w:t>
            </w:r>
          </w:p>
        </w:tc>
        <w:tc>
          <w:tcPr>
            <w:tcW w:w="1884" w:type="dxa"/>
            <w:tcBorders>
              <w:top w:val="nil"/>
              <w:bottom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79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Japan</w:t>
            </w:r>
          </w:p>
        </w:tc>
        <w:tc>
          <w:tcPr>
            <w:tcW w:w="1884" w:type="dxa"/>
            <w:tcBorders>
              <w:top w:val="nil"/>
              <w:bottom w:val="nil"/>
            </w:tcBorders>
            <w:shd w:val="clear" w:color="DDEBF7"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79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PrEx>
        <w:trPr>
          <w:trHeight w:val="285" w:hRule="atLeast"/>
          <w:jc w:val="center"/>
        </w:trPr>
        <w:tc>
          <w:tcPr>
            <w:tcW w:w="1174" w:type="dxa"/>
            <w:tcBorders>
              <w:top w:val="nil"/>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Switzerland</w:t>
            </w:r>
          </w:p>
        </w:tc>
        <w:tc>
          <w:tcPr>
            <w:tcW w:w="1884" w:type="dxa"/>
            <w:tcBorders>
              <w:top w:val="nil"/>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1"/>
                <w:szCs w:val="21"/>
                <w:u w:val="none"/>
              </w:rPr>
            </w:pPr>
            <w:r>
              <w:rPr>
                <w:rFonts w:hint="eastAsia" w:ascii="SimSun" w:hAnsi="SimSun" w:eastAsia="SimSun" w:cs="SimSun"/>
                <w:i w:val="0"/>
                <w:color w:val="000000"/>
                <w:kern w:val="0"/>
                <w:sz w:val="24"/>
                <w:szCs w:val="24"/>
                <w:u w:val="none"/>
                <w:lang w:val="en-US" w:eastAsia="zh-CN" w:bidi="ar"/>
              </w:rPr>
              <w:t>95</w:t>
            </w:r>
          </w:p>
        </w:tc>
      </w:tr>
    </w:tbl>
    <w:p>
      <w:pPr>
        <w:jc w:val="center"/>
      </w:pPr>
      <w:r>
        <w:t>Table 3: mean of rank of n</w:t>
      </w:r>
      <w:r>
        <w:rPr>
          <w:rFonts w:hint="eastAsia"/>
        </w:rPr>
        <w:t>umber of languages on offer</w:t>
      </w:r>
      <w:r>
        <w:rPr>
          <w:rFonts w:hint="default"/>
        </w:rPr>
        <w:t xml:space="preserve"> group by country</w:t>
      </w:r>
    </w:p>
    <w:p/>
    <w:p>
      <w:pPr>
        <w:rPr>
          <w:rFonts w:hint="eastAsia"/>
          <w:sz w:val="24"/>
          <w:szCs w:val="28"/>
        </w:rPr>
      </w:pPr>
      <w:r>
        <w:rPr>
          <w:sz w:val="24"/>
          <w:szCs w:val="28"/>
        </w:rPr>
        <w:t xml:space="preserve">2.2 </w:t>
      </w:r>
      <w:r>
        <w:rPr>
          <w:rFonts w:hint="eastAsia"/>
          <w:sz w:val="24"/>
          <w:szCs w:val="28"/>
        </w:rPr>
        <w:t xml:space="preserve">Faculty quality </w:t>
      </w:r>
      <w:r>
        <w:rPr>
          <w:rFonts w:hint="default"/>
          <w:sz w:val="24"/>
          <w:szCs w:val="28"/>
        </w:rPr>
        <w:t>and</w:t>
      </w:r>
      <w:r>
        <w:rPr>
          <w:rFonts w:hint="eastAsia"/>
          <w:sz w:val="24"/>
          <w:szCs w:val="28"/>
        </w:rPr>
        <w:t xml:space="preserve"> </w:t>
      </w:r>
      <w:r>
        <w:rPr>
          <w:rFonts w:hint="default"/>
          <w:sz w:val="24"/>
          <w:szCs w:val="28"/>
        </w:rPr>
        <w:t>e</w:t>
      </w:r>
      <w:r>
        <w:rPr>
          <w:rFonts w:hint="eastAsia"/>
          <w:sz w:val="24"/>
          <w:szCs w:val="28"/>
        </w:rPr>
        <w:t>ducation experience</w:t>
      </w:r>
    </w:p>
    <w:p>
      <w:pPr>
        <w:rPr>
          <w:rFonts w:hint="eastAsia"/>
        </w:rPr>
      </w:pPr>
    </w:p>
    <w:p>
      <w:pPr>
        <w:rPr>
          <w:rFonts w:hint="eastAsia"/>
        </w:rPr>
      </w:pPr>
      <w:r>
        <w:rPr>
          <w:rFonts w:hint="eastAsia"/>
        </w:rPr>
        <w:t>The variables of Faculty quality are (B11, B12, B13</w:t>
      </w:r>
      <w:r>
        <w:rPr>
          <w:rFonts w:hint="default"/>
        </w:rPr>
        <w:t>)</w:t>
      </w:r>
      <w:r>
        <w:rPr>
          <w:rFonts w:hint="eastAsia"/>
        </w:rPr>
        <w:t>, Education experience and (B41, B42, B43, B44</w:t>
      </w:r>
      <w:r>
        <w:rPr>
          <w:rFonts w:hint="default"/>
        </w:rPr>
        <w:t>)</w:t>
      </w:r>
      <w:r>
        <w:rPr>
          <w:rFonts w:hint="eastAsia"/>
        </w:rPr>
        <w:t xml:space="preserve">. Figure 4 is the result of Pearson Test, and you can see that the variables B41 and B13, B44 and B13, are strongly positively correlated. Variables B41 and B11, B42 and B13, B44 and B11 are negatively correlated. </w:t>
      </w:r>
    </w:p>
    <w:p>
      <w:pPr>
        <w:rPr>
          <w:rFonts w:hint="eastAsia"/>
        </w:rPr>
      </w:pPr>
    </w:p>
    <w:p>
      <w:pPr>
        <w:rPr>
          <w:rFonts w:hint="eastAsia"/>
        </w:rPr>
      </w:pPr>
      <w:r>
        <w:rPr>
          <w:rFonts w:hint="eastAsia"/>
        </w:rPr>
        <w:t>In order to explore the relationship between the two groups of variables accurately, canonical correlation analysis was used. The results are shown in Table 4. Referring to the specific meaning of the variables in Table 1, it is easy to know that students'evaluation of teachers is positively correlated with their evaluation of curriculum, and that students'evaluation of teachers is positively correlated with their evaluation of school services. The increase of teacher's proportion is related to the decrease of curriculum evaluation and school service evaluation. The increase of student's evaluation will lead to the decrease of overseas exchange proportion.</w:t>
      </w:r>
    </w:p>
    <w:p>
      <w:pPr>
        <w:jc w:val="center"/>
        <w:rPr>
          <w:rFonts w:hint="eastAsia"/>
        </w:rPr>
      </w:pPr>
      <w:r>
        <w:rPr>
          <w:rFonts w:hint="eastAsia"/>
        </w:rPr>
        <w:drawing>
          <wp:inline distT="0" distB="0" distL="114300" distR="114300">
            <wp:extent cx="4350385" cy="3647440"/>
            <wp:effectExtent l="0" t="0" r="18415" b="10160"/>
            <wp:docPr id="5" name="图片 5"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1"/>
                    <pic:cNvPicPr>
                      <a:picLocks noChangeAspect="1"/>
                    </pic:cNvPicPr>
                  </pic:nvPicPr>
                  <pic:blipFill>
                    <a:blip r:embed="rId7"/>
                    <a:stretch>
                      <a:fillRect/>
                    </a:stretch>
                  </pic:blipFill>
                  <pic:spPr>
                    <a:xfrm>
                      <a:off x="0" y="0"/>
                      <a:ext cx="4350385" cy="3647440"/>
                    </a:xfrm>
                    <a:prstGeom prst="rect">
                      <a:avLst/>
                    </a:prstGeom>
                  </pic:spPr>
                </pic:pic>
              </a:graphicData>
            </a:graphic>
          </wp:inline>
        </w:drawing>
      </w:r>
    </w:p>
    <w:p>
      <w:pPr>
        <w:jc w:val="center"/>
        <w:rPr>
          <w:rFonts w:hint="eastAsia"/>
        </w:rPr>
      </w:pPr>
      <w:r>
        <w:rPr>
          <w:rFonts w:hint="default"/>
        </w:rPr>
        <w:t>Figure 4: Pearson Test for f</w:t>
      </w:r>
      <w:r>
        <w:rPr>
          <w:rFonts w:hint="eastAsia"/>
        </w:rPr>
        <w:t xml:space="preserve">aculty quality </w:t>
      </w:r>
      <w:r>
        <w:rPr>
          <w:rFonts w:hint="default"/>
        </w:rPr>
        <w:t>and</w:t>
      </w:r>
      <w:r>
        <w:rPr>
          <w:rFonts w:hint="eastAsia"/>
        </w:rPr>
        <w:t xml:space="preserve"> </w:t>
      </w:r>
      <w:r>
        <w:rPr>
          <w:rFonts w:hint="default"/>
        </w:rPr>
        <w:t>e</w:t>
      </w:r>
      <w:r>
        <w:rPr>
          <w:rFonts w:hint="eastAsia"/>
        </w:rPr>
        <w:t>ducation experience</w:t>
      </w:r>
    </w:p>
    <w:p>
      <w:pPr>
        <w:jc w:val="center"/>
        <w:rPr>
          <w:rFonts w:hint="eastAsia"/>
        </w:rPr>
      </w:pPr>
    </w:p>
    <w:p>
      <w:pPr>
        <w:jc w:val="center"/>
        <w:rPr>
          <w:rFonts w:hint="eastAsia"/>
        </w:rPr>
      </w:pPr>
    </w:p>
    <w:p>
      <w:pPr>
        <w:rPr>
          <w:rFonts w:hint="eastAsia"/>
        </w:rPr>
      </w:pPr>
    </w:p>
    <w:tbl>
      <w:tblPr>
        <w:tblStyle w:val="3"/>
        <w:tblW w:w="833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8"/>
        <w:gridCol w:w="1028"/>
        <w:gridCol w:w="1192"/>
        <w:gridCol w:w="1083"/>
        <w:gridCol w:w="1192"/>
        <w:gridCol w:w="712"/>
        <w:gridCol w:w="853"/>
        <w:gridCol w:w="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single" w:color="000000" w:sz="8" w:space="0"/>
              <w:left w:val="nil"/>
              <w:bottom w:val="single" w:color="000000" w:sz="8" w:space="0"/>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18"/>
                <w:szCs w:val="18"/>
                <w:u w:val="none"/>
              </w:rPr>
            </w:pPr>
          </w:p>
        </w:tc>
        <w:tc>
          <w:tcPr>
            <w:tcW w:w="1028" w:type="dxa"/>
            <w:tcBorders>
              <w:top w:val="single" w:color="000000" w:sz="8" w:space="0"/>
              <w:left w:val="nil"/>
              <w:bottom w:val="single" w:color="000000" w:sz="8" w:space="0"/>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R</w:t>
            </w:r>
          </w:p>
        </w:tc>
        <w:tc>
          <w:tcPr>
            <w:tcW w:w="1192" w:type="dxa"/>
            <w:tcBorders>
              <w:top w:val="single" w:color="000000" w:sz="8" w:space="0"/>
              <w:left w:val="nil"/>
              <w:bottom w:val="single" w:color="000000" w:sz="8" w:space="0"/>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RSquared</w:t>
            </w:r>
          </w:p>
        </w:tc>
        <w:tc>
          <w:tcPr>
            <w:tcW w:w="1083" w:type="dxa"/>
            <w:tcBorders>
              <w:top w:val="single" w:color="000000" w:sz="8" w:space="0"/>
              <w:left w:val="nil"/>
              <w:bottom w:val="single" w:color="000000" w:sz="8" w:space="0"/>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LR</w:t>
            </w:r>
          </w:p>
        </w:tc>
        <w:tc>
          <w:tcPr>
            <w:tcW w:w="1192" w:type="dxa"/>
            <w:tcBorders>
              <w:top w:val="single" w:color="000000" w:sz="8" w:space="0"/>
              <w:left w:val="nil"/>
              <w:bottom w:val="single" w:color="000000" w:sz="8" w:space="0"/>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ApproxF</w:t>
            </w:r>
          </w:p>
        </w:tc>
        <w:tc>
          <w:tcPr>
            <w:tcW w:w="712" w:type="dxa"/>
            <w:tcBorders>
              <w:top w:val="single" w:color="000000" w:sz="8" w:space="0"/>
              <w:left w:val="nil"/>
              <w:bottom w:val="single" w:color="000000" w:sz="8" w:space="0"/>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NumDF</w:t>
            </w:r>
          </w:p>
        </w:tc>
        <w:tc>
          <w:tcPr>
            <w:tcW w:w="853" w:type="dxa"/>
            <w:tcBorders>
              <w:top w:val="single" w:color="000000" w:sz="8" w:space="0"/>
              <w:left w:val="nil"/>
              <w:bottom w:val="single" w:color="000000" w:sz="8" w:space="0"/>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DenDF</w:t>
            </w:r>
          </w:p>
        </w:tc>
        <w:tc>
          <w:tcPr>
            <w:tcW w:w="634" w:type="dxa"/>
            <w:tcBorders>
              <w:top w:val="single" w:color="000000" w:sz="8" w:space="0"/>
              <w:left w:val="nil"/>
              <w:bottom w:val="single" w:color="000000" w:sz="8" w:space="0"/>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pvalue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single" w:color="000000" w:sz="8" w:space="0"/>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028" w:type="dxa"/>
            <w:tcBorders>
              <w:top w:val="single" w:color="000000" w:sz="8" w:space="0"/>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0.8684</w:t>
            </w:r>
          </w:p>
        </w:tc>
        <w:tc>
          <w:tcPr>
            <w:tcW w:w="1192" w:type="dxa"/>
            <w:tcBorders>
              <w:top w:val="single" w:color="000000" w:sz="8" w:space="0"/>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0.7541</w:t>
            </w:r>
          </w:p>
        </w:tc>
        <w:tc>
          <w:tcPr>
            <w:tcW w:w="1083" w:type="dxa"/>
            <w:tcBorders>
              <w:top w:val="single" w:color="000000" w:sz="8" w:space="0"/>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0.2399</w:t>
            </w:r>
          </w:p>
        </w:tc>
        <w:tc>
          <w:tcPr>
            <w:tcW w:w="1192" w:type="dxa"/>
            <w:tcBorders>
              <w:top w:val="single" w:color="000000" w:sz="8" w:space="0"/>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14.6841</w:t>
            </w:r>
          </w:p>
        </w:tc>
        <w:tc>
          <w:tcPr>
            <w:tcW w:w="712" w:type="dxa"/>
            <w:tcBorders>
              <w:top w:val="single" w:color="000000" w:sz="8" w:space="0"/>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12</w:t>
            </w:r>
          </w:p>
        </w:tc>
        <w:tc>
          <w:tcPr>
            <w:tcW w:w="853" w:type="dxa"/>
            <w:tcBorders>
              <w:top w:val="single" w:color="000000" w:sz="8" w:space="0"/>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246.3464</w:t>
            </w:r>
          </w:p>
        </w:tc>
        <w:tc>
          <w:tcPr>
            <w:tcW w:w="634" w:type="dxa"/>
            <w:tcBorders>
              <w:top w:val="single" w:color="000000" w:sz="8" w:space="0"/>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0.1435</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0.0206</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0.9754</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0.3922</w:t>
            </w:r>
          </w:p>
        </w:tc>
        <w:tc>
          <w:tcPr>
            <w:tcW w:w="71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w:t>
            </w:r>
          </w:p>
        </w:tc>
        <w:tc>
          <w:tcPr>
            <w:tcW w:w="85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188</w:t>
            </w:r>
          </w:p>
        </w:tc>
        <w:tc>
          <w:tcPr>
            <w:tcW w:w="634"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0.8834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0.0638</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0.0041</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0.9959</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NaN</w:t>
            </w:r>
          </w:p>
        </w:tc>
        <w:tc>
          <w:tcPr>
            <w:tcW w:w="71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85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NaN</w:t>
            </w:r>
          </w:p>
        </w:tc>
        <w:tc>
          <w:tcPr>
            <w:tcW w:w="634"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$a.Coefficients</w:t>
            </w:r>
          </w:p>
        </w:tc>
        <w:tc>
          <w:tcPr>
            <w:tcW w:w="1028"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108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-0.10845189</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-0.8990874</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-0.3459507</w:t>
            </w: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-0.07355427</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-0.324948</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0.9251247</w:t>
            </w: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0.9913768</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-0.2933439</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-0.1564048</w:t>
            </w: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$b.Coefficients</w:t>
            </w:r>
          </w:p>
        </w:tc>
        <w:tc>
          <w:tcPr>
            <w:tcW w:w="1028"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108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w:t>
            </w: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-0.9391205</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0.54084709</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-0.3249199</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-0.09107166</w:t>
            </w: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0.1381005</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-0.03050706</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-0.6592209</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0.70172459</w:t>
            </w: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-0.1771083</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-0.47397416</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-0.6217038</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-0.37363961</w:t>
            </w: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w:t>
            </w: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-0.2600261</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-0.69419179</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0.2708124</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0.59973494</w:t>
            </w: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$XUCorrelations</w:t>
            </w:r>
          </w:p>
        </w:tc>
        <w:tc>
          <w:tcPr>
            <w:tcW w:w="1028"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108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U1</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U2</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U3</w:t>
            </w: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B11</w:t>
            </w: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-0.3386</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-0.8739</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-0.3488</w:t>
            </w: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B12</w:t>
            </w: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0.0411</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-0.3473</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0.9368</w:t>
            </w: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B13</w:t>
            </w: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0.9921</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-0.1214</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0.0313</w:t>
            </w: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$YVCorrelati</w:t>
            </w:r>
            <w:r>
              <w:rPr>
                <w:rFonts w:hint="default" w:ascii="SimSun" w:hAnsi="SimSun" w:eastAsia="SimSun" w:cs="SimSun"/>
                <w:i w:val="0"/>
                <w:color w:val="000000"/>
                <w:kern w:val="0"/>
                <w:sz w:val="18"/>
                <w:szCs w:val="18"/>
                <w:u w:val="none"/>
                <w:lang w:eastAsia="zh-CN" w:bidi="ar"/>
              </w:rPr>
              <w:t>on</w:t>
            </w:r>
            <w:r>
              <w:rPr>
                <w:rFonts w:hint="eastAsia" w:ascii="SimSun" w:hAnsi="SimSun" w:eastAsia="SimSun" w:cs="SimSun"/>
                <w:i w:val="0"/>
                <w:color w:val="000000"/>
                <w:kern w:val="0"/>
                <w:sz w:val="18"/>
                <w:szCs w:val="18"/>
                <w:u w:val="none"/>
                <w:lang w:val="en-US" w:eastAsia="zh-CN" w:bidi="ar"/>
              </w:rPr>
              <w:t>s</w:t>
            </w:r>
          </w:p>
        </w:tc>
        <w:tc>
          <w:tcPr>
            <w:tcW w:w="1028"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108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V1</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V2</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V3</w:t>
            </w: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B41</w:t>
            </w: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-0.9545</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0.2728</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-0.0851</w:t>
            </w: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B42</w:t>
            </w:r>
          </w:p>
        </w:tc>
        <w:tc>
          <w:tcPr>
            <w:tcW w:w="1028"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0.3502</w:t>
            </w:r>
          </w:p>
        </w:tc>
        <w:tc>
          <w:tcPr>
            <w:tcW w:w="1192"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0.1782</w:t>
            </w:r>
          </w:p>
        </w:tc>
        <w:tc>
          <w:tcPr>
            <w:tcW w:w="1083" w:type="dxa"/>
            <w:tcBorders>
              <w:top w:val="nil"/>
              <w:left w:val="nil"/>
              <w:bottom w:val="nil"/>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-0.6478</w:t>
            </w:r>
          </w:p>
        </w:tc>
        <w:tc>
          <w:tcPr>
            <w:tcW w:w="119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D9D9D9"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B43</w:t>
            </w:r>
          </w:p>
        </w:tc>
        <w:tc>
          <w:tcPr>
            <w:tcW w:w="1028"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-0.1565</w:t>
            </w:r>
          </w:p>
        </w:tc>
        <w:tc>
          <w:tcPr>
            <w:tcW w:w="1192"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-0.5549</w:t>
            </w:r>
          </w:p>
        </w:tc>
        <w:tc>
          <w:tcPr>
            <w:tcW w:w="1083"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-0.5995</w:t>
            </w:r>
          </w:p>
        </w:tc>
        <w:tc>
          <w:tcPr>
            <w:tcW w:w="119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nil"/>
              <w:right w:val="nil"/>
            </w:tcBorders>
            <w:shd w:val="clear" w:color="auto" w:fill="FFFFFF"/>
            <w:vAlign w:val="center"/>
          </w:tcPr>
          <w:p>
            <w:pPr>
              <w:rPr>
                <w:rFonts w:hint="eastAsia" w:ascii="SimSun" w:hAnsi="SimSun" w:eastAsia="SimSun" w:cs="SimSun"/>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jc w:val="center"/>
        </w:trPr>
        <w:tc>
          <w:tcPr>
            <w:tcW w:w="1638" w:type="dxa"/>
            <w:tcBorders>
              <w:top w:val="nil"/>
              <w:left w:val="nil"/>
              <w:bottom w:val="single" w:color="000000" w:sz="8" w:space="0"/>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B44</w:t>
            </w:r>
          </w:p>
        </w:tc>
        <w:tc>
          <w:tcPr>
            <w:tcW w:w="1028" w:type="dxa"/>
            <w:tcBorders>
              <w:top w:val="nil"/>
              <w:left w:val="nil"/>
              <w:bottom w:val="single" w:color="000000" w:sz="8" w:space="0"/>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-0.6522</w:t>
            </w:r>
          </w:p>
        </w:tc>
        <w:tc>
          <w:tcPr>
            <w:tcW w:w="1192" w:type="dxa"/>
            <w:tcBorders>
              <w:top w:val="nil"/>
              <w:left w:val="nil"/>
              <w:bottom w:val="single" w:color="000000" w:sz="8" w:space="0"/>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-0.5128</w:t>
            </w:r>
          </w:p>
        </w:tc>
        <w:tc>
          <w:tcPr>
            <w:tcW w:w="1083" w:type="dxa"/>
            <w:tcBorders>
              <w:top w:val="nil"/>
              <w:left w:val="nil"/>
              <w:bottom w:val="single" w:color="000000" w:sz="8" w:space="0"/>
              <w:right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0.3715</w:t>
            </w:r>
          </w:p>
        </w:tc>
        <w:tc>
          <w:tcPr>
            <w:tcW w:w="1192" w:type="dxa"/>
            <w:tcBorders>
              <w:top w:val="nil"/>
              <w:left w:val="nil"/>
              <w:bottom w:val="single" w:color="000000" w:sz="8" w:space="0"/>
              <w:right w:val="nil"/>
            </w:tcBorders>
            <w:shd w:val="clear" w:color="D9D9D9" w:fill="FFFFFF"/>
            <w:vAlign w:val="center"/>
          </w:tcPr>
          <w:p>
            <w:pPr>
              <w:rPr>
                <w:rFonts w:hint="eastAsia" w:ascii="SimSun" w:hAnsi="SimSun" w:eastAsia="SimSun" w:cs="SimSun"/>
                <w:i w:val="0"/>
                <w:color w:val="000000"/>
                <w:sz w:val="18"/>
                <w:szCs w:val="18"/>
                <w:u w:val="none"/>
              </w:rPr>
            </w:pPr>
          </w:p>
        </w:tc>
        <w:tc>
          <w:tcPr>
            <w:tcW w:w="712" w:type="dxa"/>
            <w:tcBorders>
              <w:top w:val="nil"/>
              <w:left w:val="nil"/>
              <w:bottom w:val="single" w:color="000000" w:sz="8" w:space="0"/>
              <w:right w:val="nil"/>
            </w:tcBorders>
            <w:shd w:val="clear" w:color="D9D9D9" w:fill="FFFFFF"/>
            <w:vAlign w:val="center"/>
          </w:tcPr>
          <w:p>
            <w:pPr>
              <w:rPr>
                <w:rFonts w:hint="eastAsia" w:ascii="SimSun" w:hAnsi="SimSun" w:eastAsia="SimSun" w:cs="SimSun"/>
                <w:i w:val="0"/>
                <w:color w:val="000000"/>
                <w:sz w:val="18"/>
                <w:szCs w:val="18"/>
                <w:u w:val="none"/>
              </w:rPr>
            </w:pPr>
          </w:p>
        </w:tc>
        <w:tc>
          <w:tcPr>
            <w:tcW w:w="853" w:type="dxa"/>
            <w:tcBorders>
              <w:top w:val="nil"/>
              <w:left w:val="nil"/>
              <w:bottom w:val="single" w:color="000000" w:sz="8" w:space="0"/>
              <w:right w:val="nil"/>
            </w:tcBorders>
            <w:shd w:val="clear" w:color="D9D9D9" w:fill="FFFFFF"/>
            <w:vAlign w:val="center"/>
          </w:tcPr>
          <w:p>
            <w:pPr>
              <w:rPr>
                <w:rFonts w:hint="eastAsia" w:ascii="SimSun" w:hAnsi="SimSun" w:eastAsia="SimSun" w:cs="SimSun"/>
                <w:i w:val="0"/>
                <w:color w:val="000000"/>
                <w:sz w:val="18"/>
                <w:szCs w:val="18"/>
                <w:u w:val="none"/>
              </w:rPr>
            </w:pPr>
          </w:p>
        </w:tc>
        <w:tc>
          <w:tcPr>
            <w:tcW w:w="634" w:type="dxa"/>
            <w:tcBorders>
              <w:top w:val="nil"/>
              <w:left w:val="nil"/>
              <w:bottom w:val="single" w:color="000000" w:sz="8" w:space="0"/>
              <w:right w:val="nil"/>
            </w:tcBorders>
            <w:shd w:val="clear" w:color="D9D9D9" w:fill="FFFFFF"/>
            <w:vAlign w:val="center"/>
          </w:tcPr>
          <w:p>
            <w:pPr>
              <w:rPr>
                <w:rFonts w:hint="eastAsia" w:ascii="SimSun" w:hAnsi="SimSun" w:eastAsia="SimSun" w:cs="SimSun"/>
                <w:i w:val="0"/>
                <w:color w:val="000000"/>
                <w:sz w:val="18"/>
                <w:szCs w:val="18"/>
                <w:u w:val="none"/>
              </w:rPr>
            </w:pPr>
          </w:p>
        </w:tc>
      </w:tr>
    </w:tbl>
    <w:p>
      <w:pPr>
        <w:jc w:val="center"/>
        <w:rPr>
          <w:rFonts w:hint="eastAsia"/>
        </w:rPr>
      </w:pPr>
      <w:r>
        <w:rPr>
          <w:rFonts w:hint="default"/>
        </w:rPr>
        <w:t>Table 4: Canonical Correlation Analysis for f</w:t>
      </w:r>
      <w:r>
        <w:rPr>
          <w:rFonts w:hint="eastAsia"/>
        </w:rPr>
        <w:t xml:space="preserve">aculty quality </w:t>
      </w:r>
      <w:r>
        <w:rPr>
          <w:rFonts w:hint="default"/>
        </w:rPr>
        <w:t>and</w:t>
      </w:r>
      <w:r>
        <w:rPr>
          <w:rFonts w:hint="eastAsia"/>
        </w:rPr>
        <w:t xml:space="preserve"> </w:t>
      </w:r>
      <w:r>
        <w:rPr>
          <w:rFonts w:hint="default"/>
        </w:rPr>
        <w:t>e</w:t>
      </w:r>
      <w:r>
        <w:rPr>
          <w:rFonts w:hint="eastAsia"/>
        </w:rPr>
        <w:t>ducation experience</w:t>
      </w:r>
    </w:p>
    <w:p>
      <w:pPr>
        <w:rPr>
          <w:rFonts w:hint="eastAsia"/>
        </w:rPr>
      </w:pPr>
    </w:p>
    <w:p>
      <w:pPr>
        <w:widowControl w:val="0"/>
        <w:numPr>
          <w:ilvl w:val="0"/>
          <w:numId w:val="2"/>
        </w:numPr>
        <w:jc w:val="both"/>
        <w:rPr>
          <w:rFonts w:hint="default"/>
          <w:sz w:val="24"/>
          <w:szCs w:val="28"/>
        </w:rPr>
      </w:pPr>
      <w:r>
        <w:rPr>
          <w:rFonts w:hint="default"/>
          <w:sz w:val="24"/>
          <w:szCs w:val="28"/>
        </w:rPr>
        <w:t>Analysis of ranking strategies of business schools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Figure 5 is the result of the Pearson Test Analysis, which includes all the variables in categories a, B, and c, the standardized weighted total score TS, and the ranking score rankScore (100 in first place, 99 in second place, and so on) . We can see that TS and rankScore are nearly the same, which shows that TS can still reflect the initial ranking to a great extent even though it has lost the d variable. As you can see from figure 5, the variables A1, A2, A3, A4, B13, B21, B31, B41, and C2 are strongly positively correlated with business school rankings.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Business schools were artificially divided into five groups, the first group (1-20) , the second group (21-40) , and so on. To further explore the relationship between various variables and rankings, use discriminant analysis to analyze and calculate six sets of variables for loading(A, B1, B2, B3, B4, C, code meaning refer to table 1). The results show that the load of B4 is the highest, the loading for Education experience is 0.29, and the loading for Open new career opportunity is 0.18. The results of discriminant analysis and the correlation analysis of figure 5 are verified, and the above two kinds of variables are mined.</w:t>
      </w:r>
    </w:p>
    <w:p>
      <w:pPr>
        <w:widowControl w:val="0"/>
        <w:numPr>
          <w:ilvl w:val="0"/>
          <w:numId w:val="0"/>
        </w:numPr>
        <w:jc w:val="both"/>
        <w:rPr>
          <w:rFonts w:hint="default"/>
        </w:rPr>
      </w:pPr>
      <w:r>
        <w:rPr>
          <w:rFonts w:hint="default"/>
        </w:rPr>
        <w:drawing>
          <wp:inline distT="0" distB="0" distL="114300" distR="114300">
            <wp:extent cx="4752340" cy="3983990"/>
            <wp:effectExtent l="0" t="0" r="22860" b="3810"/>
            <wp:docPr id="7" name="图片 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
                    <pic:cNvPicPr>
                      <a:picLocks noChangeAspect="1"/>
                    </pic:cNvPicPr>
                  </pic:nvPicPr>
                  <pic:blipFill>
                    <a:blip r:embed="rId8"/>
                    <a:stretch>
                      <a:fillRect/>
                    </a:stretch>
                  </pic:blipFill>
                  <pic:spPr>
                    <a:xfrm>
                      <a:off x="0" y="0"/>
                      <a:ext cx="4752340" cy="3983990"/>
                    </a:xfrm>
                    <a:prstGeom prst="rect">
                      <a:avLst/>
                    </a:prstGeom>
                  </pic:spPr>
                </pic:pic>
              </a:graphicData>
            </a:graphic>
          </wp:inline>
        </w:drawing>
      </w:r>
    </w:p>
    <w:p>
      <w:pPr>
        <w:widowControl w:val="0"/>
        <w:numPr>
          <w:ilvl w:val="0"/>
          <w:numId w:val="0"/>
        </w:numPr>
        <w:jc w:val="center"/>
        <w:rPr>
          <w:rFonts w:hint="default"/>
        </w:rPr>
      </w:pPr>
      <w:r>
        <w:rPr>
          <w:rFonts w:hint="default"/>
        </w:rPr>
        <w:t>Figure 5: Pearson Test for all variables</w:t>
      </w:r>
    </w:p>
    <w:p>
      <w:pPr>
        <w:widowControl w:val="0"/>
        <w:numPr>
          <w:ilvl w:val="0"/>
          <w:numId w:val="0"/>
        </w:numPr>
        <w:jc w:val="both"/>
        <w:rPr>
          <w:rFonts w:hint="default"/>
        </w:rPr>
      </w:pP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17"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Variable</w:t>
            </w:r>
          </w:p>
        </w:tc>
        <w:tc>
          <w:tcPr>
            <w:tcW w:w="1217"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A</w:t>
            </w:r>
          </w:p>
        </w:tc>
        <w:tc>
          <w:tcPr>
            <w:tcW w:w="1217"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B1</w:t>
            </w:r>
          </w:p>
        </w:tc>
        <w:tc>
          <w:tcPr>
            <w:tcW w:w="1217"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B2</w:t>
            </w:r>
          </w:p>
        </w:tc>
        <w:tc>
          <w:tcPr>
            <w:tcW w:w="1218"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B3</w:t>
            </w:r>
          </w:p>
        </w:tc>
        <w:tc>
          <w:tcPr>
            <w:tcW w:w="1218"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B4</w:t>
            </w:r>
          </w:p>
        </w:tc>
        <w:tc>
          <w:tcPr>
            <w:tcW w:w="1218"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17"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Loading</w:t>
            </w:r>
          </w:p>
        </w:tc>
        <w:tc>
          <w:tcPr>
            <w:tcW w:w="1217"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0.1825103180</w:t>
            </w:r>
          </w:p>
        </w:tc>
        <w:tc>
          <w:tcPr>
            <w:tcW w:w="1217"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0.0864645284</w:t>
            </w:r>
          </w:p>
        </w:tc>
        <w:tc>
          <w:tcPr>
            <w:tcW w:w="1217"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0.0107183208</w:t>
            </w:r>
          </w:p>
        </w:tc>
        <w:tc>
          <w:tcPr>
            <w:tcW w:w="1218"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0.0273151289</w:t>
            </w:r>
          </w:p>
        </w:tc>
        <w:tc>
          <w:tcPr>
            <w:tcW w:w="1218"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0.2887696836</w:t>
            </w:r>
          </w:p>
        </w:tc>
        <w:tc>
          <w:tcPr>
            <w:tcW w:w="1218" w:type="dxa"/>
            <w:tcBorders>
              <w:top w:val="single" w:color="auto" w:sz="8" w:space="0"/>
              <w:left w:val="nil"/>
              <w:bottom w:val="single" w:color="auto" w:sz="8" w:space="0"/>
              <w:right w:val="nil"/>
            </w:tcBorders>
          </w:tcPr>
          <w:p>
            <w:pPr>
              <w:widowControl w:val="0"/>
              <w:numPr>
                <w:ilvl w:val="0"/>
                <w:numId w:val="0"/>
              </w:numPr>
              <w:jc w:val="center"/>
              <w:rPr>
                <w:rFonts w:hint="default"/>
                <w:sz w:val="15"/>
                <w:szCs w:val="16"/>
                <w:vertAlign w:val="baseline"/>
              </w:rPr>
            </w:pPr>
            <w:r>
              <w:rPr>
                <w:rFonts w:hint="default"/>
                <w:sz w:val="15"/>
                <w:szCs w:val="16"/>
                <w:vertAlign w:val="baseline"/>
              </w:rPr>
              <w:t>0.0002254598</w:t>
            </w:r>
          </w:p>
        </w:tc>
      </w:tr>
    </w:tbl>
    <w:p>
      <w:pPr>
        <w:widowControl w:val="0"/>
        <w:numPr>
          <w:ilvl w:val="0"/>
          <w:numId w:val="0"/>
        </w:numPr>
        <w:jc w:val="center"/>
        <w:rPr>
          <w:rFonts w:hint="default"/>
        </w:rPr>
      </w:pPr>
      <w:r>
        <w:rPr>
          <w:rFonts w:hint="default"/>
        </w:rPr>
        <w:t>Table 5: Discriminant analysis and loadings</w:t>
      </w:r>
    </w:p>
    <w:p>
      <w:pPr>
        <w:widowControl w:val="0"/>
        <w:numPr>
          <w:ilvl w:val="0"/>
          <w:numId w:val="0"/>
        </w:numPr>
        <w:jc w:val="both"/>
        <w:rPr>
          <w:rFonts w:hint="default"/>
          <w:sz w:val="24"/>
          <w:szCs w:val="28"/>
        </w:rPr>
      </w:pPr>
    </w:p>
    <w:p>
      <w:pPr>
        <w:widowControl w:val="0"/>
        <w:numPr>
          <w:ilvl w:val="0"/>
          <w:numId w:val="0"/>
        </w:numPr>
        <w:jc w:val="both"/>
        <w:rPr>
          <w:rFonts w:hint="default"/>
          <w:sz w:val="24"/>
          <w:szCs w:val="28"/>
        </w:rPr>
      </w:pPr>
      <w:r>
        <w:rPr>
          <w:rFonts w:hint="default"/>
          <w:sz w:val="24"/>
          <w:szCs w:val="28"/>
        </w:rPr>
        <w:t>3.1 The differences between British and American business schools</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Using data from business schools in the US and UK, the variables a, B1, B2, B3, B4, C and 6 were grouped into the following six groups:</w:t>
      </w:r>
    </w:p>
    <w:p>
      <w:pPr>
        <w:widowControl w:val="0"/>
        <w:numPr>
          <w:ilvl w:val="0"/>
          <w:numId w:val="0"/>
        </w:numPr>
        <w:ind w:firstLine="420" w:firstLineChars="0"/>
        <w:jc w:val="both"/>
        <w:rPr>
          <w:rFonts w:hint="eastAsia"/>
        </w:rPr>
      </w:pPr>
      <w:r>
        <w:rPr>
          <w:rFonts w:hint="default"/>
        </w:rPr>
        <w:t>(</w:t>
      </w:r>
      <w:r>
        <w:rPr>
          <w:rFonts w:hint="eastAsia"/>
        </w:rPr>
        <w:t>A1</w:t>
      </w:r>
      <w:r>
        <w:rPr>
          <w:rFonts w:hint="default"/>
        </w:rPr>
        <w:t xml:space="preserve">, </w:t>
      </w:r>
      <w:r>
        <w:rPr>
          <w:rFonts w:hint="eastAsia"/>
        </w:rPr>
        <w:t>A2</w:t>
      </w:r>
      <w:r>
        <w:rPr>
          <w:rFonts w:hint="default"/>
        </w:rPr>
        <w:t xml:space="preserve">, </w:t>
      </w:r>
      <w:r>
        <w:rPr>
          <w:rFonts w:hint="eastAsia"/>
        </w:rPr>
        <w:t>A3</w:t>
      </w:r>
      <w:r>
        <w:rPr>
          <w:rFonts w:hint="default"/>
        </w:rPr>
        <w:t xml:space="preserve">, </w:t>
      </w:r>
      <w:r>
        <w:rPr>
          <w:rFonts w:hint="eastAsia"/>
        </w:rPr>
        <w:t>A4</w:t>
      </w:r>
      <w:r>
        <w:rPr>
          <w:rFonts w:hint="default"/>
        </w:rPr>
        <w:t>)</w:t>
      </w:r>
    </w:p>
    <w:p>
      <w:pPr>
        <w:widowControl w:val="0"/>
        <w:numPr>
          <w:ilvl w:val="0"/>
          <w:numId w:val="0"/>
        </w:numPr>
        <w:ind w:firstLine="420" w:firstLineChars="0"/>
        <w:jc w:val="both"/>
        <w:rPr>
          <w:rFonts w:hint="eastAsia"/>
        </w:rPr>
      </w:pPr>
      <w:r>
        <w:rPr>
          <w:rFonts w:hint="default"/>
        </w:rPr>
        <w:t>(</w:t>
      </w:r>
      <w:r>
        <w:rPr>
          <w:rFonts w:hint="eastAsia"/>
        </w:rPr>
        <w:t>B11 ,B12, B13</w:t>
      </w:r>
      <w:r>
        <w:rPr>
          <w:rFonts w:hint="default"/>
        </w:rPr>
        <w:t>)</w:t>
      </w:r>
    </w:p>
    <w:p>
      <w:pPr>
        <w:widowControl w:val="0"/>
        <w:numPr>
          <w:ilvl w:val="0"/>
          <w:numId w:val="0"/>
        </w:numPr>
        <w:ind w:firstLine="420" w:firstLineChars="0"/>
        <w:jc w:val="both"/>
        <w:rPr>
          <w:rFonts w:hint="eastAsia"/>
        </w:rPr>
      </w:pPr>
      <w:r>
        <w:rPr>
          <w:rFonts w:hint="default"/>
        </w:rPr>
        <w:t>(</w:t>
      </w:r>
      <w:r>
        <w:rPr>
          <w:rFonts w:hint="eastAsia"/>
        </w:rPr>
        <w:t>B21</w:t>
      </w:r>
      <w:r>
        <w:rPr>
          <w:rFonts w:hint="default"/>
        </w:rPr>
        <w:t>,</w:t>
      </w:r>
      <w:r>
        <w:rPr>
          <w:rFonts w:hint="eastAsia"/>
        </w:rPr>
        <w:t>B22</w:t>
      </w:r>
      <w:r>
        <w:rPr>
          <w:rFonts w:hint="default"/>
        </w:rPr>
        <w:t>)</w:t>
      </w:r>
      <w:r>
        <w:rPr>
          <w:rFonts w:hint="eastAsia"/>
        </w:rPr>
        <w:t xml:space="preserve"> </w:t>
      </w:r>
    </w:p>
    <w:p>
      <w:pPr>
        <w:widowControl w:val="0"/>
        <w:numPr>
          <w:ilvl w:val="0"/>
          <w:numId w:val="0"/>
        </w:numPr>
        <w:ind w:firstLine="420" w:firstLineChars="0"/>
        <w:jc w:val="both"/>
        <w:rPr>
          <w:rFonts w:hint="eastAsia"/>
        </w:rPr>
      </w:pPr>
      <w:r>
        <w:rPr>
          <w:rFonts w:hint="default"/>
        </w:rPr>
        <w:t>(</w:t>
      </w:r>
      <w:r>
        <w:rPr>
          <w:rFonts w:hint="eastAsia"/>
        </w:rPr>
        <w:t>B31</w:t>
      </w:r>
      <w:r>
        <w:rPr>
          <w:rFonts w:hint="default"/>
        </w:rPr>
        <w:t>,</w:t>
      </w:r>
      <w:r>
        <w:rPr>
          <w:rFonts w:hint="eastAsia"/>
        </w:rPr>
        <w:t xml:space="preserve"> B32</w:t>
      </w:r>
      <w:r>
        <w:rPr>
          <w:rFonts w:hint="default"/>
        </w:rPr>
        <w:t>,</w:t>
      </w:r>
      <w:r>
        <w:rPr>
          <w:rFonts w:hint="eastAsia"/>
        </w:rPr>
        <w:t xml:space="preserve"> B33</w:t>
      </w:r>
      <w:r>
        <w:rPr>
          <w:rFonts w:hint="default"/>
        </w:rPr>
        <w:t>)</w:t>
      </w:r>
      <w:r>
        <w:rPr>
          <w:rFonts w:hint="eastAsia"/>
        </w:rPr>
        <w:t xml:space="preserve"> </w:t>
      </w:r>
    </w:p>
    <w:p>
      <w:pPr>
        <w:widowControl w:val="0"/>
        <w:numPr>
          <w:ilvl w:val="0"/>
          <w:numId w:val="0"/>
        </w:numPr>
        <w:ind w:firstLine="420" w:firstLineChars="0"/>
        <w:jc w:val="both"/>
        <w:rPr>
          <w:rFonts w:hint="eastAsia"/>
        </w:rPr>
      </w:pPr>
      <w:r>
        <w:rPr>
          <w:rFonts w:hint="default"/>
        </w:rPr>
        <w:t>(</w:t>
      </w:r>
      <w:r>
        <w:rPr>
          <w:rFonts w:hint="eastAsia"/>
        </w:rPr>
        <w:t>B41</w:t>
      </w:r>
      <w:r>
        <w:rPr>
          <w:rFonts w:hint="default"/>
        </w:rPr>
        <w:t>,</w:t>
      </w:r>
      <w:r>
        <w:rPr>
          <w:rFonts w:hint="eastAsia"/>
        </w:rPr>
        <w:t xml:space="preserve"> B42</w:t>
      </w:r>
      <w:r>
        <w:rPr>
          <w:rFonts w:hint="default"/>
        </w:rPr>
        <w:t>,</w:t>
      </w:r>
      <w:r>
        <w:rPr>
          <w:rFonts w:hint="eastAsia"/>
        </w:rPr>
        <w:t xml:space="preserve"> B43</w:t>
      </w:r>
      <w:r>
        <w:rPr>
          <w:rFonts w:hint="default"/>
        </w:rPr>
        <w:t>,</w:t>
      </w:r>
      <w:r>
        <w:rPr>
          <w:rFonts w:hint="eastAsia"/>
        </w:rPr>
        <w:t xml:space="preserve"> B44</w:t>
      </w:r>
      <w:r>
        <w:rPr>
          <w:rFonts w:hint="default"/>
        </w:rPr>
        <w:t>)</w:t>
      </w:r>
    </w:p>
    <w:p>
      <w:pPr>
        <w:widowControl w:val="0"/>
        <w:numPr>
          <w:ilvl w:val="0"/>
          <w:numId w:val="0"/>
        </w:numPr>
        <w:ind w:firstLine="420" w:firstLineChars="0"/>
        <w:jc w:val="both"/>
        <w:rPr>
          <w:rFonts w:hint="eastAsia"/>
        </w:rPr>
      </w:pPr>
      <w:r>
        <w:rPr>
          <w:rFonts w:hint="default"/>
        </w:rPr>
        <w:t>(</w:t>
      </w:r>
      <w:r>
        <w:rPr>
          <w:rFonts w:hint="eastAsia"/>
        </w:rPr>
        <w:t xml:space="preserve"> C1</w:t>
      </w:r>
      <w:r>
        <w:rPr>
          <w:rFonts w:hint="default"/>
        </w:rPr>
        <w:t>,</w:t>
      </w:r>
      <w:r>
        <w:rPr>
          <w:rFonts w:hint="eastAsia"/>
        </w:rPr>
        <w:t xml:space="preserve"> C2</w:t>
      </w:r>
      <w:r>
        <w:rPr>
          <w:rFonts w:hint="default"/>
        </w:rPr>
        <w:t>)</w:t>
      </w:r>
    </w:p>
    <w:p>
      <w:pPr>
        <w:widowControl w:val="0"/>
        <w:numPr>
          <w:ilvl w:val="0"/>
          <w:numId w:val="0"/>
        </w:numPr>
        <w:jc w:val="both"/>
        <w:rPr>
          <w:rFonts w:hint="eastAsia"/>
        </w:rPr>
      </w:pPr>
      <w:r>
        <w:rPr>
          <w:rFonts w:hint="eastAsia"/>
        </w:rPr>
        <w:t>The result is shown in figure 6. From left to right, from top to bottom are the results of principal component analysis of the above six groups of variables. Although there are fewer business schools in the UK than there are in the US, it can be observed from the visual examination that the US and the UK are more concentrated in local areas in the B2 and B3 related graphs, whereas in a, the c-related graphs are obviously clustered in the same region.</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In order to further investigate the differences between British and American business schools under different categories of variables, Hotelling</w:t>
      </w:r>
      <w:r>
        <w:rPr>
          <w:rFonts w:hint="default"/>
        </w:rPr>
        <w:t>’s</w:t>
      </w:r>
      <w:r>
        <w:rPr>
          <w:rFonts w:hint="eastAsia"/>
        </w:rPr>
        <w:t xml:space="preserve"> </w:t>
      </w:r>
      <w:r>
        <w:rPr>
          <w:rFonts w:hint="default"/>
        </w:rPr>
        <w:t>T</w:t>
      </w:r>
      <w:r>
        <w:rPr>
          <w:rFonts w:hint="eastAsia"/>
        </w:rPr>
        <w:t>^2 test</w:t>
      </w:r>
      <w:r>
        <w:rPr>
          <w:rFonts w:hint="default"/>
        </w:rPr>
        <w:t xml:space="preserve"> </w:t>
      </w:r>
      <w:r>
        <w:rPr>
          <w:rFonts w:hint="eastAsia"/>
        </w:rPr>
        <w:t xml:space="preserve">was conducted based on the above six groups of variables. The results are shown in Table 5. Among them, Group B2 had the lowest p value, that is, the most likely to have differences, and Group C had the highest </w:t>
      </w:r>
      <w:r>
        <w:rPr>
          <w:rFonts w:hint="default"/>
        </w:rPr>
        <w:t xml:space="preserve">p </w:t>
      </w:r>
      <w:r>
        <w:rPr>
          <w:rFonts w:hint="eastAsia"/>
        </w:rPr>
        <w:t>value, that is, the least likely to have differences. If a small significance level of 0.3% is taken, the results of Hotelling</w:t>
      </w:r>
      <w:r>
        <w:rPr>
          <w:rFonts w:hint="default"/>
        </w:rPr>
        <w:t>’s</w:t>
      </w:r>
      <w:r>
        <w:rPr>
          <w:rFonts w:hint="eastAsia"/>
        </w:rPr>
        <w:t xml:space="preserve"> </w:t>
      </w:r>
      <w:r>
        <w:rPr>
          <w:rFonts w:hint="default"/>
        </w:rPr>
        <w:t>T</w:t>
      </w:r>
      <w:r>
        <w:rPr>
          <w:rFonts w:hint="eastAsia"/>
        </w:rPr>
        <w:t>^2</w:t>
      </w:r>
      <w:r>
        <w:rPr>
          <w:rFonts w:hint="default"/>
        </w:rPr>
        <w:t xml:space="preserve"> t</w:t>
      </w:r>
      <w:r>
        <w:rPr>
          <w:rFonts w:hint="eastAsia"/>
        </w:rPr>
        <w:t>est and principal component analysis can confirm each other. Student quality and student diversity, therefore, determines the difference between UK and US schools.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As can be seen from table 6, the average ranking of US business schools is 10 places higher than that of UK business schools, and the average score of US business school students is 30 points higher than that of the UK in G</w:t>
      </w:r>
      <w:r>
        <w:rPr>
          <w:rFonts w:hint="default"/>
        </w:rPr>
        <w:t>MAT(</w:t>
      </w:r>
      <w:r>
        <w:rPr>
          <w:rFonts w:hint="eastAsia"/>
        </w:rPr>
        <w:t>B21</w:t>
      </w:r>
      <w:r>
        <w:rPr>
          <w:rFonts w:hint="default"/>
        </w:rPr>
        <w:t>)</w:t>
      </w:r>
      <w:r>
        <w:rPr>
          <w:rFonts w:hint="eastAsia"/>
        </w:rPr>
        <w:t>. That's the central difference.</w:t>
      </w:r>
      <w:r>
        <w:rPr>
          <w:rFonts w:hint="eastAsia"/>
        </w:rPr>
        <w:drawing>
          <wp:inline distT="0" distB="0" distL="114300" distR="114300">
            <wp:extent cx="5269230" cy="3001010"/>
            <wp:effectExtent l="0" t="0" r="13970" b="21590"/>
            <wp:docPr id="6" name="图片 6" descr="PC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CA.AB"/>
                    <pic:cNvPicPr>
                      <a:picLocks noChangeAspect="1"/>
                    </pic:cNvPicPr>
                  </pic:nvPicPr>
                  <pic:blipFill>
                    <a:blip r:embed="rId9"/>
                    <a:stretch>
                      <a:fillRect/>
                    </a:stretch>
                  </pic:blipFill>
                  <pic:spPr>
                    <a:xfrm>
                      <a:off x="0" y="0"/>
                      <a:ext cx="5269230" cy="3001010"/>
                    </a:xfrm>
                    <a:prstGeom prst="rect">
                      <a:avLst/>
                    </a:prstGeom>
                  </pic:spPr>
                </pic:pic>
              </a:graphicData>
            </a:graphic>
          </wp:inline>
        </w:drawing>
      </w:r>
    </w:p>
    <w:p>
      <w:pPr>
        <w:widowControl w:val="0"/>
        <w:numPr>
          <w:ilvl w:val="0"/>
          <w:numId w:val="0"/>
        </w:numPr>
        <w:jc w:val="center"/>
        <w:rPr>
          <w:rFonts w:hint="eastAsia"/>
        </w:rPr>
      </w:pPr>
      <w:r>
        <w:rPr>
          <w:rFonts w:hint="default"/>
        </w:rPr>
        <w:t>Figure 6：Principal component analysis of six groups of variables</w:t>
      </w:r>
    </w:p>
    <w:p>
      <w:pPr>
        <w:widowControl w:val="0"/>
        <w:numPr>
          <w:ilvl w:val="0"/>
          <w:numId w:val="0"/>
        </w:numPr>
        <w:jc w:val="both"/>
        <w:rPr>
          <w:rFonts w:hint="eastAsia"/>
        </w:rPr>
      </w:pPr>
    </w:p>
    <w:p>
      <w:pPr>
        <w:widowControl w:val="0"/>
        <w:numPr>
          <w:ilvl w:val="0"/>
          <w:numId w:val="0"/>
        </w:numPr>
        <w:jc w:val="both"/>
        <w:rPr>
          <w:rFonts w:hint="eastAsia"/>
        </w:rPr>
      </w:pPr>
    </w:p>
    <w:tbl>
      <w:tblPr>
        <w:tblStyle w:val="4"/>
        <w:tblW w:w="8522" w:type="dxa"/>
        <w:tblInd w:w="0" w:type="dxa"/>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Layout w:type="fixed"/>
        </w:tblPrEx>
        <w:tc>
          <w:tcPr>
            <w:tcW w:w="1217"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default"/>
                <w:color w:val="000000"/>
              </w:rPr>
              <w:t>Variables</w:t>
            </w:r>
          </w:p>
        </w:tc>
        <w:tc>
          <w:tcPr>
            <w:tcW w:w="1217"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default"/>
                <w:color w:val="000000"/>
                <w:vertAlign w:val="baseline"/>
              </w:rPr>
              <w:t>A</w:t>
            </w:r>
          </w:p>
        </w:tc>
        <w:tc>
          <w:tcPr>
            <w:tcW w:w="1217"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default"/>
                <w:color w:val="000000"/>
                <w:vertAlign w:val="baseline"/>
              </w:rPr>
              <w:t>B1</w:t>
            </w:r>
          </w:p>
        </w:tc>
        <w:tc>
          <w:tcPr>
            <w:tcW w:w="1217"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default"/>
                <w:color w:val="000000"/>
                <w:vertAlign w:val="baseline"/>
              </w:rPr>
              <w:t>B2</w:t>
            </w:r>
          </w:p>
        </w:tc>
        <w:tc>
          <w:tcPr>
            <w:tcW w:w="1218"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default"/>
                <w:color w:val="000000"/>
                <w:vertAlign w:val="baseline"/>
              </w:rPr>
              <w:t>B3</w:t>
            </w:r>
          </w:p>
        </w:tc>
        <w:tc>
          <w:tcPr>
            <w:tcW w:w="1218"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default"/>
                <w:color w:val="000000"/>
                <w:vertAlign w:val="baseline"/>
              </w:rPr>
              <w:t>B4</w:t>
            </w:r>
          </w:p>
        </w:tc>
        <w:tc>
          <w:tcPr>
            <w:tcW w:w="1218"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default"/>
                <w:color w:val="000000"/>
                <w:vertAlign w:val="baseline"/>
              </w:rPr>
              <w:t>C</w:t>
            </w:r>
          </w:p>
        </w:tc>
      </w:tr>
      <w:tr>
        <w:tblPrEx>
          <w:tblLayout w:type="fixed"/>
        </w:tblPrEx>
        <w:tc>
          <w:tcPr>
            <w:tcW w:w="1217"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default"/>
                <w:color w:val="000000"/>
                <w:vertAlign w:val="baseline"/>
              </w:rPr>
              <w:t>P value</w:t>
            </w:r>
          </w:p>
        </w:tc>
        <w:tc>
          <w:tcPr>
            <w:tcW w:w="1217"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eastAsia"/>
                <w:color w:val="000000"/>
                <w:vertAlign w:val="baseline"/>
              </w:rPr>
              <w:t>0.0424</w:t>
            </w:r>
          </w:p>
        </w:tc>
        <w:tc>
          <w:tcPr>
            <w:tcW w:w="1217"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eastAsia"/>
                <w:color w:val="000000"/>
                <w:vertAlign w:val="baseline"/>
              </w:rPr>
              <w:t>0.003</w:t>
            </w:r>
          </w:p>
        </w:tc>
        <w:tc>
          <w:tcPr>
            <w:tcW w:w="1217"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eastAsia"/>
                <w:color w:val="000000"/>
                <w:vertAlign w:val="baseline"/>
              </w:rPr>
              <w:t>0.00008</w:t>
            </w:r>
          </w:p>
        </w:tc>
        <w:tc>
          <w:tcPr>
            <w:tcW w:w="1218"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eastAsia"/>
                <w:color w:val="000000"/>
              </w:rPr>
              <w:t>0.0003</w:t>
            </w:r>
          </w:p>
        </w:tc>
        <w:tc>
          <w:tcPr>
            <w:tcW w:w="1218"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eastAsia"/>
                <w:color w:val="000000"/>
                <w:vertAlign w:val="baseline"/>
              </w:rPr>
              <w:t>0.0053</w:t>
            </w:r>
          </w:p>
        </w:tc>
        <w:tc>
          <w:tcPr>
            <w:tcW w:w="1218" w:type="dxa"/>
            <w:tcBorders>
              <w:tl2br w:val="nil"/>
              <w:tr2bl w:val="nil"/>
            </w:tcBorders>
            <w:shd w:val="clear" w:color="auto" w:fill="FFFFFF"/>
          </w:tcPr>
          <w:p>
            <w:pPr>
              <w:widowControl w:val="0"/>
              <w:numPr>
                <w:ilvl w:val="0"/>
                <w:numId w:val="0"/>
              </w:numPr>
              <w:jc w:val="both"/>
              <w:rPr>
                <w:rFonts w:hint="eastAsia"/>
                <w:color w:val="000000"/>
                <w:vertAlign w:val="baseline"/>
              </w:rPr>
            </w:pPr>
            <w:r>
              <w:rPr>
                <w:rFonts w:hint="eastAsia"/>
                <w:color w:val="000000"/>
                <w:vertAlign w:val="baseline"/>
              </w:rPr>
              <w:t>0.4</w:t>
            </w:r>
          </w:p>
        </w:tc>
      </w:tr>
    </w:tbl>
    <w:p>
      <w:pPr>
        <w:widowControl w:val="0"/>
        <w:numPr>
          <w:ilvl w:val="0"/>
          <w:numId w:val="0"/>
        </w:numPr>
        <w:jc w:val="center"/>
        <w:rPr>
          <w:rFonts w:hint="eastAsia"/>
        </w:rPr>
      </w:pPr>
      <w:r>
        <w:rPr>
          <w:rFonts w:hint="default"/>
        </w:rPr>
        <w:t>Table 6 : Hotelling’s T^2 Test of six groups of variables</w:t>
      </w:r>
    </w:p>
    <w:p>
      <w:pPr>
        <w:widowControl w:val="0"/>
        <w:numPr>
          <w:ilvl w:val="0"/>
          <w:numId w:val="0"/>
        </w:numPr>
        <w:jc w:val="both"/>
        <w:rPr>
          <w:rFonts w:hint="eastAsia"/>
        </w:rPr>
      </w:pPr>
    </w:p>
    <w:tbl>
      <w:tblPr>
        <w:tblStyle w:val="3"/>
        <w:tblW w:w="8400" w:type="dxa"/>
        <w:tblInd w:w="0" w:type="dxa"/>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shd w:val="clear" w:color="auto" w:fill="auto"/>
        <w:tblLayout w:type="fixed"/>
        <w:tblCellMar>
          <w:top w:w="15" w:type="dxa"/>
          <w:left w:w="15" w:type="dxa"/>
          <w:bottom w:w="15" w:type="dxa"/>
          <w:right w:w="15" w:type="dxa"/>
        </w:tblCellMar>
      </w:tblPr>
      <w:tblGrid>
        <w:gridCol w:w="1082"/>
        <w:gridCol w:w="1220"/>
        <w:gridCol w:w="1219"/>
        <w:gridCol w:w="1220"/>
        <w:gridCol w:w="1220"/>
        <w:gridCol w:w="1219"/>
        <w:gridCol w:w="1220"/>
      </w:tblGrid>
      <w:tr>
        <w:tblPrEx>
          <w:tblLayout w:type="fixed"/>
        </w:tblPrEx>
        <w:trPr>
          <w:trHeight w:val="488" w:hRule="atLeast"/>
        </w:trPr>
        <w:tc>
          <w:tcPr>
            <w:tcW w:w="1082"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24"/>
                <w:szCs w:val="24"/>
                <w:u w:val="none"/>
              </w:rPr>
            </w:pPr>
            <w:r>
              <w:rPr>
                <w:rFonts w:hint="eastAsia" w:ascii="SimSun" w:hAnsi="SimSun" w:eastAsia="SimSun" w:cs="SimSun"/>
                <w:b/>
                <w:i w:val="0"/>
                <w:color w:val="000000"/>
                <w:kern w:val="0"/>
                <w:sz w:val="24"/>
                <w:szCs w:val="24"/>
                <w:u w:val="none"/>
                <w:lang w:val="en-US" w:eastAsia="zh-CN" w:bidi="ar"/>
              </w:rPr>
              <w:t>Country</w:t>
            </w:r>
          </w:p>
        </w:tc>
        <w:tc>
          <w:tcPr>
            <w:tcW w:w="1220"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24"/>
                <w:szCs w:val="24"/>
                <w:u w:val="none"/>
              </w:rPr>
            </w:pPr>
            <w:r>
              <w:rPr>
                <w:rFonts w:hint="eastAsia" w:ascii="SimSun" w:hAnsi="SimSun" w:eastAsia="SimSun" w:cs="SimSun"/>
                <w:b/>
                <w:i w:val="0"/>
                <w:color w:val="000000"/>
                <w:kern w:val="0"/>
                <w:sz w:val="24"/>
                <w:szCs w:val="24"/>
                <w:u w:val="none"/>
                <w:lang w:val="en-US" w:eastAsia="zh-CN" w:bidi="ar"/>
              </w:rPr>
              <w:t>Rank</w:t>
            </w:r>
          </w:p>
        </w:tc>
        <w:tc>
          <w:tcPr>
            <w:tcW w:w="1219"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24"/>
                <w:szCs w:val="24"/>
                <w:u w:val="none"/>
              </w:rPr>
            </w:pPr>
            <w:r>
              <w:rPr>
                <w:rFonts w:hint="eastAsia" w:ascii="SimSun" w:hAnsi="SimSun" w:eastAsia="SimSun" w:cs="SimSun"/>
                <w:b/>
                <w:i w:val="0"/>
                <w:color w:val="000000"/>
                <w:kern w:val="0"/>
                <w:sz w:val="24"/>
                <w:szCs w:val="24"/>
                <w:u w:val="none"/>
                <w:lang w:val="en-US" w:eastAsia="zh-CN" w:bidi="ar"/>
              </w:rPr>
              <w:t>B21</w:t>
            </w:r>
          </w:p>
        </w:tc>
        <w:tc>
          <w:tcPr>
            <w:tcW w:w="1220"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24"/>
                <w:szCs w:val="24"/>
                <w:u w:val="none"/>
              </w:rPr>
            </w:pPr>
            <w:r>
              <w:rPr>
                <w:rFonts w:hint="eastAsia" w:ascii="SimSun" w:hAnsi="SimSun" w:eastAsia="SimSun" w:cs="SimSun"/>
                <w:b/>
                <w:i w:val="0"/>
                <w:color w:val="000000"/>
                <w:kern w:val="0"/>
                <w:sz w:val="24"/>
                <w:szCs w:val="24"/>
                <w:u w:val="none"/>
                <w:lang w:val="en-US" w:eastAsia="zh-CN" w:bidi="ar"/>
              </w:rPr>
              <w:t>B22</w:t>
            </w:r>
          </w:p>
        </w:tc>
        <w:tc>
          <w:tcPr>
            <w:tcW w:w="1220"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24"/>
                <w:szCs w:val="24"/>
                <w:u w:val="none"/>
              </w:rPr>
            </w:pPr>
            <w:r>
              <w:rPr>
                <w:rFonts w:hint="eastAsia" w:ascii="SimSun" w:hAnsi="SimSun" w:eastAsia="SimSun" w:cs="SimSun"/>
                <w:b/>
                <w:i w:val="0"/>
                <w:color w:val="000000"/>
                <w:kern w:val="0"/>
                <w:sz w:val="24"/>
                <w:szCs w:val="24"/>
                <w:u w:val="none"/>
                <w:lang w:val="en-US" w:eastAsia="zh-CN" w:bidi="ar"/>
              </w:rPr>
              <w:t>B31</w:t>
            </w:r>
          </w:p>
        </w:tc>
        <w:tc>
          <w:tcPr>
            <w:tcW w:w="1219"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24"/>
                <w:szCs w:val="24"/>
                <w:u w:val="none"/>
              </w:rPr>
            </w:pPr>
            <w:r>
              <w:rPr>
                <w:rFonts w:hint="eastAsia" w:ascii="SimSun" w:hAnsi="SimSun" w:eastAsia="SimSun" w:cs="SimSun"/>
                <w:b/>
                <w:i w:val="0"/>
                <w:color w:val="000000"/>
                <w:kern w:val="0"/>
                <w:sz w:val="24"/>
                <w:szCs w:val="24"/>
                <w:u w:val="none"/>
                <w:lang w:val="en-US" w:eastAsia="zh-CN" w:bidi="ar"/>
              </w:rPr>
              <w:t>B32</w:t>
            </w:r>
          </w:p>
        </w:tc>
        <w:tc>
          <w:tcPr>
            <w:tcW w:w="1220"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b/>
                <w:i w:val="0"/>
                <w:color w:val="000000"/>
                <w:sz w:val="24"/>
                <w:szCs w:val="24"/>
                <w:u w:val="none"/>
              </w:rPr>
            </w:pPr>
            <w:r>
              <w:rPr>
                <w:rFonts w:hint="eastAsia" w:ascii="SimSun" w:hAnsi="SimSun" w:eastAsia="SimSun" w:cs="SimSun"/>
                <w:b/>
                <w:i w:val="0"/>
                <w:color w:val="000000"/>
                <w:kern w:val="0"/>
                <w:sz w:val="24"/>
                <w:szCs w:val="24"/>
                <w:u w:val="none"/>
                <w:lang w:val="en-US" w:eastAsia="zh-CN" w:bidi="ar"/>
              </w:rPr>
              <w:t>B33</w:t>
            </w:r>
          </w:p>
        </w:tc>
      </w:tr>
      <w:tr>
        <w:tblPrEx>
          <w:tblLayout w:type="fixed"/>
        </w:tblPrEx>
        <w:trPr>
          <w:trHeight w:val="488" w:hRule="atLeast"/>
        </w:trPr>
        <w:tc>
          <w:tcPr>
            <w:tcW w:w="1082" w:type="dxa"/>
            <w:tcBorders>
              <w:tl2br w:val="nil"/>
              <w:tr2bl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America</w:t>
            </w:r>
          </w:p>
        </w:tc>
        <w:tc>
          <w:tcPr>
            <w:tcW w:w="1220" w:type="dxa"/>
            <w:tcBorders>
              <w:tl2br w:val="nil"/>
              <w:tr2bl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43.21739</w:t>
            </w:r>
          </w:p>
        </w:tc>
        <w:tc>
          <w:tcPr>
            <w:tcW w:w="1219" w:type="dxa"/>
            <w:tcBorders>
              <w:tl2br w:val="nil"/>
              <w:tr2bl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676.3043</w:t>
            </w:r>
          </w:p>
        </w:tc>
        <w:tc>
          <w:tcPr>
            <w:tcW w:w="1220" w:type="dxa"/>
            <w:tcBorders>
              <w:tl2br w:val="nil"/>
              <w:tr2bl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4.521739</w:t>
            </w:r>
          </w:p>
        </w:tc>
        <w:tc>
          <w:tcPr>
            <w:tcW w:w="1220" w:type="dxa"/>
            <w:tcBorders>
              <w:tl2br w:val="nil"/>
              <w:tr2bl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37.36957</w:t>
            </w:r>
          </w:p>
        </w:tc>
        <w:tc>
          <w:tcPr>
            <w:tcW w:w="1219" w:type="dxa"/>
            <w:tcBorders>
              <w:tl2br w:val="nil"/>
              <w:tr2bl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31.84783</w:t>
            </w:r>
          </w:p>
        </w:tc>
        <w:tc>
          <w:tcPr>
            <w:tcW w:w="1220" w:type="dxa"/>
            <w:tcBorders>
              <w:tl2br w:val="nil"/>
              <w:tr2bl w:val="nil"/>
            </w:tcBorders>
            <w:shd w:val="clear" w:color="D9D9D9"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4.086957</w:t>
            </w:r>
          </w:p>
        </w:tc>
      </w:tr>
      <w:tr>
        <w:tblPrEx>
          <w:tblLayout w:type="fixed"/>
        </w:tblPrEx>
        <w:trPr>
          <w:trHeight w:val="488" w:hRule="atLeast"/>
        </w:trPr>
        <w:tc>
          <w:tcPr>
            <w:tcW w:w="1082"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Britain</w:t>
            </w:r>
          </w:p>
        </w:tc>
        <w:tc>
          <w:tcPr>
            <w:tcW w:w="1220"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54.76471</w:t>
            </w:r>
          </w:p>
        </w:tc>
        <w:tc>
          <w:tcPr>
            <w:tcW w:w="1219"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642.3529</w:t>
            </w:r>
          </w:p>
        </w:tc>
        <w:tc>
          <w:tcPr>
            <w:tcW w:w="1220"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7.294118</w:t>
            </w:r>
          </w:p>
        </w:tc>
        <w:tc>
          <w:tcPr>
            <w:tcW w:w="1220"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48.82353</w:t>
            </w:r>
          </w:p>
        </w:tc>
        <w:tc>
          <w:tcPr>
            <w:tcW w:w="1219"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28.64706</w:t>
            </w:r>
          </w:p>
        </w:tc>
        <w:tc>
          <w:tcPr>
            <w:tcW w:w="1220" w:type="dxa"/>
            <w:tcBorders>
              <w:tl2br w:val="nil"/>
              <w:tr2bl w:val="nil"/>
            </w:tcBorders>
            <w:shd w:val="clear" w:color="auto" w:fill="FFFFFF"/>
            <w:vAlign w:val="center"/>
          </w:tcPr>
          <w:p>
            <w:pPr>
              <w:keepNext w:val="0"/>
              <w:keepLines w:val="0"/>
              <w:widowControl/>
              <w:suppressLineNumbers w:val="0"/>
              <w:jc w:val="left"/>
              <w:textAlignment w:val="center"/>
              <w:rPr>
                <w:rFonts w:hint="eastAsia" w:ascii="SimSun" w:hAnsi="SimSun" w:eastAsia="SimSun" w:cs="SimSun"/>
                <w:i w:val="0"/>
                <w:color w:val="000000"/>
                <w:sz w:val="24"/>
                <w:szCs w:val="24"/>
                <w:u w:val="none"/>
              </w:rPr>
            </w:pPr>
            <w:r>
              <w:rPr>
                <w:rFonts w:hint="eastAsia" w:ascii="SimSun" w:hAnsi="SimSun" w:eastAsia="SimSun" w:cs="SimSun"/>
                <w:i w:val="0"/>
                <w:color w:val="000000"/>
                <w:kern w:val="0"/>
                <w:sz w:val="24"/>
                <w:szCs w:val="24"/>
                <w:u w:val="none"/>
                <w:lang w:val="en-US" w:eastAsia="zh-CN" w:bidi="ar"/>
              </w:rPr>
              <w:t>4.164706</w:t>
            </w:r>
          </w:p>
        </w:tc>
      </w:tr>
    </w:tbl>
    <w:p>
      <w:pPr>
        <w:widowControl w:val="0"/>
        <w:numPr>
          <w:ilvl w:val="0"/>
          <w:numId w:val="0"/>
        </w:numPr>
        <w:jc w:val="center"/>
        <w:rPr>
          <w:rFonts w:hint="default"/>
        </w:rPr>
      </w:pPr>
      <w:r>
        <w:rPr>
          <w:rFonts w:hint="default"/>
        </w:rPr>
        <w:t>Table 7: The mean of six groups variables</w:t>
      </w:r>
    </w:p>
    <w:p>
      <w:pPr>
        <w:widowControl w:val="0"/>
        <w:numPr>
          <w:ilvl w:val="0"/>
          <w:numId w:val="0"/>
        </w:numPr>
        <w:jc w:val="both"/>
        <w:rPr>
          <w:rFonts w:hint="default"/>
        </w:rPr>
      </w:pPr>
    </w:p>
    <w:p>
      <w:pPr>
        <w:widowControl w:val="0"/>
        <w:numPr>
          <w:ilvl w:val="0"/>
          <w:numId w:val="0"/>
        </w:numPr>
        <w:jc w:val="both"/>
        <w:rPr>
          <w:rFonts w:hint="default"/>
          <w:sz w:val="24"/>
          <w:szCs w:val="28"/>
        </w:rPr>
      </w:pPr>
      <w:r>
        <w:rPr>
          <w:rFonts w:hint="default"/>
          <w:sz w:val="24"/>
          <w:szCs w:val="28"/>
        </w:rPr>
        <w:t>3.2 Ranking analysis of schools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First, 100 business schools are divided into 6 categories by hierarchical clustering method, and then the classification is visualized by principal component method. The result is shown in figure 7. You can see from figure 7 that similar schools are spread out. In category C, for example, Hult International Business School ranks 27th and Manchester Business School 61st. The results potentially suggest that schools with a preference for the same variables may have different rankings. In other words, schools with similar rankings use different ranking strategies.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Table 8 gives the detailed statistical results of the clustering. A schools have the most schools and the highest average. We can ignore classes e and f because both classes have only one school and are outliers. The lowest average is in the D category. Most a schools are European or American, most of them in the United States, followed by the United Kingdom. Interestingly, Class D schools are also the largest in the United States and the United Kingdom, because most of the schools in the data set are in those two countries.</w:t>
      </w:r>
    </w:p>
    <w:p>
      <w:pPr>
        <w:widowControl w:val="0"/>
        <w:numPr>
          <w:ilvl w:val="0"/>
          <w:numId w:val="0"/>
        </w:numPr>
        <w:jc w:val="center"/>
        <w:rPr>
          <w:rFonts w:hint="eastAsia"/>
        </w:rPr>
      </w:pPr>
      <w:r>
        <w:rPr>
          <w:rFonts w:hint="eastAsia"/>
        </w:rPr>
        <w:drawing>
          <wp:inline distT="0" distB="0" distL="114300" distR="114300">
            <wp:extent cx="4392295" cy="3801745"/>
            <wp:effectExtent l="0" t="0" r="1905" b="8255"/>
            <wp:docPr id="9" name="图片 9"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1"/>
                    <pic:cNvPicPr>
                      <a:picLocks noChangeAspect="1"/>
                    </pic:cNvPicPr>
                  </pic:nvPicPr>
                  <pic:blipFill>
                    <a:blip r:embed="rId10"/>
                    <a:stretch>
                      <a:fillRect/>
                    </a:stretch>
                  </pic:blipFill>
                  <pic:spPr>
                    <a:xfrm>
                      <a:off x="0" y="0"/>
                      <a:ext cx="4392295" cy="3801745"/>
                    </a:xfrm>
                    <a:prstGeom prst="rect">
                      <a:avLst/>
                    </a:prstGeom>
                  </pic:spPr>
                </pic:pic>
              </a:graphicData>
            </a:graphic>
          </wp:inline>
        </w:drawing>
      </w:r>
    </w:p>
    <w:p>
      <w:pPr>
        <w:widowControl w:val="0"/>
        <w:numPr>
          <w:ilvl w:val="0"/>
          <w:numId w:val="0"/>
        </w:numPr>
        <w:jc w:val="center"/>
        <w:rPr>
          <w:rFonts w:hint="eastAsia"/>
        </w:rPr>
      </w:pPr>
      <w:r>
        <w:rPr>
          <w:rFonts w:hint="default"/>
        </w:rPr>
        <w:t>Figure 7: Hierarchical clustering for all business schools</w:t>
      </w:r>
    </w:p>
    <w:p>
      <w:pPr>
        <w:widowControl w:val="0"/>
        <w:numPr>
          <w:ilvl w:val="0"/>
          <w:numId w:val="0"/>
        </w:numPr>
        <w:jc w:val="both"/>
        <w:rPr>
          <w:rFonts w:hint="eastAsia"/>
        </w:rPr>
      </w:pPr>
    </w:p>
    <w:p>
      <w:pPr>
        <w:widowControl w:val="0"/>
        <w:numPr>
          <w:ilvl w:val="0"/>
          <w:numId w:val="0"/>
        </w:numPr>
        <w:jc w:val="both"/>
        <w:rPr>
          <w:rFonts w:hint="eastAsia"/>
        </w:rPr>
      </w:pPr>
    </w:p>
    <w:tbl>
      <w:tblPr>
        <w:tblStyle w:val="3"/>
        <w:tblW w:w="8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96"/>
        <w:gridCol w:w="1341"/>
        <w:gridCol w:w="1340"/>
        <w:gridCol w:w="959"/>
        <w:gridCol w:w="1340"/>
        <w:gridCol w:w="806"/>
        <w:gridCol w:w="9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80" w:hRule="atLeast"/>
        </w:trPr>
        <w:tc>
          <w:tcPr>
            <w:tcW w:w="1496" w:type="dxa"/>
            <w:tcBorders>
              <w:top w:val="single" w:color="auto" w:sz="8" w:space="0"/>
              <w:bottom w:val="single" w:color="auto" w:sz="8" w:space="0"/>
            </w:tcBorders>
            <w:shd w:val="clear" w:color="5B9BD5" w:fill="FFFFFF"/>
            <w:vAlign w:val="center"/>
          </w:tcPr>
          <w:p>
            <w:pPr>
              <w:keepNext w:val="0"/>
              <w:keepLines w:val="0"/>
              <w:widowControl/>
              <w:suppressLineNumbers w:val="0"/>
              <w:jc w:val="center"/>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Group</w:t>
            </w:r>
          </w:p>
        </w:tc>
        <w:tc>
          <w:tcPr>
            <w:tcW w:w="1341" w:type="dxa"/>
            <w:tcBorders>
              <w:top w:val="single" w:color="auto" w:sz="8" w:space="0"/>
              <w:bottom w:val="single" w:color="auto" w:sz="8" w:space="0"/>
            </w:tcBorders>
            <w:shd w:val="clear" w:color="5B9BD5" w:fill="FFFFFF"/>
            <w:vAlign w:val="center"/>
          </w:tcPr>
          <w:p>
            <w:pPr>
              <w:keepNext w:val="0"/>
              <w:keepLines w:val="0"/>
              <w:widowControl/>
              <w:suppressLineNumbers w:val="0"/>
              <w:jc w:val="center"/>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A</w:t>
            </w:r>
          </w:p>
        </w:tc>
        <w:tc>
          <w:tcPr>
            <w:tcW w:w="1340" w:type="dxa"/>
            <w:tcBorders>
              <w:top w:val="single" w:color="auto" w:sz="8" w:space="0"/>
              <w:bottom w:val="single" w:color="auto" w:sz="8" w:space="0"/>
            </w:tcBorders>
            <w:shd w:val="clear" w:color="5B9BD5" w:fill="FFFFFF"/>
            <w:vAlign w:val="center"/>
          </w:tcPr>
          <w:p>
            <w:pPr>
              <w:keepNext w:val="0"/>
              <w:keepLines w:val="0"/>
              <w:widowControl/>
              <w:suppressLineNumbers w:val="0"/>
              <w:jc w:val="center"/>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B</w:t>
            </w:r>
          </w:p>
        </w:tc>
        <w:tc>
          <w:tcPr>
            <w:tcW w:w="959" w:type="dxa"/>
            <w:tcBorders>
              <w:top w:val="single" w:color="auto" w:sz="8" w:space="0"/>
              <w:bottom w:val="single" w:color="auto" w:sz="8" w:space="0"/>
            </w:tcBorders>
            <w:shd w:val="clear" w:color="5B9BD5" w:fill="FFFFFF"/>
            <w:vAlign w:val="center"/>
          </w:tcPr>
          <w:p>
            <w:pPr>
              <w:keepNext w:val="0"/>
              <w:keepLines w:val="0"/>
              <w:widowControl/>
              <w:suppressLineNumbers w:val="0"/>
              <w:jc w:val="center"/>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C</w:t>
            </w:r>
          </w:p>
        </w:tc>
        <w:tc>
          <w:tcPr>
            <w:tcW w:w="1340" w:type="dxa"/>
            <w:tcBorders>
              <w:top w:val="single" w:color="auto" w:sz="8" w:space="0"/>
              <w:bottom w:val="single" w:color="auto" w:sz="8" w:space="0"/>
            </w:tcBorders>
            <w:shd w:val="clear" w:color="5B9BD5" w:fill="FFFFFF"/>
            <w:vAlign w:val="center"/>
          </w:tcPr>
          <w:p>
            <w:pPr>
              <w:keepNext w:val="0"/>
              <w:keepLines w:val="0"/>
              <w:widowControl/>
              <w:suppressLineNumbers w:val="0"/>
              <w:jc w:val="center"/>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D</w:t>
            </w:r>
          </w:p>
        </w:tc>
        <w:tc>
          <w:tcPr>
            <w:tcW w:w="806" w:type="dxa"/>
            <w:tcBorders>
              <w:top w:val="single" w:color="auto" w:sz="8" w:space="0"/>
              <w:bottom w:val="single" w:color="auto" w:sz="8" w:space="0"/>
            </w:tcBorders>
            <w:shd w:val="clear" w:color="5B9BD5" w:fill="FFFFFF"/>
            <w:vAlign w:val="center"/>
          </w:tcPr>
          <w:p>
            <w:pPr>
              <w:keepNext w:val="0"/>
              <w:keepLines w:val="0"/>
              <w:widowControl/>
              <w:suppressLineNumbers w:val="0"/>
              <w:jc w:val="center"/>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E</w:t>
            </w:r>
          </w:p>
        </w:tc>
        <w:tc>
          <w:tcPr>
            <w:tcW w:w="958" w:type="dxa"/>
            <w:tcBorders>
              <w:top w:val="single" w:color="auto" w:sz="8" w:space="0"/>
              <w:bottom w:val="single" w:color="auto" w:sz="8" w:space="0"/>
            </w:tcBorders>
            <w:shd w:val="clear" w:color="5B9BD5" w:fill="FFFFFF"/>
            <w:vAlign w:val="center"/>
          </w:tcPr>
          <w:p>
            <w:pPr>
              <w:keepNext w:val="0"/>
              <w:keepLines w:val="0"/>
              <w:widowControl/>
              <w:suppressLineNumbers w:val="0"/>
              <w:jc w:val="center"/>
              <w:textAlignment w:val="center"/>
              <w:rPr>
                <w:rFonts w:hint="eastAsia" w:ascii="SimSun" w:hAnsi="SimSun" w:eastAsia="SimSun" w:cs="SimSun"/>
                <w:b/>
                <w:i w:val="0"/>
                <w:color w:val="000000"/>
                <w:sz w:val="18"/>
                <w:szCs w:val="18"/>
                <w:u w:val="none"/>
              </w:rPr>
            </w:pPr>
            <w:r>
              <w:rPr>
                <w:rFonts w:hint="eastAsia" w:ascii="SimSun" w:hAnsi="SimSun" w:eastAsia="SimSun" w:cs="SimSun"/>
                <w:b/>
                <w:i w:val="0"/>
                <w:color w:val="000000"/>
                <w:kern w:val="0"/>
                <w:sz w:val="18"/>
                <w:szCs w:val="18"/>
                <w:u w:val="none"/>
                <w:lang w:val="en-US" w:eastAsia="zh-CN" w:bidi="ar"/>
              </w:rPr>
              <w:t>F</w:t>
            </w:r>
          </w:p>
        </w:tc>
      </w:tr>
      <w:tr>
        <w:tblPrEx>
          <w:tblLayout w:type="fixed"/>
        </w:tblPrEx>
        <w:trPr>
          <w:trHeight w:val="380" w:hRule="atLeast"/>
        </w:trPr>
        <w:tc>
          <w:tcPr>
            <w:tcW w:w="1496"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min rank</w:t>
            </w:r>
          </w:p>
        </w:tc>
        <w:tc>
          <w:tcPr>
            <w:tcW w:w="1341"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17</w:t>
            </w:r>
          </w:p>
        </w:tc>
        <w:tc>
          <w:tcPr>
            <w:tcW w:w="959"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27</w:t>
            </w:r>
          </w:p>
        </w:tc>
        <w:tc>
          <w:tcPr>
            <w:tcW w:w="1340"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33</w:t>
            </w:r>
          </w:p>
        </w:tc>
        <w:tc>
          <w:tcPr>
            <w:tcW w:w="806"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39</w:t>
            </w:r>
          </w:p>
        </w:tc>
        <w:tc>
          <w:tcPr>
            <w:tcW w:w="958"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51</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max rank</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95</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61</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100</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39</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51</w:t>
            </w:r>
          </w:p>
        </w:tc>
      </w:tr>
      <w:tr>
        <w:tblPrEx>
          <w:tblLayout w:type="fixed"/>
        </w:tblPrEx>
        <w:trPr>
          <w:trHeight w:val="717" w:hRule="atLeast"/>
        </w:trPr>
        <w:tc>
          <w:tcPr>
            <w:tcW w:w="1496"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average rank</w:t>
            </w:r>
          </w:p>
        </w:tc>
        <w:tc>
          <w:tcPr>
            <w:tcW w:w="1341"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27.25</w:t>
            </w:r>
          </w:p>
        </w:tc>
        <w:tc>
          <w:tcPr>
            <w:tcW w:w="1340"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65.44444</w:t>
            </w:r>
          </w:p>
        </w:tc>
        <w:tc>
          <w:tcPr>
            <w:tcW w:w="959"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44</w:t>
            </w:r>
          </w:p>
        </w:tc>
        <w:tc>
          <w:tcPr>
            <w:tcW w:w="1340"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79.53333</w:t>
            </w:r>
          </w:p>
        </w:tc>
        <w:tc>
          <w:tcPr>
            <w:tcW w:w="806"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39</w:t>
            </w:r>
          </w:p>
        </w:tc>
        <w:tc>
          <w:tcPr>
            <w:tcW w:w="958"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51</w:t>
            </w:r>
          </w:p>
        </w:tc>
      </w:tr>
      <w:tr>
        <w:tblPrEx>
          <w:tblLayout w:type="fixed"/>
        </w:tblPrEx>
        <w:trPr>
          <w:trHeight w:val="380" w:hRule="atLeast"/>
        </w:trPr>
        <w:tc>
          <w:tcPr>
            <w:tcW w:w="1496" w:type="dxa"/>
            <w:tcBorders>
              <w:top w:val="single" w:color="auto" w:sz="8" w:space="0"/>
              <w:bottom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Country</w:t>
            </w:r>
          </w:p>
        </w:tc>
        <w:tc>
          <w:tcPr>
            <w:tcW w:w="1341" w:type="dxa"/>
            <w:tcBorders>
              <w:top w:val="single" w:color="auto" w:sz="8" w:space="0"/>
              <w:bottom w:val="single" w:color="auto" w:sz="8" w:space="0"/>
            </w:tcBorders>
            <w:shd w:val="clear" w:color="auto" w:fill="FFFFFF"/>
            <w:vAlign w:val="center"/>
          </w:tcPr>
          <w:p>
            <w:pPr>
              <w:jc w:val="center"/>
              <w:rPr>
                <w:rFonts w:hint="eastAsia" w:ascii="SimSun" w:hAnsi="SimSun" w:eastAsia="SimSun" w:cs="SimSun"/>
                <w:i w:val="0"/>
                <w:color w:val="000000"/>
                <w:sz w:val="18"/>
                <w:szCs w:val="18"/>
                <w:u w:val="none"/>
              </w:rPr>
            </w:pPr>
          </w:p>
        </w:tc>
        <w:tc>
          <w:tcPr>
            <w:tcW w:w="1340" w:type="dxa"/>
            <w:tcBorders>
              <w:top w:val="single" w:color="auto" w:sz="8" w:space="0"/>
              <w:bottom w:val="single" w:color="auto" w:sz="8" w:space="0"/>
            </w:tcBorders>
            <w:shd w:val="clear" w:color="auto" w:fill="FFFFFF"/>
            <w:vAlign w:val="center"/>
          </w:tcPr>
          <w:p>
            <w:pPr>
              <w:jc w:val="center"/>
              <w:rPr>
                <w:rFonts w:hint="eastAsia" w:ascii="SimSun" w:hAnsi="SimSun" w:eastAsia="SimSun" w:cs="SimSun"/>
                <w:i w:val="0"/>
                <w:color w:val="000000"/>
                <w:sz w:val="18"/>
                <w:szCs w:val="18"/>
                <w:u w:val="none"/>
              </w:rPr>
            </w:pPr>
          </w:p>
        </w:tc>
        <w:tc>
          <w:tcPr>
            <w:tcW w:w="959" w:type="dxa"/>
            <w:tcBorders>
              <w:top w:val="single" w:color="auto" w:sz="8" w:space="0"/>
              <w:bottom w:val="single" w:color="auto" w:sz="8" w:space="0"/>
            </w:tcBorders>
            <w:shd w:val="clear" w:color="auto" w:fill="FFFFFF"/>
            <w:vAlign w:val="center"/>
          </w:tcPr>
          <w:p>
            <w:pPr>
              <w:jc w:val="center"/>
              <w:rPr>
                <w:rFonts w:hint="eastAsia" w:ascii="SimSun" w:hAnsi="SimSun" w:eastAsia="SimSun" w:cs="SimSun"/>
                <w:i w:val="0"/>
                <w:color w:val="000000"/>
                <w:sz w:val="18"/>
                <w:szCs w:val="18"/>
                <w:u w:val="none"/>
              </w:rPr>
            </w:pPr>
          </w:p>
        </w:tc>
        <w:tc>
          <w:tcPr>
            <w:tcW w:w="1340" w:type="dxa"/>
            <w:tcBorders>
              <w:top w:val="single" w:color="auto" w:sz="8" w:space="0"/>
              <w:bottom w:val="single" w:color="auto" w:sz="8" w:space="0"/>
            </w:tcBorders>
            <w:shd w:val="clear" w:color="auto" w:fill="FFFFFF"/>
            <w:vAlign w:val="center"/>
          </w:tcPr>
          <w:p>
            <w:pPr>
              <w:jc w:val="center"/>
              <w:rPr>
                <w:rFonts w:hint="eastAsia" w:ascii="SimSun" w:hAnsi="SimSun" w:eastAsia="SimSun" w:cs="SimSun"/>
                <w:i w:val="0"/>
                <w:color w:val="000000"/>
                <w:sz w:val="18"/>
                <w:szCs w:val="18"/>
                <w:u w:val="none"/>
              </w:rPr>
            </w:pPr>
          </w:p>
        </w:tc>
        <w:tc>
          <w:tcPr>
            <w:tcW w:w="806" w:type="dxa"/>
            <w:tcBorders>
              <w:top w:val="single" w:color="auto" w:sz="8" w:space="0"/>
              <w:bottom w:val="single" w:color="auto" w:sz="8" w:space="0"/>
            </w:tcBorders>
            <w:shd w:val="clear" w:color="auto" w:fill="FFFFFF"/>
            <w:vAlign w:val="center"/>
          </w:tcPr>
          <w:p>
            <w:pPr>
              <w:jc w:val="center"/>
              <w:rPr>
                <w:rFonts w:hint="eastAsia" w:ascii="SimSun" w:hAnsi="SimSun" w:eastAsia="SimSun" w:cs="SimSun"/>
                <w:i w:val="0"/>
                <w:color w:val="000000"/>
                <w:sz w:val="18"/>
                <w:szCs w:val="18"/>
                <w:u w:val="none"/>
              </w:rPr>
            </w:pPr>
          </w:p>
        </w:tc>
        <w:tc>
          <w:tcPr>
            <w:tcW w:w="958" w:type="dxa"/>
            <w:tcBorders>
              <w:top w:val="single" w:color="auto" w:sz="8" w:space="0"/>
              <w:bottom w:val="single" w:color="auto" w:sz="8" w:space="0"/>
            </w:tcBorders>
            <w:shd w:val="clear" w:color="auto" w:fill="FFFFFF"/>
            <w:vAlign w:val="center"/>
          </w:tcPr>
          <w:p>
            <w:pPr>
              <w:jc w:val="center"/>
              <w:rPr>
                <w:rFonts w:hint="eastAsia" w:ascii="SimSun" w:hAnsi="SimSun" w:eastAsia="SimSun" w:cs="SimSun"/>
                <w:i w:val="0"/>
                <w:color w:val="000000"/>
                <w:sz w:val="18"/>
                <w:szCs w:val="18"/>
                <w:u w:val="none"/>
              </w:rPr>
            </w:pPr>
          </w:p>
        </w:tc>
      </w:tr>
      <w:tr>
        <w:tblPrEx>
          <w:tblLayout w:type="fixed"/>
        </w:tblPrEx>
        <w:trPr>
          <w:trHeight w:val="380" w:hRule="atLeast"/>
        </w:trPr>
        <w:tc>
          <w:tcPr>
            <w:tcW w:w="1496"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America</w:t>
            </w:r>
          </w:p>
        </w:tc>
        <w:tc>
          <w:tcPr>
            <w:tcW w:w="1341"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29</w:t>
            </w:r>
          </w:p>
        </w:tc>
        <w:tc>
          <w:tcPr>
            <w:tcW w:w="1340"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959"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13</w:t>
            </w:r>
          </w:p>
        </w:tc>
        <w:tc>
          <w:tcPr>
            <w:tcW w:w="806"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958"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Australia</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Belgium</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Britain</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Canada</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China</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Denmark</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France</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Germany</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Hong Kong</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India</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Ireland</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Italy</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Japan</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Mexico</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Monaco</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Netherlands</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Singapore</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Spain</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Switzerland</w:t>
            </w:r>
          </w:p>
        </w:tc>
        <w:tc>
          <w:tcPr>
            <w:tcW w:w="1341"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1340"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9"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1340"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806"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c>
          <w:tcPr>
            <w:tcW w:w="958"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w:t>
            </w:r>
          </w:p>
        </w:tc>
      </w:tr>
      <w:tr>
        <w:tblPrEx>
          <w:tblLayout w:type="fixed"/>
        </w:tblPrEx>
        <w:trPr>
          <w:trHeight w:val="380" w:hRule="atLeast"/>
        </w:trPr>
        <w:tc>
          <w:tcPr>
            <w:tcW w:w="1496" w:type="dxa"/>
            <w:tcBorders>
              <w:top w:val="single" w:color="auto" w:sz="8" w:space="0"/>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Variables</w:t>
            </w:r>
          </w:p>
        </w:tc>
        <w:tc>
          <w:tcPr>
            <w:tcW w:w="1341" w:type="dxa"/>
            <w:tcBorders>
              <w:top w:val="single" w:color="auto" w:sz="8" w:space="0"/>
              <w:bottom w:val="single" w:color="auto" w:sz="8" w:space="0"/>
            </w:tcBorders>
            <w:shd w:val="clear" w:color="DDEBF7" w:fill="FFFFFF"/>
            <w:vAlign w:val="center"/>
          </w:tcPr>
          <w:p>
            <w:pPr>
              <w:jc w:val="center"/>
              <w:rPr>
                <w:rFonts w:hint="eastAsia" w:ascii="SimSun" w:hAnsi="SimSun" w:eastAsia="SimSun" w:cs="SimSun"/>
                <w:i w:val="0"/>
                <w:color w:val="000000"/>
                <w:sz w:val="18"/>
                <w:szCs w:val="18"/>
                <w:u w:val="none"/>
              </w:rPr>
            </w:pPr>
          </w:p>
        </w:tc>
        <w:tc>
          <w:tcPr>
            <w:tcW w:w="1340" w:type="dxa"/>
            <w:tcBorders>
              <w:top w:val="single" w:color="auto" w:sz="8" w:space="0"/>
              <w:bottom w:val="single" w:color="auto" w:sz="8" w:space="0"/>
            </w:tcBorders>
            <w:shd w:val="clear" w:color="DDEBF7" w:fill="FFFFFF"/>
            <w:vAlign w:val="center"/>
          </w:tcPr>
          <w:p>
            <w:pPr>
              <w:jc w:val="center"/>
              <w:rPr>
                <w:rFonts w:hint="eastAsia" w:ascii="SimSun" w:hAnsi="SimSun" w:eastAsia="SimSun" w:cs="SimSun"/>
                <w:i w:val="0"/>
                <w:color w:val="000000"/>
                <w:sz w:val="18"/>
                <w:szCs w:val="18"/>
                <w:u w:val="none"/>
              </w:rPr>
            </w:pPr>
          </w:p>
        </w:tc>
        <w:tc>
          <w:tcPr>
            <w:tcW w:w="959" w:type="dxa"/>
            <w:tcBorders>
              <w:top w:val="single" w:color="auto" w:sz="8" w:space="0"/>
              <w:bottom w:val="single" w:color="auto" w:sz="8" w:space="0"/>
            </w:tcBorders>
            <w:shd w:val="clear" w:color="DDEBF7" w:fill="FFFFFF"/>
            <w:vAlign w:val="center"/>
          </w:tcPr>
          <w:p>
            <w:pPr>
              <w:jc w:val="center"/>
              <w:rPr>
                <w:rFonts w:hint="eastAsia" w:ascii="SimSun" w:hAnsi="SimSun" w:eastAsia="SimSun" w:cs="SimSun"/>
                <w:i w:val="0"/>
                <w:color w:val="000000"/>
                <w:sz w:val="18"/>
                <w:szCs w:val="18"/>
                <w:u w:val="none"/>
              </w:rPr>
            </w:pPr>
          </w:p>
        </w:tc>
        <w:tc>
          <w:tcPr>
            <w:tcW w:w="1340" w:type="dxa"/>
            <w:tcBorders>
              <w:top w:val="single" w:color="auto" w:sz="8" w:space="0"/>
              <w:bottom w:val="single" w:color="auto" w:sz="8" w:space="0"/>
            </w:tcBorders>
            <w:shd w:val="clear" w:color="DDEBF7" w:fill="FFFFFF"/>
            <w:vAlign w:val="center"/>
          </w:tcPr>
          <w:p>
            <w:pPr>
              <w:jc w:val="center"/>
              <w:rPr>
                <w:rFonts w:hint="eastAsia" w:ascii="SimSun" w:hAnsi="SimSun" w:eastAsia="SimSun" w:cs="SimSun"/>
                <w:i w:val="0"/>
                <w:color w:val="000000"/>
                <w:sz w:val="18"/>
                <w:szCs w:val="18"/>
                <w:u w:val="none"/>
              </w:rPr>
            </w:pPr>
          </w:p>
        </w:tc>
        <w:tc>
          <w:tcPr>
            <w:tcW w:w="806" w:type="dxa"/>
            <w:tcBorders>
              <w:top w:val="single" w:color="auto" w:sz="8" w:space="0"/>
              <w:bottom w:val="single" w:color="auto" w:sz="8" w:space="0"/>
            </w:tcBorders>
            <w:shd w:val="clear" w:color="DDEBF7" w:fill="FFFFFF"/>
            <w:vAlign w:val="center"/>
          </w:tcPr>
          <w:p>
            <w:pPr>
              <w:jc w:val="center"/>
              <w:rPr>
                <w:rFonts w:hint="eastAsia" w:ascii="SimSun" w:hAnsi="SimSun" w:eastAsia="SimSun" w:cs="SimSun"/>
                <w:i w:val="0"/>
                <w:color w:val="000000"/>
                <w:sz w:val="18"/>
                <w:szCs w:val="18"/>
                <w:u w:val="none"/>
              </w:rPr>
            </w:pPr>
          </w:p>
        </w:tc>
        <w:tc>
          <w:tcPr>
            <w:tcW w:w="958" w:type="dxa"/>
            <w:tcBorders>
              <w:top w:val="single" w:color="auto" w:sz="8" w:space="0"/>
              <w:bottom w:val="single" w:color="auto" w:sz="8" w:space="0"/>
            </w:tcBorders>
            <w:shd w:val="clear" w:color="DDEBF7" w:fill="FFFFFF"/>
            <w:vAlign w:val="center"/>
          </w:tcPr>
          <w:p>
            <w:pPr>
              <w:jc w:val="center"/>
              <w:rPr>
                <w:rFonts w:hint="eastAsia" w:ascii="SimSun" w:hAnsi="SimSun" w:eastAsia="SimSun" w:cs="SimSun"/>
                <w:i w:val="0"/>
                <w:color w:val="000000"/>
                <w:sz w:val="18"/>
                <w:szCs w:val="18"/>
                <w:u w:val="none"/>
              </w:rPr>
            </w:pPr>
          </w:p>
        </w:tc>
      </w:tr>
      <w:tr>
        <w:tblPrEx>
          <w:tblLayout w:type="fixed"/>
        </w:tblPrEx>
        <w:trPr>
          <w:trHeight w:val="380" w:hRule="atLeast"/>
        </w:trPr>
        <w:tc>
          <w:tcPr>
            <w:tcW w:w="1496"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A1</w:t>
            </w:r>
          </w:p>
        </w:tc>
        <w:tc>
          <w:tcPr>
            <w:tcW w:w="1341"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10.4375</w:t>
            </w:r>
          </w:p>
        </w:tc>
        <w:tc>
          <w:tcPr>
            <w:tcW w:w="1340"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9.166667</w:t>
            </w:r>
          </w:p>
        </w:tc>
        <w:tc>
          <w:tcPr>
            <w:tcW w:w="959"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10</w:t>
            </w:r>
          </w:p>
        </w:tc>
        <w:tc>
          <w:tcPr>
            <w:tcW w:w="1340"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8.833333</w:t>
            </w:r>
          </w:p>
        </w:tc>
        <w:tc>
          <w:tcPr>
            <w:tcW w:w="806"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11</w:t>
            </w:r>
          </w:p>
        </w:tc>
        <w:tc>
          <w:tcPr>
            <w:tcW w:w="958"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w:t>
            </w:r>
          </w:p>
        </w:tc>
      </w:tr>
      <w:tr>
        <w:tblPrEx>
          <w:tblLayout w:type="fixed"/>
        </w:tblPrEx>
        <w:trPr>
          <w:trHeight w:val="380" w:hRule="atLeast"/>
        </w:trPr>
        <w:tc>
          <w:tcPr>
            <w:tcW w:w="149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A2</w:t>
            </w:r>
          </w:p>
        </w:tc>
        <w:tc>
          <w:tcPr>
            <w:tcW w:w="1341"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84.9375</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85.72222</w:t>
            </w:r>
          </w:p>
        </w:tc>
        <w:tc>
          <w:tcPr>
            <w:tcW w:w="959"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79</w:t>
            </w:r>
          </w:p>
        </w:tc>
        <w:tc>
          <w:tcPr>
            <w:tcW w:w="1340"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79.43333</w:t>
            </w:r>
          </w:p>
        </w:tc>
        <w:tc>
          <w:tcPr>
            <w:tcW w:w="806"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81</w:t>
            </w:r>
          </w:p>
        </w:tc>
        <w:tc>
          <w:tcPr>
            <w:tcW w:w="958" w:type="dxa"/>
            <w:tcBorders>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100</w:t>
            </w:r>
          </w:p>
        </w:tc>
      </w:tr>
      <w:tr>
        <w:tblPrEx>
          <w:tblLayout w:type="fixed"/>
        </w:tblPrEx>
        <w:trPr>
          <w:trHeight w:val="380" w:hRule="atLeast"/>
        </w:trPr>
        <w:tc>
          <w:tcPr>
            <w:tcW w:w="149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A3</w:t>
            </w:r>
          </w:p>
        </w:tc>
        <w:tc>
          <w:tcPr>
            <w:tcW w:w="1341"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71.72917</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54.16667</w:t>
            </w:r>
          </w:p>
        </w:tc>
        <w:tc>
          <w:tcPr>
            <w:tcW w:w="959"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63.5</w:t>
            </w:r>
          </w:p>
        </w:tc>
        <w:tc>
          <w:tcPr>
            <w:tcW w:w="1340"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52.5</w:t>
            </w:r>
          </w:p>
        </w:tc>
        <w:tc>
          <w:tcPr>
            <w:tcW w:w="806"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73</w:t>
            </w:r>
          </w:p>
        </w:tc>
        <w:tc>
          <w:tcPr>
            <w:tcW w:w="958" w:type="dxa"/>
            <w:tcBorders>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83</w:t>
            </w:r>
          </w:p>
        </w:tc>
      </w:tr>
      <w:tr>
        <w:tblPrEx>
          <w:tblLayout w:type="fixed"/>
        </w:tblPrEx>
        <w:trPr>
          <w:trHeight w:val="380" w:hRule="atLeast"/>
        </w:trPr>
        <w:tc>
          <w:tcPr>
            <w:tcW w:w="1496"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A4</w:t>
            </w:r>
          </w:p>
        </w:tc>
        <w:tc>
          <w:tcPr>
            <w:tcW w:w="1341"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3.83125</w:t>
            </w:r>
          </w:p>
        </w:tc>
        <w:tc>
          <w:tcPr>
            <w:tcW w:w="1340"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3.294444</w:t>
            </w:r>
          </w:p>
        </w:tc>
        <w:tc>
          <w:tcPr>
            <w:tcW w:w="959"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3.3</w:t>
            </w:r>
          </w:p>
        </w:tc>
        <w:tc>
          <w:tcPr>
            <w:tcW w:w="1340"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3.513333</w:t>
            </w:r>
          </w:p>
        </w:tc>
        <w:tc>
          <w:tcPr>
            <w:tcW w:w="806"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3.8</w:t>
            </w:r>
          </w:p>
        </w:tc>
        <w:tc>
          <w:tcPr>
            <w:tcW w:w="958" w:type="dxa"/>
            <w:tcBorders>
              <w:bottom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3.2</w:t>
            </w:r>
          </w:p>
        </w:tc>
      </w:tr>
      <w:tr>
        <w:tblPrEx>
          <w:tblLayout w:type="fixed"/>
        </w:tblPrEx>
        <w:trPr>
          <w:trHeight w:val="380" w:hRule="atLeast"/>
        </w:trPr>
        <w:tc>
          <w:tcPr>
            <w:tcW w:w="1496"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B11</w:t>
            </w:r>
          </w:p>
        </w:tc>
        <w:tc>
          <w:tcPr>
            <w:tcW w:w="1341"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0.4979167</w:t>
            </w:r>
          </w:p>
        </w:tc>
        <w:tc>
          <w:tcPr>
            <w:tcW w:w="1340"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0.5777778</w:t>
            </w:r>
          </w:p>
        </w:tc>
        <w:tc>
          <w:tcPr>
            <w:tcW w:w="959"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0.25</w:t>
            </w:r>
          </w:p>
        </w:tc>
        <w:tc>
          <w:tcPr>
            <w:tcW w:w="1340"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0.6433333</w:t>
            </w:r>
          </w:p>
        </w:tc>
        <w:tc>
          <w:tcPr>
            <w:tcW w:w="806"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0.5</w:t>
            </w:r>
          </w:p>
        </w:tc>
        <w:tc>
          <w:tcPr>
            <w:tcW w:w="958"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0.9</w:t>
            </w:r>
          </w:p>
        </w:tc>
      </w:tr>
      <w:tr>
        <w:tblPrEx>
          <w:tblLayout w:type="fixed"/>
        </w:tblPrEx>
        <w:trPr>
          <w:trHeight w:val="380" w:hRule="atLeast"/>
        </w:trPr>
        <w:tc>
          <w:tcPr>
            <w:tcW w:w="1496"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B12</w:t>
            </w:r>
          </w:p>
        </w:tc>
        <w:tc>
          <w:tcPr>
            <w:tcW w:w="1341"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94.9375</w:t>
            </w:r>
          </w:p>
        </w:tc>
        <w:tc>
          <w:tcPr>
            <w:tcW w:w="1340"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89.33333</w:t>
            </w:r>
          </w:p>
        </w:tc>
        <w:tc>
          <w:tcPr>
            <w:tcW w:w="959"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78</w:t>
            </w:r>
          </w:p>
        </w:tc>
        <w:tc>
          <w:tcPr>
            <w:tcW w:w="1340"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91.73333</w:t>
            </w:r>
          </w:p>
        </w:tc>
        <w:tc>
          <w:tcPr>
            <w:tcW w:w="806"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18</w:t>
            </w:r>
          </w:p>
        </w:tc>
        <w:tc>
          <w:tcPr>
            <w:tcW w:w="958"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88</w:t>
            </w:r>
          </w:p>
        </w:tc>
      </w:tr>
      <w:tr>
        <w:tblPrEx>
          <w:tblLayout w:type="fixed"/>
        </w:tblPrEx>
        <w:trPr>
          <w:trHeight w:val="380" w:hRule="atLeast"/>
        </w:trPr>
        <w:tc>
          <w:tcPr>
            <w:tcW w:w="1496" w:type="dxa"/>
            <w:tcBorders>
              <w:bottom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B13</w:t>
            </w:r>
          </w:p>
        </w:tc>
        <w:tc>
          <w:tcPr>
            <w:tcW w:w="1341" w:type="dxa"/>
            <w:tcBorders>
              <w:bottom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4.458333</w:t>
            </w:r>
          </w:p>
        </w:tc>
        <w:tc>
          <w:tcPr>
            <w:tcW w:w="1340" w:type="dxa"/>
            <w:tcBorders>
              <w:bottom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4.111111</w:t>
            </w:r>
          </w:p>
        </w:tc>
        <w:tc>
          <w:tcPr>
            <w:tcW w:w="959" w:type="dxa"/>
            <w:tcBorders>
              <w:bottom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4.25</w:t>
            </w:r>
          </w:p>
        </w:tc>
        <w:tc>
          <w:tcPr>
            <w:tcW w:w="1340" w:type="dxa"/>
            <w:tcBorders>
              <w:bottom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4.286667</w:t>
            </w:r>
          </w:p>
        </w:tc>
        <w:tc>
          <w:tcPr>
            <w:tcW w:w="806" w:type="dxa"/>
            <w:tcBorders>
              <w:bottom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4.6</w:t>
            </w:r>
          </w:p>
        </w:tc>
        <w:tc>
          <w:tcPr>
            <w:tcW w:w="958" w:type="dxa"/>
            <w:tcBorders>
              <w:bottom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w:t>
            </w:r>
          </w:p>
        </w:tc>
      </w:tr>
      <w:tr>
        <w:tblPrEx>
          <w:tblLayout w:type="fixed"/>
        </w:tblPrEx>
        <w:trPr>
          <w:trHeight w:val="380" w:hRule="atLeast"/>
        </w:trPr>
        <w:tc>
          <w:tcPr>
            <w:tcW w:w="1496"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B21</w:t>
            </w:r>
          </w:p>
        </w:tc>
        <w:tc>
          <w:tcPr>
            <w:tcW w:w="1341"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680.1042</w:t>
            </w:r>
          </w:p>
        </w:tc>
        <w:tc>
          <w:tcPr>
            <w:tcW w:w="1340"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628.6667</w:t>
            </w:r>
          </w:p>
        </w:tc>
        <w:tc>
          <w:tcPr>
            <w:tcW w:w="959"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617.5</w:t>
            </w:r>
          </w:p>
        </w:tc>
        <w:tc>
          <w:tcPr>
            <w:tcW w:w="1340"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639.3667</w:t>
            </w:r>
          </w:p>
        </w:tc>
        <w:tc>
          <w:tcPr>
            <w:tcW w:w="806"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685</w:t>
            </w:r>
          </w:p>
        </w:tc>
        <w:tc>
          <w:tcPr>
            <w:tcW w:w="958" w:type="dxa"/>
            <w:tcBorders>
              <w:top w:val="single" w:color="auto" w:sz="8" w:space="0"/>
              <w:tl2br w:val="nil"/>
              <w:tr2bl w:val="nil"/>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513</w:t>
            </w:r>
          </w:p>
        </w:tc>
      </w:tr>
      <w:tr>
        <w:tblPrEx>
          <w:tblLayout w:type="fixed"/>
        </w:tblPrEx>
        <w:trPr>
          <w:trHeight w:val="380" w:hRule="atLeast"/>
        </w:trPr>
        <w:tc>
          <w:tcPr>
            <w:tcW w:w="1496"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B22</w:t>
            </w:r>
          </w:p>
        </w:tc>
        <w:tc>
          <w:tcPr>
            <w:tcW w:w="1341"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5.375</w:t>
            </w:r>
          </w:p>
        </w:tc>
        <w:tc>
          <w:tcPr>
            <w:tcW w:w="1340"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7.5</w:t>
            </w:r>
          </w:p>
        </w:tc>
        <w:tc>
          <w:tcPr>
            <w:tcW w:w="959"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6.5</w:t>
            </w:r>
          </w:p>
        </w:tc>
        <w:tc>
          <w:tcPr>
            <w:tcW w:w="1340"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4.8</w:t>
            </w:r>
          </w:p>
        </w:tc>
        <w:tc>
          <w:tcPr>
            <w:tcW w:w="806"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w:t>
            </w:r>
          </w:p>
        </w:tc>
        <w:tc>
          <w:tcPr>
            <w:tcW w:w="958" w:type="dxa"/>
            <w:tcBorders>
              <w:bottom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w:t>
            </w:r>
          </w:p>
        </w:tc>
      </w:tr>
      <w:tr>
        <w:tblPrEx>
          <w:tblLayout w:type="fixed"/>
        </w:tblPrEx>
        <w:trPr>
          <w:trHeight w:val="380" w:hRule="atLeast"/>
        </w:trPr>
        <w:tc>
          <w:tcPr>
            <w:tcW w:w="1496" w:type="dxa"/>
            <w:tcBorders>
              <w:top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B31</w:t>
            </w:r>
          </w:p>
        </w:tc>
        <w:tc>
          <w:tcPr>
            <w:tcW w:w="1341" w:type="dxa"/>
            <w:tcBorders>
              <w:top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45.125</w:t>
            </w:r>
          </w:p>
        </w:tc>
        <w:tc>
          <w:tcPr>
            <w:tcW w:w="1340" w:type="dxa"/>
            <w:tcBorders>
              <w:top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46.55556</w:t>
            </w:r>
          </w:p>
        </w:tc>
        <w:tc>
          <w:tcPr>
            <w:tcW w:w="959" w:type="dxa"/>
            <w:tcBorders>
              <w:top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73.5</w:t>
            </w:r>
          </w:p>
        </w:tc>
        <w:tc>
          <w:tcPr>
            <w:tcW w:w="1340" w:type="dxa"/>
            <w:tcBorders>
              <w:top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34.36667</w:t>
            </w:r>
          </w:p>
        </w:tc>
        <w:tc>
          <w:tcPr>
            <w:tcW w:w="806" w:type="dxa"/>
            <w:tcBorders>
              <w:top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25</w:t>
            </w:r>
          </w:p>
        </w:tc>
        <w:tc>
          <w:tcPr>
            <w:tcW w:w="958" w:type="dxa"/>
            <w:tcBorders>
              <w:top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73</w:t>
            </w:r>
          </w:p>
        </w:tc>
      </w:tr>
      <w:tr>
        <w:tblPrEx>
          <w:tblLayout w:type="fixed"/>
        </w:tblPrEx>
        <w:trPr>
          <w:trHeight w:val="380" w:hRule="atLeast"/>
        </w:trPr>
        <w:tc>
          <w:tcPr>
            <w:tcW w:w="1496"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B32</w:t>
            </w:r>
          </w:p>
        </w:tc>
        <w:tc>
          <w:tcPr>
            <w:tcW w:w="1341"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31.125</w:t>
            </w:r>
          </w:p>
        </w:tc>
        <w:tc>
          <w:tcPr>
            <w:tcW w:w="1340"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33.38889</w:t>
            </w:r>
          </w:p>
        </w:tc>
        <w:tc>
          <w:tcPr>
            <w:tcW w:w="959"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29.5</w:t>
            </w:r>
          </w:p>
        </w:tc>
        <w:tc>
          <w:tcPr>
            <w:tcW w:w="1340"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31.5</w:t>
            </w:r>
          </w:p>
        </w:tc>
        <w:tc>
          <w:tcPr>
            <w:tcW w:w="806"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25</w:t>
            </w:r>
          </w:p>
        </w:tc>
        <w:tc>
          <w:tcPr>
            <w:tcW w:w="958"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67</w:t>
            </w:r>
          </w:p>
        </w:tc>
      </w:tr>
      <w:tr>
        <w:tblPrEx>
          <w:tblLayout w:type="fixed"/>
        </w:tblPrEx>
        <w:trPr>
          <w:trHeight w:val="380" w:hRule="atLeast"/>
        </w:trPr>
        <w:tc>
          <w:tcPr>
            <w:tcW w:w="1496"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B33</w:t>
            </w:r>
          </w:p>
        </w:tc>
        <w:tc>
          <w:tcPr>
            <w:tcW w:w="1341"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4.075</w:t>
            </w:r>
          </w:p>
        </w:tc>
        <w:tc>
          <w:tcPr>
            <w:tcW w:w="1340"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4.188889</w:t>
            </w:r>
          </w:p>
        </w:tc>
        <w:tc>
          <w:tcPr>
            <w:tcW w:w="959"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w:t>
            </w:r>
          </w:p>
        </w:tc>
        <w:tc>
          <w:tcPr>
            <w:tcW w:w="1340"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4.126667</w:t>
            </w:r>
          </w:p>
        </w:tc>
        <w:tc>
          <w:tcPr>
            <w:tcW w:w="806"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4.5</w:t>
            </w:r>
          </w:p>
        </w:tc>
        <w:tc>
          <w:tcPr>
            <w:tcW w:w="958"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w:t>
            </w:r>
          </w:p>
        </w:tc>
      </w:tr>
      <w:tr>
        <w:tblPrEx>
          <w:tblLayout w:type="fixed"/>
        </w:tblPrEx>
        <w:trPr>
          <w:trHeight w:val="380" w:hRule="atLeast"/>
        </w:trPr>
        <w:tc>
          <w:tcPr>
            <w:tcW w:w="1496"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B41</w:t>
            </w:r>
          </w:p>
        </w:tc>
        <w:tc>
          <w:tcPr>
            <w:tcW w:w="1341"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4.391667</w:t>
            </w:r>
          </w:p>
        </w:tc>
        <w:tc>
          <w:tcPr>
            <w:tcW w:w="1340"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4.033333</w:t>
            </w:r>
          </w:p>
        </w:tc>
        <w:tc>
          <w:tcPr>
            <w:tcW w:w="959"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4.25</w:t>
            </w:r>
          </w:p>
        </w:tc>
        <w:tc>
          <w:tcPr>
            <w:tcW w:w="1340"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4.19</w:t>
            </w:r>
          </w:p>
        </w:tc>
        <w:tc>
          <w:tcPr>
            <w:tcW w:w="806"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4.5</w:t>
            </w:r>
          </w:p>
        </w:tc>
        <w:tc>
          <w:tcPr>
            <w:tcW w:w="958" w:type="dxa"/>
            <w:tcBorders>
              <w:top w:val="single" w:color="auto" w:sz="8" w:space="0"/>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w:t>
            </w:r>
          </w:p>
        </w:tc>
      </w:tr>
      <w:tr>
        <w:tblPrEx>
          <w:tblLayout w:type="fixed"/>
        </w:tblPrEx>
        <w:trPr>
          <w:trHeight w:val="380" w:hRule="atLeast"/>
        </w:trPr>
        <w:tc>
          <w:tcPr>
            <w:tcW w:w="1496"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B42</w:t>
            </w:r>
          </w:p>
        </w:tc>
        <w:tc>
          <w:tcPr>
            <w:tcW w:w="1341"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20.54167</w:t>
            </w:r>
          </w:p>
        </w:tc>
        <w:tc>
          <w:tcPr>
            <w:tcW w:w="1340"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24.05556</w:t>
            </w:r>
          </w:p>
        </w:tc>
        <w:tc>
          <w:tcPr>
            <w:tcW w:w="959"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25.5</w:t>
            </w:r>
          </w:p>
        </w:tc>
        <w:tc>
          <w:tcPr>
            <w:tcW w:w="1340"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22.63333</w:t>
            </w:r>
          </w:p>
        </w:tc>
        <w:tc>
          <w:tcPr>
            <w:tcW w:w="806"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w:t>
            </w:r>
          </w:p>
        </w:tc>
        <w:tc>
          <w:tcPr>
            <w:tcW w:w="958" w:type="dxa"/>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100</w:t>
            </w:r>
          </w:p>
        </w:tc>
      </w:tr>
      <w:tr>
        <w:tblPrEx>
          <w:tblLayout w:type="fixed"/>
        </w:tblPrEx>
        <w:trPr>
          <w:trHeight w:val="380" w:hRule="atLeast"/>
        </w:trPr>
        <w:tc>
          <w:tcPr>
            <w:tcW w:w="1496"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B43</w:t>
            </w:r>
          </w:p>
        </w:tc>
        <w:tc>
          <w:tcPr>
            <w:tcW w:w="1341"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4.875</w:t>
            </w:r>
          </w:p>
        </w:tc>
        <w:tc>
          <w:tcPr>
            <w:tcW w:w="1340"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1.944444</w:t>
            </w:r>
          </w:p>
        </w:tc>
        <w:tc>
          <w:tcPr>
            <w:tcW w:w="959"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w:t>
            </w:r>
          </w:p>
        </w:tc>
        <w:tc>
          <w:tcPr>
            <w:tcW w:w="1340"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4.7</w:t>
            </w:r>
          </w:p>
        </w:tc>
        <w:tc>
          <w:tcPr>
            <w:tcW w:w="806"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w:t>
            </w:r>
          </w:p>
        </w:tc>
        <w:tc>
          <w:tcPr>
            <w:tcW w:w="958" w:type="dxa"/>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5</w:t>
            </w:r>
          </w:p>
        </w:tc>
      </w:tr>
      <w:tr>
        <w:tblPrEx>
          <w:tblLayout w:type="fixed"/>
        </w:tblPrEx>
        <w:trPr>
          <w:trHeight w:val="380" w:hRule="atLeast"/>
        </w:trPr>
        <w:tc>
          <w:tcPr>
            <w:tcW w:w="1496"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B44</w:t>
            </w:r>
          </w:p>
        </w:tc>
        <w:tc>
          <w:tcPr>
            <w:tcW w:w="1341"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4.364583</w:t>
            </w:r>
          </w:p>
        </w:tc>
        <w:tc>
          <w:tcPr>
            <w:tcW w:w="1340"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4.133333</w:t>
            </w:r>
          </w:p>
        </w:tc>
        <w:tc>
          <w:tcPr>
            <w:tcW w:w="959"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3.75</w:t>
            </w:r>
          </w:p>
        </w:tc>
        <w:tc>
          <w:tcPr>
            <w:tcW w:w="1340"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4.316667</w:t>
            </w:r>
          </w:p>
        </w:tc>
        <w:tc>
          <w:tcPr>
            <w:tcW w:w="806"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4.5</w:t>
            </w:r>
          </w:p>
        </w:tc>
        <w:tc>
          <w:tcPr>
            <w:tcW w:w="958"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3.7</w:t>
            </w:r>
          </w:p>
        </w:tc>
      </w:tr>
      <w:tr>
        <w:tblPrEx>
          <w:tblLayout w:type="fixed"/>
        </w:tblPrEx>
        <w:trPr>
          <w:trHeight w:val="380" w:hRule="atLeast"/>
        </w:trPr>
        <w:tc>
          <w:tcPr>
            <w:tcW w:w="1496"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C1</w:t>
            </w:r>
          </w:p>
        </w:tc>
        <w:tc>
          <w:tcPr>
            <w:tcW w:w="1341"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67.125</w:t>
            </w:r>
          </w:p>
        </w:tc>
        <w:tc>
          <w:tcPr>
            <w:tcW w:w="1340"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47.33333</w:t>
            </w:r>
          </w:p>
        </w:tc>
        <w:tc>
          <w:tcPr>
            <w:tcW w:w="959"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235.5</w:t>
            </w:r>
          </w:p>
        </w:tc>
        <w:tc>
          <w:tcPr>
            <w:tcW w:w="1340"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63.5</w:t>
            </w:r>
          </w:p>
        </w:tc>
        <w:tc>
          <w:tcPr>
            <w:tcW w:w="806"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73</w:t>
            </w:r>
          </w:p>
        </w:tc>
        <w:tc>
          <w:tcPr>
            <w:tcW w:w="958" w:type="dxa"/>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111</w:t>
            </w:r>
          </w:p>
        </w:tc>
      </w:tr>
      <w:tr>
        <w:tblPrEx>
          <w:tblLayout w:type="fixed"/>
        </w:tblPrEx>
        <w:trPr>
          <w:trHeight w:val="391" w:hRule="atLeast"/>
        </w:trPr>
        <w:tc>
          <w:tcPr>
            <w:tcW w:w="1496"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C2</w:t>
            </w:r>
          </w:p>
        </w:tc>
        <w:tc>
          <w:tcPr>
            <w:tcW w:w="1341"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99239.04</w:t>
            </w:r>
          </w:p>
        </w:tc>
        <w:tc>
          <w:tcPr>
            <w:tcW w:w="1340"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99138.22</w:t>
            </w:r>
          </w:p>
        </w:tc>
        <w:tc>
          <w:tcPr>
            <w:tcW w:w="959"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102124</w:t>
            </w:r>
          </w:p>
        </w:tc>
        <w:tc>
          <w:tcPr>
            <w:tcW w:w="1340"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73693.77</w:t>
            </w:r>
          </w:p>
        </w:tc>
        <w:tc>
          <w:tcPr>
            <w:tcW w:w="806"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87489</w:t>
            </w:r>
          </w:p>
        </w:tc>
        <w:tc>
          <w:tcPr>
            <w:tcW w:w="958" w:type="dxa"/>
            <w:tcBorders>
              <w:bottom w:val="single" w:color="auto" w:sz="8" w:space="0"/>
            </w:tcBorders>
            <w:shd w:val="clear" w:color="DDEBF7" w:fill="FFFFFF"/>
            <w:vAlign w:val="center"/>
          </w:tcPr>
          <w:p>
            <w:pPr>
              <w:keepNext w:val="0"/>
              <w:keepLines w:val="0"/>
              <w:widowControl/>
              <w:suppressLineNumbers w:val="0"/>
              <w:jc w:val="center"/>
              <w:textAlignment w:val="center"/>
              <w:rPr>
                <w:rFonts w:hint="eastAsia" w:ascii="SimSun" w:hAnsi="SimSun" w:eastAsia="SimSun" w:cs="SimSun"/>
                <w:i w:val="0"/>
                <w:color w:val="000000"/>
                <w:sz w:val="18"/>
                <w:szCs w:val="18"/>
                <w:u w:val="none"/>
              </w:rPr>
            </w:pPr>
            <w:r>
              <w:rPr>
                <w:rFonts w:hint="eastAsia" w:ascii="SimSun" w:hAnsi="SimSun" w:eastAsia="SimSun" w:cs="SimSun"/>
                <w:i w:val="0"/>
                <w:color w:val="000000"/>
                <w:kern w:val="0"/>
                <w:sz w:val="18"/>
                <w:szCs w:val="18"/>
                <w:u w:val="none"/>
                <w:lang w:val="en-US" w:eastAsia="zh-CN" w:bidi="ar"/>
              </w:rPr>
              <w:t>111440</w:t>
            </w:r>
          </w:p>
        </w:tc>
      </w:tr>
    </w:tbl>
    <w:p>
      <w:pPr>
        <w:widowControl w:val="0"/>
        <w:numPr>
          <w:ilvl w:val="0"/>
          <w:numId w:val="0"/>
        </w:numPr>
        <w:jc w:val="center"/>
        <w:rPr>
          <w:rFonts w:hint="default"/>
        </w:rPr>
      </w:pPr>
      <w:r>
        <w:rPr>
          <w:rFonts w:hint="default"/>
        </w:rPr>
        <w:t>Table 8: Detailed statistical results of the clustering</w:t>
      </w:r>
    </w:p>
    <w:p>
      <w:pPr>
        <w:widowControl w:val="0"/>
        <w:numPr>
          <w:ilvl w:val="0"/>
          <w:numId w:val="0"/>
        </w:numPr>
        <w:jc w:val="center"/>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b/>
          <w:kern w:val="0"/>
          <w:sz w:val="24"/>
          <w:szCs w:val="24"/>
        </w:rPr>
        <w:t>References</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1. Bickerstaffe, G. and Ridgers, B. (2007) "Ranking of business schools", Journal of</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Management Development, 26(1), 61–66.</w:t>
      </w:r>
    </w:p>
    <w:p>
      <w:pPr>
        <w:autoSpaceDE w:val="0"/>
        <w:autoSpaceDN w:val="0"/>
        <w:adjustRightInd w:val="0"/>
        <w:jc w:val="left"/>
        <w:rPr>
          <w:rFonts w:hint="eastAsia" w:ascii="Times New Roman" w:hAnsi="Times New Roman" w:cs="Times New Roman"/>
          <w:kern w:val="0"/>
          <w:sz w:val="24"/>
          <w:szCs w:val="24"/>
        </w:rPr>
      </w:pPr>
      <w:r>
        <w:rPr>
          <w:rFonts w:ascii="Times New Roman" w:hAnsi="Times New Roman" w:cs="Times New Roman"/>
          <w:kern w:val="0"/>
          <w:sz w:val="24"/>
          <w:szCs w:val="24"/>
        </w:rPr>
        <w:t>2. Naude´, P., Henneberg, S. and Jiang, Z. (2010) “Varying routes to the top: Identifying</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different strategies in the MBA marketplace”, Journal of the Operational Research Society,</w:t>
      </w:r>
      <w:r>
        <w:rPr>
          <w:rFonts w:hint="eastAsia" w:ascii="Times New Roman" w:hAnsi="Times New Roman" w:cs="Times New Roman"/>
          <w:kern w:val="0"/>
          <w:sz w:val="24"/>
          <w:szCs w:val="24"/>
        </w:rPr>
        <w:t xml:space="preserve"> 61(8): 1193–1206. [this is the same as the 2009 digital pre‐release (DOI)]</w:t>
      </w:r>
    </w:p>
    <w:p>
      <w:pPr>
        <w:autoSpaceDE w:val="0"/>
        <w:autoSpaceDN w:val="0"/>
        <w:adjustRightInd w:val="0"/>
        <w:jc w:val="left"/>
        <w:rPr>
          <w:rFonts w:hint="eastAsia"/>
        </w:rPr>
      </w:pPr>
      <w:r>
        <w:rPr>
          <w:rFonts w:ascii="Times New Roman" w:hAnsi="Times New Roman" w:cs="Times New Roman"/>
          <w:kern w:val="0"/>
          <w:sz w:val="24"/>
          <w:szCs w:val="24"/>
        </w:rPr>
        <w:t>3. Proudlove, N.C. (2012) “Cracking the rankings Part (i): Understanding the Financial Times</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MBA rankings”, OR Insight, 25(4), 221–240. [this is the same as the 2011 digital</w:t>
      </w:r>
      <w:r>
        <w:rPr>
          <w:rFonts w:hint="eastAsia" w:ascii="Times New Roman" w:hAnsi="Times New Roman" w:cs="Times New Roman"/>
          <w:kern w:val="0"/>
          <w:sz w:val="24"/>
          <w:szCs w:val="24"/>
        </w:rPr>
        <w:t xml:space="preserve"> pre-release (DOI)]</w:t>
      </w:r>
      <w:bookmarkStart w:id="0" w:name="_GoBack"/>
      <w:bookmarkEnd w:id="0"/>
    </w:p>
    <w:p>
      <w:pPr>
        <w:widowControl w:val="0"/>
        <w:numPr>
          <w:ilvl w:val="0"/>
          <w:numId w:val="0"/>
        </w:numPr>
        <w:jc w:val="both"/>
        <w:rPr>
          <w:rFonts w:hint="eastAsia"/>
        </w:rPr>
      </w:pPr>
    </w:p>
    <w:p>
      <w:pPr>
        <w:widowControl w:val="0"/>
        <w:numPr>
          <w:ilvl w:val="0"/>
          <w:numId w:val="0"/>
        </w:numPr>
        <w:jc w:val="both"/>
        <w:rPr>
          <w:rFonts w:hint="eastAsia"/>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瀹嬩綋">
    <w:altName w:val="苹方-简"/>
    <w:panose1 w:val="00000000000000000000"/>
    <w:charset w:val="00"/>
    <w:family w:val="auto"/>
    <w:pitch w:val="default"/>
    <w:sig w:usb0="00000000" w:usb1="00000000" w:usb2="00000000"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Al Bayan">
    <w:panose1 w:val="00000000000000000000"/>
    <w:charset w:val="00"/>
    <w:family w:val="auto"/>
    <w:pitch w:val="default"/>
    <w:sig w:usb0="00002000" w:usb1="00000000" w:usb2="00000008" w:usb3="00000000" w:csb0="00000040" w:csb1="2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2FFF7"/>
    <w:multiLevelType w:val="singleLevel"/>
    <w:tmpl w:val="5ED2FFF7"/>
    <w:lvl w:ilvl="0" w:tentative="0">
      <w:start w:val="3"/>
      <w:numFmt w:val="decimal"/>
      <w:suff w:val="space"/>
      <w:lvlText w:val="%1."/>
      <w:lvlJc w:val="left"/>
    </w:lvl>
  </w:abstractNum>
  <w:abstractNum w:abstractNumId="1">
    <w:nsid w:val="5ED30034"/>
    <w:multiLevelType w:val="singleLevel"/>
    <w:tmpl w:val="5ED3003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FFE4D0"/>
    <w:rsid w:val="357E8F88"/>
    <w:rsid w:val="3DCE50F1"/>
    <w:rsid w:val="3FEC65B8"/>
    <w:rsid w:val="435A2E85"/>
    <w:rsid w:val="4EEF9086"/>
    <w:rsid w:val="55D4022E"/>
    <w:rsid w:val="6FFFD49A"/>
    <w:rsid w:val="72EF79E3"/>
    <w:rsid w:val="7FF50258"/>
    <w:rsid w:val="DAFFB03D"/>
    <w:rsid w:val="DDFE81C8"/>
    <w:rsid w:val="EFFFD26C"/>
    <w:rsid w:val="FBF78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2744</Words>
  <Characters>17626</Characters>
  <Lines>0</Lines>
  <Paragraphs>0</Paragraphs>
  <ScaleCrop>false</ScaleCrop>
  <LinksUpToDate>false</LinksUpToDate>
  <CharactersWithSpaces>19675</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2020-05-31T08:21:00Z</dcterms:created>
  <dc:creator>zuqin</dc:creator>
  <cp:lastModifiedBy>zuqin</cp:lastModifiedBy>
  <dcterms:modified xsi:type="dcterms:W3CDTF">2020-06-07T14:36:03Z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