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2F" w:rsidRPr="00777259" w:rsidRDefault="00777259" w:rsidP="00777259">
      <w:pPr>
        <w:jc w:val="center"/>
        <w:rPr>
          <w:rFonts w:ascii="Arial" w:hAnsi="Arial" w:cs="Arial"/>
          <w:sz w:val="29"/>
          <w:szCs w:val="29"/>
          <w:shd w:val="clear" w:color="auto" w:fill="FFFFFF"/>
        </w:rPr>
      </w:pPr>
      <w:bookmarkStart w:id="0" w:name="_GoBack"/>
      <w:proofErr w:type="spellStart"/>
      <w:r w:rsidRPr="00777259">
        <w:rPr>
          <w:rFonts w:ascii="Arial" w:hAnsi="Arial" w:cs="Arial"/>
          <w:sz w:val="29"/>
          <w:szCs w:val="29"/>
          <w:shd w:val="clear" w:color="auto" w:fill="FFFFFF"/>
        </w:rPr>
        <w:t>Anthracosauria</w:t>
      </w:r>
      <w:proofErr w:type="spellEnd"/>
    </w:p>
    <w:p w:rsidR="00777259" w:rsidRPr="00777259" w:rsidRDefault="00777259" w:rsidP="00777259">
      <w:pPr>
        <w:jc w:val="center"/>
        <w:rPr>
          <w:rFonts w:ascii="Arial" w:hAnsi="Arial" w:cs="Arial"/>
          <w:sz w:val="29"/>
          <w:szCs w:val="29"/>
          <w:shd w:val="clear" w:color="auto" w:fill="FFFFFF"/>
        </w:rPr>
      </w:pPr>
    </w:p>
    <w:p w:rsidR="00777259" w:rsidRPr="00777259" w:rsidRDefault="00777259" w:rsidP="00777259">
      <w:pPr>
        <w:jc w:val="center"/>
      </w:pPr>
      <w:r w:rsidRPr="00777259">
        <w:rPr>
          <w:noProof/>
          <w:lang w:eastAsia="en-GB"/>
        </w:rPr>
        <w:drawing>
          <wp:inline distT="0" distB="0" distL="0" distR="0" wp14:anchorId="01B5C1CE" wp14:editId="34D8A9B1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43053fb275c49e02a4c45d3ff229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59" w:rsidRPr="00777259" w:rsidRDefault="00777259" w:rsidP="00777259">
      <w:pPr>
        <w:jc w:val="center"/>
      </w:pPr>
    </w:p>
    <w:p w:rsidR="00777259" w:rsidRPr="00777259" w:rsidRDefault="00777259" w:rsidP="00777259">
      <w:pPr>
        <w:jc w:val="center"/>
      </w:pPr>
    </w:p>
    <w:p w:rsidR="00777259" w:rsidRPr="00777259" w:rsidRDefault="00777259" w:rsidP="007772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t>Anthracosauria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> is an order of extinct reptile-like </w:t>
      </w:r>
      <w:hyperlink r:id="rId5" w:tooltip="Amphibian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amphibians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 (in the broad sense) that flourished during the </w:t>
      </w:r>
      <w:hyperlink r:id="rId6" w:tooltip="Carboniferous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Carboniferous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 and </w:t>
      </w:r>
      <w:hyperlink r:id="rId7" w:tooltip="Cisuralian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early Permian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 periods, although precisely which species are included depends on one's definition of the taxon. "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Anthracosauria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>" is sometimes used to refer to all 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begin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instrText xml:space="preserve"> HYPERLINK "https://en.wikipedia.org/wiki/Tetrapod" \o "Tetrapod" </w:instrText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separate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>tetrapods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end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> more closely related to </w:t>
      </w:r>
      <w:hyperlink r:id="rId8" w:tooltip="Amniote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amniotes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 such as </w:t>
      </w:r>
      <w:hyperlink r:id="rId9" w:tooltip="Reptile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reptiles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, </w:t>
      </w:r>
      <w:hyperlink r:id="rId10" w:tooltip="Mammal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mammals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, and </w:t>
      </w:r>
      <w:hyperlink r:id="rId11" w:tooltip="Bird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birds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, rather than 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begin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instrText xml:space="preserve"> HYPERLINK "https://en.wikipedia.org/wiki/Lissamphibian" \o "Lissamphibian" </w:instrText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separate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>lissamphibians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end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> such as </w:t>
      </w:r>
      <w:hyperlink r:id="rId12" w:tooltip="Frog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frogs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 and </w:t>
      </w:r>
      <w:hyperlink r:id="rId13" w:tooltip="Salamander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salamanders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. An equivalent term to this definition would be </w:t>
      </w:r>
      <w:proofErr w:type="spellStart"/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fldChar w:fldCharType="begin"/>
      </w:r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instrText xml:space="preserve"> HYPERLINK "https://en.wikipedia.org/wiki/Reptiliomorpha" \o "Reptiliomorpha" </w:instrText>
      </w:r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fldChar w:fldCharType="separate"/>
      </w:r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t>Reptiliomorpha</w:t>
      </w:r>
      <w:proofErr w:type="spellEnd"/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fldChar w:fldCharType="end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. 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Anthracosauria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has also been used to refer to a smaller group of large, crocodilian-like aquatic 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tetrapods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also known as </w:t>
      </w:r>
      <w:proofErr w:type="spellStart"/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fldChar w:fldCharType="begin"/>
      </w:r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instrText xml:space="preserve"> HYPERLINK "https://en.wikipedia.org/wiki/Embolomeri" \o "Embolomeri" </w:instrText>
      </w:r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fldChar w:fldCharType="separate"/>
      </w:r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t>embolomeres</w:t>
      </w:r>
      <w:proofErr w:type="spellEnd"/>
      <w:r w:rsidRPr="00777259">
        <w:rPr>
          <w:rFonts w:ascii="Arial" w:eastAsia="Times New Roman" w:hAnsi="Arial" w:cs="Arial"/>
          <w:bCs/>
          <w:sz w:val="21"/>
          <w:szCs w:val="21"/>
          <w:lang w:eastAsia="en-GB"/>
        </w:rPr>
        <w:fldChar w:fldCharType="end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>.</w:t>
      </w:r>
    </w:p>
    <w:p w:rsidR="00777259" w:rsidRPr="00777259" w:rsidRDefault="00777259" w:rsidP="0077725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en-GB"/>
        </w:rPr>
      </w:pPr>
      <w:r w:rsidRPr="00777259">
        <w:rPr>
          <w:rFonts w:ascii="Georgia" w:eastAsia="Times New Roman" w:hAnsi="Georgia" w:cs="Times New Roman"/>
          <w:sz w:val="36"/>
          <w:szCs w:val="36"/>
          <w:lang w:eastAsia="en-GB"/>
        </w:rPr>
        <w:t>Various definitions</w:t>
      </w:r>
      <w:r w:rsidRPr="00777259">
        <w:rPr>
          <w:rFonts w:ascii="Arial" w:eastAsia="Times New Roman" w:hAnsi="Arial" w:cs="Arial"/>
          <w:sz w:val="24"/>
          <w:szCs w:val="24"/>
          <w:lang w:eastAsia="en-GB"/>
        </w:rPr>
        <w:t>[</w:t>
      </w:r>
      <w:hyperlink r:id="rId14" w:tooltip="Edit section: Various definitions" w:history="1">
        <w:r w:rsidRPr="00777259">
          <w:rPr>
            <w:rFonts w:ascii="Arial" w:eastAsia="Times New Roman" w:hAnsi="Arial" w:cs="Arial"/>
            <w:sz w:val="24"/>
            <w:szCs w:val="24"/>
            <w:lang w:eastAsia="en-GB"/>
          </w:rPr>
          <w:t>edit</w:t>
        </w:r>
      </w:hyperlink>
      <w:r w:rsidRPr="00777259">
        <w:rPr>
          <w:rFonts w:ascii="Arial" w:eastAsia="Times New Roman" w:hAnsi="Arial" w:cs="Arial"/>
          <w:sz w:val="24"/>
          <w:szCs w:val="24"/>
          <w:lang w:eastAsia="en-GB"/>
        </w:rPr>
        <w:t>]</w:t>
      </w:r>
    </w:p>
    <w:p w:rsidR="00777259" w:rsidRPr="00777259" w:rsidRDefault="00777259" w:rsidP="0077725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 w:rsidRPr="00777259">
        <w:rPr>
          <w:rFonts w:ascii="Arial" w:eastAsia="Times New Roman" w:hAnsi="Arial" w:cs="Arial"/>
          <w:noProof/>
          <w:sz w:val="20"/>
          <w:szCs w:val="20"/>
          <w:lang w:eastAsia="en-GB"/>
        </w:rPr>
        <w:drawing>
          <wp:inline distT="0" distB="0" distL="0" distR="0" wp14:anchorId="76F2CB6F" wp14:editId="5B7353E3">
            <wp:extent cx="2095500" cy="1400175"/>
            <wp:effectExtent l="0" t="0" r="0" b="9525"/>
            <wp:docPr id="2" name="Picture 2" descr="https://upload.wikimedia.org/wikipedia/commons/thumb/8/8f/Pteroplax_DB.jpg/220px-Pteroplax_DB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f/Pteroplax_DB.jpg/220px-Pteroplax_DB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59" w:rsidRPr="00777259" w:rsidRDefault="00777259" w:rsidP="00777259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en-GB"/>
        </w:rPr>
      </w:pPr>
      <w:hyperlink r:id="rId17" w:tooltip="Pteroplax" w:history="1">
        <w:proofErr w:type="spellStart"/>
        <w:r w:rsidRPr="00777259">
          <w:rPr>
            <w:rFonts w:ascii="Arial" w:eastAsia="Times New Roman" w:hAnsi="Arial" w:cs="Arial"/>
            <w:i/>
            <w:iCs/>
            <w:sz w:val="19"/>
            <w:szCs w:val="19"/>
            <w:lang w:eastAsia="en-GB"/>
          </w:rPr>
          <w:t>Pteroplax</w:t>
        </w:r>
        <w:proofErr w:type="spellEnd"/>
      </w:hyperlink>
      <w:r w:rsidRPr="00777259">
        <w:rPr>
          <w:rFonts w:ascii="Arial" w:eastAsia="Times New Roman" w:hAnsi="Arial" w:cs="Arial"/>
          <w:sz w:val="19"/>
          <w:szCs w:val="19"/>
          <w:lang w:eastAsia="en-GB"/>
        </w:rPr>
        <w:t xml:space="preserve">, an </w:t>
      </w:r>
      <w:proofErr w:type="spellStart"/>
      <w:r w:rsidRPr="00777259">
        <w:rPr>
          <w:rFonts w:ascii="Arial" w:eastAsia="Times New Roman" w:hAnsi="Arial" w:cs="Arial"/>
          <w:sz w:val="19"/>
          <w:szCs w:val="19"/>
          <w:lang w:eastAsia="en-GB"/>
        </w:rPr>
        <w:t>embolomere</w:t>
      </w:r>
      <w:proofErr w:type="spellEnd"/>
    </w:p>
    <w:p w:rsidR="00777259" w:rsidRPr="00777259" w:rsidRDefault="00777259" w:rsidP="0077725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777259">
        <w:rPr>
          <w:rFonts w:ascii="Arial" w:eastAsia="Times New Roman" w:hAnsi="Arial" w:cs="Arial"/>
          <w:sz w:val="21"/>
          <w:szCs w:val="21"/>
          <w:lang w:eastAsia="en-GB"/>
        </w:rPr>
        <w:lastRenderedPageBreak/>
        <w:t>As originally defined by 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begin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instrText xml:space="preserve"> HYPERLINK "https://en.wikipedia.org/wiki/Gunnar_S%C3%A4ve-S%C3%B6derbergh" \o "Gunnar Säve-Söderbergh" </w:instrText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separate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>Säve-Söderbergh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end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 in 1934, the 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anthracosaurs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are a group of usually large aquatic 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Amphibia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from the Carboniferous and lower Permian. As defined by </w:t>
      </w:r>
      <w:hyperlink r:id="rId18" w:tooltip="Alfred Sherwood Romer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 xml:space="preserve">Alfred Sherwood </w:t>
        </w:r>
        <w:proofErr w:type="spellStart"/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Romer</w:t>
        </w:r>
        <w:proofErr w:type="spellEnd"/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 however, the 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anthracosaurs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include all non-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amniote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"</w:t>
      </w:r>
      <w:hyperlink r:id="rId19" w:tooltip="Labyrinthodont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labyrinthodont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" </w:t>
      </w:r>
      <w:hyperlink r:id="rId20" w:tooltip="Reptiliomorpha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reptile-like amphibians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, and 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Säve-Söderbergh's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definition is more equivalent to 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Romer's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suborder 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begin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instrText xml:space="preserve"> HYPERLINK "https://en.wikipedia.org/wiki/Embolomeri" \o "Embolomeri" </w:instrText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separate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>Embolomeri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fldChar w:fldCharType="end"/>
      </w:r>
      <w:r w:rsidRPr="00777259">
        <w:rPr>
          <w:rFonts w:ascii="Arial" w:eastAsia="Times New Roman" w:hAnsi="Arial" w:cs="Arial"/>
          <w:sz w:val="21"/>
          <w:szCs w:val="21"/>
          <w:lang w:eastAsia="en-GB"/>
        </w:rPr>
        <w:t>. This definition was also used by </w:t>
      </w:r>
      <w:hyperlink r:id="rId21" w:tooltip="Edwin H. Colbert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Edwin H. Colbert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> and </w:t>
      </w:r>
      <w:hyperlink r:id="rId22" w:tooltip="Robert L. Carroll" w:history="1">
        <w:r w:rsidRPr="00777259">
          <w:rPr>
            <w:rFonts w:ascii="Arial" w:eastAsia="Times New Roman" w:hAnsi="Arial" w:cs="Arial"/>
            <w:sz w:val="21"/>
            <w:szCs w:val="21"/>
            <w:lang w:eastAsia="en-GB"/>
          </w:rPr>
          <w:t>Robert L. Carroll</w:t>
        </w:r>
      </w:hyperlink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 in their textbooks of Vertebrate Palaeontology (Colbert 1969, Carroll 1988). Dr A. L. Panchen however preferred 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Säve-Söderbergh's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original definition of </w:t>
      </w:r>
      <w:proofErr w:type="spellStart"/>
      <w:r w:rsidRPr="00777259">
        <w:rPr>
          <w:rFonts w:ascii="Arial" w:eastAsia="Times New Roman" w:hAnsi="Arial" w:cs="Arial"/>
          <w:sz w:val="21"/>
          <w:szCs w:val="21"/>
          <w:lang w:eastAsia="en-GB"/>
        </w:rPr>
        <w:t>Antracosauria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 xml:space="preserve"> in his </w:t>
      </w:r>
      <w:proofErr w:type="spellStart"/>
      <w:r w:rsidRPr="00777259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Handbuch</w:t>
      </w:r>
      <w:proofErr w:type="spellEnd"/>
      <w:r w:rsidRPr="00777259">
        <w:rPr>
          <w:rFonts w:ascii="Arial" w:eastAsia="Times New Roman" w:hAnsi="Arial" w:cs="Arial"/>
          <w:i/>
          <w:iCs/>
          <w:sz w:val="21"/>
          <w:szCs w:val="21"/>
          <w:lang w:eastAsia="en-GB"/>
        </w:rPr>
        <w:t xml:space="preserve"> der </w:t>
      </w:r>
      <w:proofErr w:type="spellStart"/>
      <w:r w:rsidRPr="00777259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Paläoherpetologie</w:t>
      </w:r>
      <w:proofErr w:type="spellEnd"/>
      <w:r w:rsidRPr="00777259">
        <w:rPr>
          <w:rFonts w:ascii="Arial" w:eastAsia="Times New Roman" w:hAnsi="Arial" w:cs="Arial"/>
          <w:sz w:val="21"/>
          <w:szCs w:val="21"/>
          <w:lang w:eastAsia="en-GB"/>
        </w:rPr>
        <w:t>, 1970.</w:t>
      </w:r>
    </w:p>
    <w:p w:rsidR="00777259" w:rsidRPr="00777259" w:rsidRDefault="00777259" w:rsidP="00777259">
      <w:pPr>
        <w:jc w:val="center"/>
      </w:pPr>
    </w:p>
    <w:bookmarkEnd w:id="0"/>
    <w:p w:rsidR="00777259" w:rsidRPr="00777259" w:rsidRDefault="00777259">
      <w:pPr>
        <w:jc w:val="center"/>
      </w:pPr>
    </w:p>
    <w:sectPr w:rsidR="00777259" w:rsidRPr="0077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59"/>
    <w:rsid w:val="0056352F"/>
    <w:rsid w:val="0077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122E"/>
  <w15:chartTrackingRefBased/>
  <w15:docId w15:val="{961AD673-DA59-4564-B031-8DBC0B2C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25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77259"/>
    <w:rPr>
      <w:color w:val="0000FF"/>
      <w:u w:val="single"/>
    </w:rPr>
  </w:style>
  <w:style w:type="character" w:customStyle="1" w:styleId="mw-headline">
    <w:name w:val="mw-headline"/>
    <w:basedOn w:val="DefaultParagraphFont"/>
    <w:rsid w:val="00777259"/>
  </w:style>
  <w:style w:type="character" w:customStyle="1" w:styleId="mw-editsection">
    <w:name w:val="mw-editsection"/>
    <w:basedOn w:val="DefaultParagraphFont"/>
    <w:rsid w:val="00777259"/>
  </w:style>
  <w:style w:type="character" w:customStyle="1" w:styleId="mw-editsection-bracket">
    <w:name w:val="mw-editsection-bracket"/>
    <w:basedOn w:val="DefaultParagraphFont"/>
    <w:rsid w:val="0077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50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niote" TargetMode="External"/><Relationship Id="rId13" Type="http://schemas.openxmlformats.org/officeDocument/2006/relationships/hyperlink" Target="https://en.wikipedia.org/wiki/Salamander" TargetMode="External"/><Relationship Id="rId18" Type="http://schemas.openxmlformats.org/officeDocument/2006/relationships/hyperlink" Target="https://en.wikipedia.org/wiki/Alfred_Sherwood_Rom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Edwin_H._Colbert" TargetMode="External"/><Relationship Id="rId7" Type="http://schemas.openxmlformats.org/officeDocument/2006/relationships/hyperlink" Target="https://en.wikipedia.org/wiki/Cisuralian" TargetMode="External"/><Relationship Id="rId12" Type="http://schemas.openxmlformats.org/officeDocument/2006/relationships/hyperlink" Target="https://en.wikipedia.org/wiki/Frog" TargetMode="External"/><Relationship Id="rId17" Type="http://schemas.openxmlformats.org/officeDocument/2006/relationships/hyperlink" Target="https://en.wikipedia.org/wiki/Pteroplax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yperlink" Target="https://en.wikipedia.org/wiki/Reptiliomorph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boniferous" TargetMode="External"/><Relationship Id="rId11" Type="http://schemas.openxmlformats.org/officeDocument/2006/relationships/hyperlink" Target="https://en.wikipedia.org/wiki/Bir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Amphibian" TargetMode="External"/><Relationship Id="rId15" Type="http://schemas.openxmlformats.org/officeDocument/2006/relationships/hyperlink" Target="https://en.wikipedia.org/wiki/File:Pteroplax_DB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Mammal" TargetMode="External"/><Relationship Id="rId19" Type="http://schemas.openxmlformats.org/officeDocument/2006/relationships/hyperlink" Target="https://en.wikipedia.org/wiki/Labyrinthodont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Reptile" TargetMode="External"/><Relationship Id="rId14" Type="http://schemas.openxmlformats.org/officeDocument/2006/relationships/hyperlink" Target="https://en.wikipedia.org/w/index.php?title=Anthracosauria&amp;action=edit&amp;section=1" TargetMode="External"/><Relationship Id="rId22" Type="http://schemas.openxmlformats.org/officeDocument/2006/relationships/hyperlink" Target="https://en.wikipedia.org/wiki/Robert_L._Carro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MIPPA</dc:creator>
  <cp:keywords/>
  <dc:description/>
  <cp:lastModifiedBy>MIPPA</cp:lastModifiedBy>
  <cp:revision>1</cp:revision>
  <dcterms:created xsi:type="dcterms:W3CDTF">2019-02-18T09:50:00Z</dcterms:created>
  <dcterms:modified xsi:type="dcterms:W3CDTF">2019-02-18T09:54:00Z</dcterms:modified>
</cp:coreProperties>
</file>