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7E5" w:rsidRDefault="002C37E5" w:rsidP="002C37E5">
      <w:pPr>
        <w:pBdr>
          <w:bottom w:val="single" w:sz="6" w:space="0" w:color="A2A9B1"/>
        </w:pBdr>
        <w:spacing w:after="60" w:line="240" w:lineRule="auto"/>
        <w:jc w:val="center"/>
        <w:outlineLvl w:val="0"/>
        <w:rPr>
          <w:rFonts w:ascii="Georgia" w:eastAsia="Times New Roman" w:hAnsi="Georgia" w:cs="Times New Roman"/>
          <w:color w:val="000000"/>
          <w:kern w:val="36"/>
          <w:sz w:val="43"/>
          <w:szCs w:val="43"/>
          <w:lang w:val="en" w:eastAsia="en-GB"/>
        </w:rPr>
      </w:pPr>
      <w:r w:rsidRPr="002C37E5">
        <w:rPr>
          <w:rFonts w:ascii="Georgia" w:eastAsia="Times New Roman" w:hAnsi="Georgia" w:cs="Times New Roman"/>
          <w:color w:val="000000"/>
          <w:kern w:val="36"/>
          <w:sz w:val="43"/>
          <w:szCs w:val="43"/>
          <w:lang w:val="en" w:eastAsia="en-GB"/>
        </w:rPr>
        <w:t>Frog</w:t>
      </w:r>
    </w:p>
    <w:p w:rsidR="002C37E5" w:rsidRPr="002C37E5" w:rsidRDefault="002C37E5" w:rsidP="002C37E5">
      <w:pPr>
        <w:pBdr>
          <w:bottom w:val="single" w:sz="6" w:space="0" w:color="A2A9B1"/>
        </w:pBdr>
        <w:spacing w:after="60" w:line="240" w:lineRule="auto"/>
        <w:jc w:val="center"/>
        <w:outlineLvl w:val="0"/>
        <w:rPr>
          <w:rFonts w:ascii="Georgia" w:eastAsia="Times New Roman" w:hAnsi="Georgia" w:cs="Times New Roman"/>
          <w:color w:val="000000"/>
          <w:kern w:val="36"/>
          <w:sz w:val="43"/>
          <w:szCs w:val="43"/>
          <w:lang w:val="en" w:eastAsia="en-GB"/>
        </w:rPr>
      </w:pPr>
      <w:r>
        <w:rPr>
          <w:rFonts w:ascii="Georgia" w:eastAsia="Times New Roman" w:hAnsi="Georgia" w:cs="Times New Roman"/>
          <w:noProof/>
          <w:color w:val="000000"/>
          <w:kern w:val="36"/>
          <w:sz w:val="43"/>
          <w:szCs w:val="43"/>
          <w:lang w:eastAsia="en-GB"/>
        </w:rPr>
        <w:drawing>
          <wp:inline distT="0" distB="0" distL="0" distR="0">
            <wp:extent cx="33337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tg9EEffxL._SL500_AC_SS350_.jpg"/>
                    <pic:cNvPicPr/>
                  </pic:nvPicPr>
                  <pic:blipFill>
                    <a:blip r:embed="rId4">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rsidR="0056352F" w:rsidRDefault="0056352F"/>
    <w:p w:rsidR="002C37E5" w:rsidRDefault="002C37E5" w:rsidP="002C37E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The </w:t>
      </w:r>
      <w:hyperlink r:id="rId5" w:tooltip="Triadobatrachus" w:history="1">
        <w:r>
          <w:rPr>
            <w:rStyle w:val="Hyperlink"/>
            <w:rFonts w:ascii="Arial" w:hAnsi="Arial" w:cs="Arial"/>
            <w:color w:val="0B0080"/>
            <w:sz w:val="21"/>
            <w:szCs w:val="21"/>
            <w:u w:val="none"/>
          </w:rPr>
          <w:t>oldest fossil "proto-frog"</w:t>
        </w:r>
      </w:hyperlink>
      <w:r>
        <w:rPr>
          <w:rFonts w:ascii="Arial" w:hAnsi="Arial" w:cs="Arial"/>
          <w:color w:val="222222"/>
          <w:sz w:val="21"/>
          <w:szCs w:val="21"/>
        </w:rPr>
        <w:t> appeared in the </w:t>
      </w:r>
      <w:hyperlink r:id="rId6" w:tooltip="Early Triassic" w:history="1">
        <w:r>
          <w:rPr>
            <w:rStyle w:val="Hyperlink"/>
            <w:rFonts w:ascii="Arial" w:hAnsi="Arial" w:cs="Arial"/>
            <w:color w:val="0B0080"/>
            <w:sz w:val="21"/>
            <w:szCs w:val="21"/>
            <w:u w:val="none"/>
          </w:rPr>
          <w:t>early Triassic</w:t>
        </w:r>
      </w:hyperlink>
      <w:r>
        <w:rPr>
          <w:rFonts w:ascii="Arial" w:hAnsi="Arial" w:cs="Arial"/>
          <w:color w:val="222222"/>
          <w:sz w:val="21"/>
          <w:szCs w:val="21"/>
        </w:rPr>
        <w:t> of </w:t>
      </w:r>
      <w:hyperlink r:id="rId7" w:tooltip="Madagascar" w:history="1">
        <w:r>
          <w:rPr>
            <w:rStyle w:val="Hyperlink"/>
            <w:rFonts w:ascii="Arial" w:hAnsi="Arial" w:cs="Arial"/>
            <w:color w:val="0B0080"/>
            <w:sz w:val="21"/>
            <w:szCs w:val="21"/>
            <w:u w:val="none"/>
          </w:rPr>
          <w:t>Madagascar</w:t>
        </w:r>
      </w:hyperlink>
      <w:r>
        <w:rPr>
          <w:rFonts w:ascii="Arial" w:hAnsi="Arial" w:cs="Arial"/>
          <w:color w:val="222222"/>
          <w:sz w:val="21"/>
          <w:szCs w:val="21"/>
        </w:rPr>
        <w:t>, but </w:t>
      </w:r>
      <w:hyperlink r:id="rId8" w:tooltip="Molecular clock" w:history="1">
        <w:r>
          <w:rPr>
            <w:rStyle w:val="Hyperlink"/>
            <w:rFonts w:ascii="Arial" w:hAnsi="Arial" w:cs="Arial"/>
            <w:color w:val="0B0080"/>
            <w:sz w:val="21"/>
            <w:szCs w:val="21"/>
            <w:u w:val="none"/>
          </w:rPr>
          <w:t xml:space="preserve">molecular clock </w:t>
        </w:r>
        <w:proofErr w:type="spellStart"/>
        <w:r>
          <w:rPr>
            <w:rStyle w:val="Hyperlink"/>
            <w:rFonts w:ascii="Arial" w:hAnsi="Arial" w:cs="Arial"/>
            <w:color w:val="0B0080"/>
            <w:sz w:val="21"/>
            <w:szCs w:val="21"/>
            <w:u w:val="none"/>
          </w:rPr>
          <w:t>dating</w:t>
        </w:r>
      </w:hyperlink>
      <w:r>
        <w:rPr>
          <w:rFonts w:ascii="Arial" w:hAnsi="Arial" w:cs="Arial"/>
          <w:color w:val="222222"/>
          <w:sz w:val="21"/>
          <w:szCs w:val="21"/>
        </w:rPr>
        <w:t>suggests</w:t>
      </w:r>
      <w:proofErr w:type="spellEnd"/>
      <w:r>
        <w:rPr>
          <w:rFonts w:ascii="Arial" w:hAnsi="Arial" w:cs="Arial"/>
          <w:color w:val="222222"/>
          <w:sz w:val="21"/>
          <w:szCs w:val="21"/>
        </w:rPr>
        <w:t xml:space="preserve"> their origins may extend further back to the </w:t>
      </w:r>
      <w:hyperlink r:id="rId9" w:tooltip="Permian" w:history="1">
        <w:r>
          <w:rPr>
            <w:rStyle w:val="Hyperlink"/>
            <w:rFonts w:ascii="Arial" w:hAnsi="Arial" w:cs="Arial"/>
            <w:color w:val="0B0080"/>
            <w:sz w:val="21"/>
            <w:szCs w:val="21"/>
            <w:u w:val="none"/>
          </w:rPr>
          <w:t>Permian</w:t>
        </w:r>
      </w:hyperlink>
      <w:r>
        <w:rPr>
          <w:rFonts w:ascii="Arial" w:hAnsi="Arial" w:cs="Arial"/>
          <w:color w:val="222222"/>
          <w:sz w:val="21"/>
          <w:szCs w:val="21"/>
        </w:rPr>
        <w:t>, 265 million years ago. Frogs are widely distributed, ranging from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"https://en.wikipedia.org/wiki/Tropics" \o "Tropics" </w:instrText>
      </w:r>
      <w:r>
        <w:rPr>
          <w:rFonts w:ascii="Arial" w:hAnsi="Arial" w:cs="Arial"/>
          <w:color w:val="222222"/>
          <w:sz w:val="21"/>
          <w:szCs w:val="21"/>
        </w:rPr>
        <w:fldChar w:fldCharType="separate"/>
      </w:r>
      <w:r>
        <w:rPr>
          <w:rStyle w:val="Hyperlink"/>
          <w:rFonts w:ascii="Arial" w:hAnsi="Arial" w:cs="Arial"/>
          <w:color w:val="0B0080"/>
          <w:sz w:val="21"/>
          <w:szCs w:val="21"/>
          <w:u w:val="none"/>
        </w:rPr>
        <w:t>tropics</w:t>
      </w:r>
      <w:r>
        <w:rPr>
          <w:rFonts w:ascii="Arial" w:hAnsi="Arial" w:cs="Arial"/>
          <w:color w:val="222222"/>
          <w:sz w:val="21"/>
          <w:szCs w:val="21"/>
        </w:rPr>
        <w:fldChar w:fldCharType="end"/>
      </w:r>
      <w:r>
        <w:rPr>
          <w:rFonts w:ascii="Arial" w:hAnsi="Arial" w:cs="Arial"/>
          <w:color w:val="222222"/>
          <w:sz w:val="21"/>
          <w:szCs w:val="21"/>
        </w:rPr>
        <w:t>to</w:t>
      </w:r>
      <w:proofErr w:type="spellEnd"/>
      <w:r>
        <w:rPr>
          <w:rFonts w:ascii="Arial" w:hAnsi="Arial" w:cs="Arial"/>
          <w:color w:val="222222"/>
          <w:sz w:val="21"/>
          <w:szCs w:val="21"/>
        </w:rPr>
        <w:t> </w:t>
      </w:r>
      <w:hyperlink r:id="rId10" w:tooltip="Subarctic" w:history="1">
        <w:r>
          <w:rPr>
            <w:rStyle w:val="Hyperlink"/>
            <w:rFonts w:ascii="Arial" w:hAnsi="Arial" w:cs="Arial"/>
            <w:color w:val="0B0080"/>
            <w:sz w:val="21"/>
            <w:szCs w:val="21"/>
            <w:u w:val="none"/>
          </w:rPr>
          <w:t>subarctic</w:t>
        </w:r>
      </w:hyperlink>
      <w:r>
        <w:rPr>
          <w:rFonts w:ascii="Arial" w:hAnsi="Arial" w:cs="Arial"/>
          <w:color w:val="222222"/>
          <w:sz w:val="21"/>
          <w:szCs w:val="21"/>
        </w:rPr>
        <w:t> regions, but the greatest concentration of </w:t>
      </w:r>
      <w:hyperlink r:id="rId11" w:tooltip="Species diversity" w:history="1">
        <w:r>
          <w:rPr>
            <w:rStyle w:val="Hyperlink"/>
            <w:rFonts w:ascii="Arial" w:hAnsi="Arial" w:cs="Arial"/>
            <w:color w:val="0B0080"/>
            <w:sz w:val="21"/>
            <w:szCs w:val="21"/>
            <w:u w:val="none"/>
          </w:rPr>
          <w:t>species diversity</w:t>
        </w:r>
      </w:hyperlink>
      <w:r>
        <w:rPr>
          <w:rFonts w:ascii="Arial" w:hAnsi="Arial" w:cs="Arial"/>
          <w:color w:val="222222"/>
          <w:sz w:val="21"/>
          <w:szCs w:val="21"/>
        </w:rPr>
        <w:t> is in </w:t>
      </w:r>
      <w:hyperlink r:id="rId12" w:tooltip="Tropical rainforest" w:history="1">
        <w:r>
          <w:rPr>
            <w:rStyle w:val="Hyperlink"/>
            <w:rFonts w:ascii="Arial" w:hAnsi="Arial" w:cs="Arial"/>
            <w:color w:val="0B0080"/>
            <w:sz w:val="21"/>
            <w:szCs w:val="21"/>
            <w:u w:val="none"/>
          </w:rPr>
          <w:t>tropical rainforests</w:t>
        </w:r>
      </w:hyperlink>
      <w:r>
        <w:rPr>
          <w:rFonts w:ascii="Arial" w:hAnsi="Arial" w:cs="Arial"/>
          <w:color w:val="222222"/>
          <w:sz w:val="21"/>
          <w:szCs w:val="21"/>
        </w:rPr>
        <w:t>. There are approximately 4,800 recorded species, accounting for over 85% of extant amphibian species. They are also one of the five most diverse </w:t>
      </w:r>
      <w:hyperlink r:id="rId13" w:tooltip="Vertebrate" w:history="1">
        <w:r>
          <w:rPr>
            <w:rStyle w:val="Hyperlink"/>
            <w:rFonts w:ascii="Arial" w:hAnsi="Arial" w:cs="Arial"/>
            <w:color w:val="0B0080"/>
            <w:sz w:val="21"/>
            <w:szCs w:val="21"/>
            <w:u w:val="none"/>
          </w:rPr>
          <w:t>vertebrate</w:t>
        </w:r>
      </w:hyperlink>
      <w:r>
        <w:rPr>
          <w:rFonts w:ascii="Arial" w:hAnsi="Arial" w:cs="Arial"/>
          <w:color w:val="222222"/>
          <w:sz w:val="21"/>
          <w:szCs w:val="21"/>
        </w:rPr>
        <w:t> orders. Warty frog species tend to be called </w:t>
      </w:r>
      <w:hyperlink r:id="rId14" w:tooltip="Toad" w:history="1">
        <w:r>
          <w:rPr>
            <w:rStyle w:val="Hyperlink"/>
            <w:rFonts w:ascii="Arial" w:hAnsi="Arial" w:cs="Arial"/>
            <w:color w:val="0B0080"/>
            <w:sz w:val="21"/>
            <w:szCs w:val="21"/>
            <w:u w:val="none"/>
          </w:rPr>
          <w:t>toads</w:t>
        </w:r>
      </w:hyperlink>
      <w:r>
        <w:rPr>
          <w:rFonts w:ascii="Arial" w:hAnsi="Arial" w:cs="Arial"/>
          <w:color w:val="222222"/>
          <w:sz w:val="21"/>
          <w:szCs w:val="21"/>
        </w:rPr>
        <w:t>, but the distinction between frogs and toads is informal, not from </w:t>
      </w:r>
      <w:hyperlink r:id="rId15" w:tooltip="Taxonomy (biology)" w:history="1">
        <w:r>
          <w:rPr>
            <w:rStyle w:val="Hyperlink"/>
            <w:rFonts w:ascii="Arial" w:hAnsi="Arial" w:cs="Arial"/>
            <w:color w:val="0B0080"/>
            <w:sz w:val="21"/>
            <w:szCs w:val="21"/>
            <w:u w:val="none"/>
          </w:rPr>
          <w:t>taxonomy</w:t>
        </w:r>
      </w:hyperlink>
      <w:r>
        <w:rPr>
          <w:rFonts w:ascii="Arial" w:hAnsi="Arial" w:cs="Arial"/>
          <w:color w:val="222222"/>
          <w:sz w:val="21"/>
          <w:szCs w:val="21"/>
        </w:rPr>
        <w:t> or evolutionary history.</w:t>
      </w:r>
    </w:p>
    <w:p w:rsidR="002C37E5" w:rsidRDefault="002C37E5" w:rsidP="002C37E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 adult frog has a stout body, protruding </w:t>
      </w:r>
      <w:hyperlink r:id="rId16" w:tooltip="Eye" w:history="1">
        <w:r>
          <w:rPr>
            <w:rStyle w:val="Hyperlink"/>
            <w:rFonts w:ascii="Arial" w:hAnsi="Arial" w:cs="Arial"/>
            <w:color w:val="0B0080"/>
            <w:sz w:val="21"/>
            <w:szCs w:val="21"/>
            <w:u w:val="none"/>
          </w:rPr>
          <w:t>eyes</w:t>
        </w:r>
      </w:hyperlink>
      <w:r>
        <w:rPr>
          <w:rFonts w:ascii="Arial" w:hAnsi="Arial" w:cs="Arial"/>
          <w:color w:val="222222"/>
          <w:sz w:val="21"/>
          <w:szCs w:val="21"/>
        </w:rPr>
        <w:t>, cleft </w:t>
      </w:r>
      <w:hyperlink r:id="rId17" w:tooltip="Tongue" w:history="1">
        <w:r>
          <w:rPr>
            <w:rStyle w:val="Hyperlink"/>
            <w:rFonts w:ascii="Arial" w:hAnsi="Arial" w:cs="Arial"/>
            <w:color w:val="0B0080"/>
            <w:sz w:val="21"/>
            <w:szCs w:val="21"/>
            <w:u w:val="none"/>
          </w:rPr>
          <w:t>tongue</w:t>
        </w:r>
      </w:hyperlink>
      <w:r>
        <w:rPr>
          <w:rFonts w:ascii="Arial" w:hAnsi="Arial" w:cs="Arial"/>
          <w:color w:val="222222"/>
          <w:sz w:val="21"/>
          <w:szCs w:val="21"/>
        </w:rPr>
        <w:t>, limbs folded underneath, and no </w:t>
      </w:r>
      <w:hyperlink r:id="rId18" w:tooltip="Tail" w:history="1">
        <w:r>
          <w:rPr>
            <w:rStyle w:val="Hyperlink"/>
            <w:rFonts w:ascii="Arial" w:hAnsi="Arial" w:cs="Arial"/>
            <w:color w:val="0B0080"/>
            <w:sz w:val="21"/>
            <w:szCs w:val="21"/>
            <w:u w:val="none"/>
          </w:rPr>
          <w:t>tail</w:t>
        </w:r>
      </w:hyperlink>
      <w:r>
        <w:rPr>
          <w:rFonts w:ascii="Arial" w:hAnsi="Arial" w:cs="Arial"/>
          <w:color w:val="222222"/>
          <w:sz w:val="21"/>
          <w:szCs w:val="21"/>
        </w:rPr>
        <w:t>. Frogs have </w:t>
      </w:r>
      <w:hyperlink r:id="rId19" w:tooltip="Gland" w:history="1">
        <w:r>
          <w:rPr>
            <w:rStyle w:val="Hyperlink"/>
            <w:rFonts w:ascii="Arial" w:hAnsi="Arial" w:cs="Arial"/>
            <w:color w:val="0B0080"/>
            <w:sz w:val="21"/>
            <w:szCs w:val="21"/>
            <w:u w:val="none"/>
          </w:rPr>
          <w:t>glandular</w:t>
        </w:r>
      </w:hyperlink>
      <w:r>
        <w:rPr>
          <w:rFonts w:ascii="Arial" w:hAnsi="Arial" w:cs="Arial"/>
          <w:color w:val="222222"/>
          <w:sz w:val="21"/>
          <w:szCs w:val="21"/>
        </w:rPr>
        <w:t> skin, with secretions ranging from distasteful to toxic. Their skins varies in colour from well-</w:t>
      </w:r>
      <w:hyperlink r:id="rId20" w:tooltip="Camouflage" w:history="1">
        <w:r>
          <w:rPr>
            <w:rStyle w:val="Hyperlink"/>
            <w:rFonts w:ascii="Arial" w:hAnsi="Arial" w:cs="Arial"/>
            <w:color w:val="0B0080"/>
            <w:sz w:val="21"/>
            <w:szCs w:val="21"/>
            <w:u w:val="none"/>
          </w:rPr>
          <w:t>camouflaged</w:t>
        </w:r>
      </w:hyperlink>
      <w:r>
        <w:rPr>
          <w:rFonts w:ascii="Arial" w:hAnsi="Arial" w:cs="Arial"/>
          <w:color w:val="222222"/>
          <w:sz w:val="21"/>
          <w:szCs w:val="21"/>
        </w:rPr>
        <w:t> dappled brown, grey and green to vivid patterns of bright red or yellow and black to show toxicity and </w:t>
      </w:r>
      <w:hyperlink r:id="rId21" w:tooltip="Aposematism" w:history="1">
        <w:r>
          <w:rPr>
            <w:rStyle w:val="Hyperlink"/>
            <w:rFonts w:ascii="Arial" w:hAnsi="Arial" w:cs="Arial"/>
            <w:color w:val="0B0080"/>
            <w:sz w:val="21"/>
            <w:szCs w:val="21"/>
            <w:u w:val="none"/>
          </w:rPr>
          <w:t>ward off predators</w:t>
        </w:r>
      </w:hyperlink>
      <w:r>
        <w:rPr>
          <w:rFonts w:ascii="Arial" w:hAnsi="Arial" w:cs="Arial"/>
          <w:color w:val="222222"/>
          <w:sz w:val="21"/>
          <w:szCs w:val="21"/>
        </w:rPr>
        <w:t>. Adult frogs live in fresh water and on dry land; some species are adapted for living underground or in trees.</w:t>
      </w:r>
    </w:p>
    <w:p w:rsidR="002C37E5" w:rsidRDefault="002C37E5" w:rsidP="002C37E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Frogs typically lay their </w:t>
      </w:r>
      <w:hyperlink r:id="rId22" w:tooltip="Egg (biology)" w:history="1">
        <w:r>
          <w:rPr>
            <w:rStyle w:val="Hyperlink"/>
            <w:rFonts w:ascii="Arial" w:hAnsi="Arial" w:cs="Arial"/>
            <w:color w:val="0B0080"/>
            <w:sz w:val="21"/>
            <w:szCs w:val="21"/>
            <w:u w:val="none"/>
          </w:rPr>
          <w:t>eggs</w:t>
        </w:r>
      </w:hyperlink>
      <w:r>
        <w:rPr>
          <w:rFonts w:ascii="Arial" w:hAnsi="Arial" w:cs="Arial"/>
          <w:color w:val="222222"/>
          <w:sz w:val="21"/>
          <w:szCs w:val="21"/>
        </w:rPr>
        <w:t> in water. The eggs hatch into aquatic </w:t>
      </w:r>
      <w:hyperlink r:id="rId23" w:tooltip="Larva" w:history="1">
        <w:r>
          <w:rPr>
            <w:rStyle w:val="Hyperlink"/>
            <w:rFonts w:ascii="Arial" w:hAnsi="Arial" w:cs="Arial"/>
            <w:color w:val="0B0080"/>
            <w:sz w:val="21"/>
            <w:szCs w:val="21"/>
            <w:u w:val="none"/>
          </w:rPr>
          <w:t>larvae</w:t>
        </w:r>
      </w:hyperlink>
      <w:r>
        <w:rPr>
          <w:rFonts w:ascii="Arial" w:hAnsi="Arial" w:cs="Arial"/>
          <w:color w:val="222222"/>
          <w:sz w:val="21"/>
          <w:szCs w:val="21"/>
        </w:rPr>
        <w:t> called </w:t>
      </w:r>
      <w:hyperlink r:id="rId24" w:tooltip="Tadpole" w:history="1">
        <w:r>
          <w:rPr>
            <w:rStyle w:val="Hyperlink"/>
            <w:rFonts w:ascii="Arial" w:hAnsi="Arial" w:cs="Arial"/>
            <w:color w:val="0B0080"/>
            <w:sz w:val="21"/>
            <w:szCs w:val="21"/>
            <w:u w:val="none"/>
          </w:rPr>
          <w:t>tadpoles</w:t>
        </w:r>
      </w:hyperlink>
      <w:r>
        <w:rPr>
          <w:rFonts w:ascii="Arial" w:hAnsi="Arial" w:cs="Arial"/>
          <w:color w:val="222222"/>
          <w:sz w:val="21"/>
          <w:szCs w:val="21"/>
        </w:rPr>
        <w:t> that have tails and internal </w:t>
      </w:r>
      <w:hyperlink r:id="rId25" w:tooltip="Gill" w:history="1">
        <w:r>
          <w:rPr>
            <w:rStyle w:val="Hyperlink"/>
            <w:rFonts w:ascii="Arial" w:hAnsi="Arial" w:cs="Arial"/>
            <w:color w:val="0B0080"/>
            <w:sz w:val="21"/>
            <w:szCs w:val="21"/>
            <w:u w:val="none"/>
          </w:rPr>
          <w:t>gills</w:t>
        </w:r>
      </w:hyperlink>
      <w:r>
        <w:rPr>
          <w:rFonts w:ascii="Arial" w:hAnsi="Arial" w:cs="Arial"/>
          <w:color w:val="222222"/>
          <w:sz w:val="21"/>
          <w:szCs w:val="21"/>
        </w:rPr>
        <w:t>. They have highly specialized rasping mouth parts suitable for </w:t>
      </w:r>
      <w:hyperlink r:id="rId26" w:tooltip="Herbivore" w:history="1">
        <w:r>
          <w:rPr>
            <w:rStyle w:val="Hyperlink"/>
            <w:rFonts w:ascii="Arial" w:hAnsi="Arial" w:cs="Arial"/>
            <w:color w:val="0B0080"/>
            <w:sz w:val="21"/>
            <w:szCs w:val="21"/>
            <w:u w:val="none"/>
          </w:rPr>
          <w:t>herbivorous</w:t>
        </w:r>
      </w:hyperlink>
      <w:r>
        <w:rPr>
          <w:rFonts w:ascii="Arial" w:hAnsi="Arial" w:cs="Arial"/>
          <w:color w:val="222222"/>
          <w:sz w:val="21"/>
          <w:szCs w:val="21"/>
        </w:rPr>
        <w:t>, </w:t>
      </w:r>
      <w:hyperlink r:id="rId27" w:tooltip="Omnivore" w:history="1">
        <w:r>
          <w:rPr>
            <w:rStyle w:val="Hyperlink"/>
            <w:rFonts w:ascii="Arial" w:hAnsi="Arial" w:cs="Arial"/>
            <w:color w:val="0B0080"/>
            <w:sz w:val="21"/>
            <w:szCs w:val="21"/>
            <w:u w:val="none"/>
          </w:rPr>
          <w:t>omnivorous</w:t>
        </w:r>
      </w:hyperlink>
      <w:r>
        <w:rPr>
          <w:rFonts w:ascii="Arial" w:hAnsi="Arial" w:cs="Arial"/>
          <w:color w:val="222222"/>
          <w:sz w:val="21"/>
          <w:szCs w:val="21"/>
        </w:rPr>
        <w:t> or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"https://en.wikipedia.org/wiki/Planktivore" \o "Planktivore" </w:instrText>
      </w:r>
      <w:r>
        <w:rPr>
          <w:rFonts w:ascii="Arial" w:hAnsi="Arial" w:cs="Arial"/>
          <w:color w:val="222222"/>
          <w:sz w:val="21"/>
          <w:szCs w:val="21"/>
        </w:rPr>
        <w:fldChar w:fldCharType="separate"/>
      </w:r>
      <w:r>
        <w:rPr>
          <w:rStyle w:val="Hyperlink"/>
          <w:rFonts w:ascii="Arial" w:hAnsi="Arial" w:cs="Arial"/>
          <w:color w:val="0B0080"/>
          <w:sz w:val="21"/>
          <w:szCs w:val="21"/>
          <w:u w:val="none"/>
        </w:rPr>
        <w:t>planktivorous</w:t>
      </w:r>
      <w:proofErr w:type="spellEnd"/>
      <w:r>
        <w:rPr>
          <w:rFonts w:ascii="Arial" w:hAnsi="Arial" w:cs="Arial"/>
          <w:color w:val="222222"/>
          <w:sz w:val="21"/>
          <w:szCs w:val="21"/>
        </w:rPr>
        <w:fldChar w:fldCharType="end"/>
      </w:r>
      <w:r>
        <w:rPr>
          <w:rFonts w:ascii="Arial" w:hAnsi="Arial" w:cs="Arial"/>
          <w:color w:val="222222"/>
          <w:sz w:val="21"/>
          <w:szCs w:val="21"/>
        </w:rPr>
        <w:t> diets. The </w:t>
      </w:r>
      <w:hyperlink r:id="rId28" w:tooltip="Biological life cycle" w:history="1">
        <w:r>
          <w:rPr>
            <w:rStyle w:val="Hyperlink"/>
            <w:rFonts w:ascii="Arial" w:hAnsi="Arial" w:cs="Arial"/>
            <w:color w:val="0B0080"/>
            <w:sz w:val="21"/>
            <w:szCs w:val="21"/>
            <w:u w:val="none"/>
          </w:rPr>
          <w:t>life cycle</w:t>
        </w:r>
      </w:hyperlink>
      <w:r>
        <w:rPr>
          <w:rFonts w:ascii="Arial" w:hAnsi="Arial" w:cs="Arial"/>
          <w:color w:val="222222"/>
          <w:sz w:val="21"/>
          <w:szCs w:val="21"/>
        </w:rPr>
        <w:t> is completed when they </w:t>
      </w:r>
      <w:hyperlink r:id="rId29" w:tooltip="Metamorphosis" w:history="1">
        <w:r>
          <w:rPr>
            <w:rStyle w:val="Hyperlink"/>
            <w:rFonts w:ascii="Arial" w:hAnsi="Arial" w:cs="Arial"/>
            <w:color w:val="0B0080"/>
            <w:sz w:val="21"/>
            <w:szCs w:val="21"/>
            <w:u w:val="none"/>
          </w:rPr>
          <w:t>metamorphose</w:t>
        </w:r>
      </w:hyperlink>
      <w:r>
        <w:rPr>
          <w:rFonts w:ascii="Arial" w:hAnsi="Arial" w:cs="Arial"/>
          <w:color w:val="222222"/>
          <w:sz w:val="21"/>
          <w:szCs w:val="21"/>
        </w:rPr>
        <w:t> into adults. A few species deposit eggs on land or bypass the tadpole stage. Adult frogs generally have a carnivorous diet consisting of small invertebrates, but omnivorous species exist and a few feed on fruit. Frogs are extremely efficient at converting what they eat into body mass. They are an important food source for </w:t>
      </w:r>
      <w:hyperlink r:id="rId30" w:tooltip="Predation" w:history="1">
        <w:r>
          <w:rPr>
            <w:rStyle w:val="Hyperlink"/>
            <w:rFonts w:ascii="Arial" w:hAnsi="Arial" w:cs="Arial"/>
            <w:color w:val="0B0080"/>
            <w:sz w:val="21"/>
            <w:szCs w:val="21"/>
            <w:u w:val="none"/>
          </w:rPr>
          <w:t>predators</w:t>
        </w:r>
      </w:hyperlink>
      <w:r>
        <w:rPr>
          <w:rFonts w:ascii="Arial" w:hAnsi="Arial" w:cs="Arial"/>
          <w:color w:val="222222"/>
          <w:sz w:val="21"/>
          <w:szCs w:val="21"/>
        </w:rPr>
        <w:t> and part of the </w:t>
      </w:r>
      <w:hyperlink r:id="rId31" w:tooltip="Food web" w:history="1">
        <w:r>
          <w:rPr>
            <w:rStyle w:val="Hyperlink"/>
            <w:rFonts w:ascii="Arial" w:hAnsi="Arial" w:cs="Arial"/>
            <w:color w:val="0B0080"/>
            <w:sz w:val="21"/>
            <w:szCs w:val="21"/>
            <w:u w:val="none"/>
          </w:rPr>
          <w:t>food web</w:t>
        </w:r>
      </w:hyperlink>
      <w:r>
        <w:rPr>
          <w:rFonts w:ascii="Arial" w:hAnsi="Arial" w:cs="Arial"/>
          <w:color w:val="222222"/>
          <w:sz w:val="21"/>
          <w:szCs w:val="21"/>
        </w:rPr>
        <w:t> dynamics of many of the world's </w:t>
      </w:r>
      <w:hyperlink r:id="rId32" w:tooltip="Ecosystem" w:history="1">
        <w:r>
          <w:rPr>
            <w:rStyle w:val="Hyperlink"/>
            <w:rFonts w:ascii="Arial" w:hAnsi="Arial" w:cs="Arial"/>
            <w:color w:val="0B0080"/>
            <w:sz w:val="21"/>
            <w:szCs w:val="21"/>
            <w:u w:val="none"/>
          </w:rPr>
          <w:t>ecosystems</w:t>
        </w:r>
      </w:hyperlink>
      <w:r>
        <w:rPr>
          <w:rFonts w:ascii="Arial" w:hAnsi="Arial" w:cs="Arial"/>
          <w:color w:val="222222"/>
          <w:sz w:val="21"/>
          <w:szCs w:val="21"/>
        </w:rPr>
        <w:t>. The skin is </w:t>
      </w:r>
      <w:hyperlink r:id="rId33" w:tooltip="Semi-permeable" w:history="1">
        <w:r>
          <w:rPr>
            <w:rStyle w:val="Hyperlink"/>
            <w:rFonts w:ascii="Arial" w:hAnsi="Arial" w:cs="Arial"/>
            <w:color w:val="0B0080"/>
            <w:sz w:val="21"/>
            <w:szCs w:val="21"/>
            <w:u w:val="none"/>
          </w:rPr>
          <w:t>semi-permeable</w:t>
        </w:r>
      </w:hyperlink>
      <w:r>
        <w:rPr>
          <w:rFonts w:ascii="Arial" w:hAnsi="Arial" w:cs="Arial"/>
          <w:color w:val="222222"/>
          <w:sz w:val="21"/>
          <w:szCs w:val="21"/>
        </w:rPr>
        <w:t>, making them susceptible to dehydration, so they either live in moist places or have special adaptations to deal with dry habitats. Frogs produce a wide range of </w:t>
      </w:r>
      <w:hyperlink r:id="rId34" w:tooltip="Animal communication" w:history="1">
        <w:r>
          <w:rPr>
            <w:rStyle w:val="Hyperlink"/>
            <w:rFonts w:ascii="Arial" w:hAnsi="Arial" w:cs="Arial"/>
            <w:color w:val="0B0080"/>
            <w:sz w:val="21"/>
            <w:szCs w:val="21"/>
            <w:u w:val="none"/>
          </w:rPr>
          <w:t>vocalizations</w:t>
        </w:r>
      </w:hyperlink>
      <w:r>
        <w:rPr>
          <w:rFonts w:ascii="Arial" w:hAnsi="Arial" w:cs="Arial"/>
          <w:color w:val="222222"/>
          <w:sz w:val="21"/>
          <w:szCs w:val="21"/>
        </w:rPr>
        <w:t>, particularly in their </w:t>
      </w:r>
      <w:hyperlink r:id="rId35" w:tooltip="Breeding season" w:history="1">
        <w:r>
          <w:rPr>
            <w:rStyle w:val="Hyperlink"/>
            <w:rFonts w:ascii="Arial" w:hAnsi="Arial" w:cs="Arial"/>
            <w:color w:val="0B0080"/>
            <w:sz w:val="21"/>
            <w:szCs w:val="21"/>
            <w:u w:val="none"/>
          </w:rPr>
          <w:t>breeding season</w:t>
        </w:r>
      </w:hyperlink>
      <w:r>
        <w:rPr>
          <w:rFonts w:ascii="Arial" w:hAnsi="Arial" w:cs="Arial"/>
          <w:color w:val="222222"/>
          <w:sz w:val="21"/>
          <w:szCs w:val="21"/>
        </w:rPr>
        <w:t>, and exhibit many different kinds of complex </w:t>
      </w:r>
      <w:hyperlink r:id="rId36" w:tooltip="Ethology" w:history="1">
        <w:r>
          <w:rPr>
            <w:rStyle w:val="Hyperlink"/>
            <w:rFonts w:ascii="Arial" w:hAnsi="Arial" w:cs="Arial"/>
            <w:color w:val="0B0080"/>
            <w:sz w:val="21"/>
            <w:szCs w:val="21"/>
            <w:u w:val="none"/>
          </w:rPr>
          <w:t>behaviours</w:t>
        </w:r>
      </w:hyperlink>
      <w:r>
        <w:rPr>
          <w:rFonts w:ascii="Arial" w:hAnsi="Arial" w:cs="Arial"/>
          <w:color w:val="222222"/>
          <w:sz w:val="21"/>
          <w:szCs w:val="21"/>
        </w:rPr>
        <w:t> to attract mates, to fend off predators and to generally survive.</w:t>
      </w:r>
    </w:p>
    <w:p w:rsidR="002C37E5" w:rsidRDefault="002C37E5" w:rsidP="002C37E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Frogs are valued as food by humans and also have many cultural roles in literature, symbolism and religion. Frog populations have declined significantly since the 1950s. More than one third of species are considered to be </w:t>
      </w:r>
      <w:hyperlink r:id="rId37" w:tooltip="Threatened species" w:history="1">
        <w:r>
          <w:rPr>
            <w:rStyle w:val="Hyperlink"/>
            <w:rFonts w:ascii="Arial" w:hAnsi="Arial" w:cs="Arial"/>
            <w:color w:val="0B0080"/>
            <w:sz w:val="21"/>
            <w:szCs w:val="21"/>
            <w:u w:val="none"/>
          </w:rPr>
          <w:t>threatened</w:t>
        </w:r>
      </w:hyperlink>
      <w:r>
        <w:rPr>
          <w:rFonts w:ascii="Arial" w:hAnsi="Arial" w:cs="Arial"/>
          <w:color w:val="222222"/>
          <w:sz w:val="21"/>
          <w:szCs w:val="21"/>
        </w:rPr>
        <w:t> with </w:t>
      </w:r>
      <w:hyperlink r:id="rId38" w:tooltip="Extinct" w:history="1">
        <w:r>
          <w:rPr>
            <w:rStyle w:val="Hyperlink"/>
            <w:rFonts w:ascii="Arial" w:hAnsi="Arial" w:cs="Arial"/>
            <w:color w:val="0B0080"/>
            <w:sz w:val="21"/>
            <w:szCs w:val="21"/>
            <w:u w:val="none"/>
          </w:rPr>
          <w:t>extinction</w:t>
        </w:r>
      </w:hyperlink>
      <w:r>
        <w:rPr>
          <w:rFonts w:ascii="Arial" w:hAnsi="Arial" w:cs="Arial"/>
          <w:color w:val="222222"/>
          <w:sz w:val="21"/>
          <w:szCs w:val="21"/>
        </w:rPr>
        <w:t> and over 120 are believed to have become extinct since the 1980s.</w:t>
      </w:r>
      <w:hyperlink r:id="rId39" w:anchor="cite_note-Stuart-1" w:history="1">
        <w:r>
          <w:rPr>
            <w:rStyle w:val="Hyperlink"/>
            <w:rFonts w:ascii="Arial" w:hAnsi="Arial" w:cs="Arial"/>
            <w:color w:val="0B0080"/>
            <w:sz w:val="17"/>
            <w:szCs w:val="17"/>
            <w:u w:val="none"/>
            <w:vertAlign w:val="superscript"/>
          </w:rPr>
          <w:t>[1]</w:t>
        </w:r>
      </w:hyperlink>
      <w:r>
        <w:rPr>
          <w:rFonts w:ascii="Arial" w:hAnsi="Arial" w:cs="Arial"/>
          <w:color w:val="222222"/>
          <w:sz w:val="21"/>
          <w:szCs w:val="21"/>
        </w:rPr>
        <w:t> The number of malformations among frogs is on the rise and an emerging </w:t>
      </w:r>
      <w:hyperlink r:id="rId40" w:tooltip="Fungus" w:history="1">
        <w:r>
          <w:rPr>
            <w:rStyle w:val="Hyperlink"/>
            <w:rFonts w:ascii="Arial" w:hAnsi="Arial" w:cs="Arial"/>
            <w:color w:val="0B0080"/>
            <w:sz w:val="21"/>
            <w:szCs w:val="21"/>
            <w:u w:val="none"/>
          </w:rPr>
          <w:t>fungal</w:t>
        </w:r>
      </w:hyperlink>
    </w:p>
    <w:p w:rsidR="002C37E5" w:rsidRDefault="002C37E5">
      <w:bookmarkStart w:id="0" w:name="_GoBack"/>
      <w:bookmarkEnd w:id="0"/>
    </w:p>
    <w:p w:rsidR="002C37E5" w:rsidRDefault="002C37E5"/>
    <w:sectPr w:rsidR="002C3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E5"/>
    <w:rsid w:val="002C37E5"/>
    <w:rsid w:val="00563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31BA"/>
  <w15:chartTrackingRefBased/>
  <w15:docId w15:val="{408657B9-46EF-4516-B43F-D8A6AFB7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37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7E5"/>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C37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C37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81210">
      <w:bodyDiv w:val="1"/>
      <w:marLeft w:val="0"/>
      <w:marRight w:val="0"/>
      <w:marTop w:val="0"/>
      <w:marBottom w:val="0"/>
      <w:divBdr>
        <w:top w:val="none" w:sz="0" w:space="0" w:color="auto"/>
        <w:left w:val="none" w:sz="0" w:space="0" w:color="auto"/>
        <w:bottom w:val="none" w:sz="0" w:space="0" w:color="auto"/>
        <w:right w:val="none" w:sz="0" w:space="0" w:color="auto"/>
      </w:divBdr>
    </w:div>
    <w:div w:id="147305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ertebrate" TargetMode="External"/><Relationship Id="rId18" Type="http://schemas.openxmlformats.org/officeDocument/2006/relationships/hyperlink" Target="https://en.wikipedia.org/wiki/Tail" TargetMode="External"/><Relationship Id="rId26" Type="http://schemas.openxmlformats.org/officeDocument/2006/relationships/hyperlink" Target="https://en.wikipedia.org/wiki/Herbivore" TargetMode="External"/><Relationship Id="rId39" Type="http://schemas.openxmlformats.org/officeDocument/2006/relationships/hyperlink" Target="https://en.wikipedia.org/wiki/Frog" TargetMode="External"/><Relationship Id="rId21" Type="http://schemas.openxmlformats.org/officeDocument/2006/relationships/hyperlink" Target="https://en.wikipedia.org/wiki/Aposematism" TargetMode="External"/><Relationship Id="rId34" Type="http://schemas.openxmlformats.org/officeDocument/2006/relationships/hyperlink" Target="https://en.wikipedia.org/wiki/Animal_communication" TargetMode="External"/><Relationship Id="rId42" Type="http://schemas.openxmlformats.org/officeDocument/2006/relationships/theme" Target="theme/theme1.xml"/><Relationship Id="rId7" Type="http://schemas.openxmlformats.org/officeDocument/2006/relationships/hyperlink" Target="https://en.wikipedia.org/wiki/Madagascar" TargetMode="External"/><Relationship Id="rId2" Type="http://schemas.openxmlformats.org/officeDocument/2006/relationships/settings" Target="settings.xml"/><Relationship Id="rId16" Type="http://schemas.openxmlformats.org/officeDocument/2006/relationships/hyperlink" Target="https://en.wikipedia.org/wiki/Eye" TargetMode="External"/><Relationship Id="rId20" Type="http://schemas.openxmlformats.org/officeDocument/2006/relationships/hyperlink" Target="https://en.wikipedia.org/wiki/Camouflage" TargetMode="External"/><Relationship Id="rId29" Type="http://schemas.openxmlformats.org/officeDocument/2006/relationships/hyperlink" Target="https://en.wikipedia.org/wiki/Metamorphosis"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Early_Triassic" TargetMode="External"/><Relationship Id="rId11" Type="http://schemas.openxmlformats.org/officeDocument/2006/relationships/hyperlink" Target="https://en.wikipedia.org/wiki/Species_diversity" TargetMode="External"/><Relationship Id="rId24" Type="http://schemas.openxmlformats.org/officeDocument/2006/relationships/hyperlink" Target="https://en.wikipedia.org/wiki/Tadpole" TargetMode="External"/><Relationship Id="rId32" Type="http://schemas.openxmlformats.org/officeDocument/2006/relationships/hyperlink" Target="https://en.wikipedia.org/wiki/Ecosystem" TargetMode="External"/><Relationship Id="rId37" Type="http://schemas.openxmlformats.org/officeDocument/2006/relationships/hyperlink" Target="https://en.wikipedia.org/wiki/Threatened_species" TargetMode="External"/><Relationship Id="rId40" Type="http://schemas.openxmlformats.org/officeDocument/2006/relationships/hyperlink" Target="https://en.wikipedia.org/wiki/Fungus" TargetMode="External"/><Relationship Id="rId5" Type="http://schemas.openxmlformats.org/officeDocument/2006/relationships/hyperlink" Target="https://en.wikipedia.org/wiki/Triadobatrachus" TargetMode="External"/><Relationship Id="rId15" Type="http://schemas.openxmlformats.org/officeDocument/2006/relationships/hyperlink" Target="https://en.wikipedia.org/wiki/Taxonomy_(biology)" TargetMode="External"/><Relationship Id="rId23" Type="http://schemas.openxmlformats.org/officeDocument/2006/relationships/hyperlink" Target="https://en.wikipedia.org/wiki/Larva" TargetMode="External"/><Relationship Id="rId28" Type="http://schemas.openxmlformats.org/officeDocument/2006/relationships/hyperlink" Target="https://en.wikipedia.org/wiki/Biological_life_cycle" TargetMode="External"/><Relationship Id="rId36" Type="http://schemas.openxmlformats.org/officeDocument/2006/relationships/hyperlink" Target="https://en.wikipedia.org/wiki/Ethology" TargetMode="External"/><Relationship Id="rId10" Type="http://schemas.openxmlformats.org/officeDocument/2006/relationships/hyperlink" Target="https://en.wikipedia.org/wiki/Subarctic" TargetMode="External"/><Relationship Id="rId19" Type="http://schemas.openxmlformats.org/officeDocument/2006/relationships/hyperlink" Target="https://en.wikipedia.org/wiki/Gland" TargetMode="External"/><Relationship Id="rId31" Type="http://schemas.openxmlformats.org/officeDocument/2006/relationships/hyperlink" Target="https://en.wikipedia.org/wiki/Food_web" TargetMode="External"/><Relationship Id="rId4" Type="http://schemas.openxmlformats.org/officeDocument/2006/relationships/image" Target="media/image1.jpg"/><Relationship Id="rId9" Type="http://schemas.openxmlformats.org/officeDocument/2006/relationships/hyperlink" Target="https://en.wikipedia.org/wiki/Permian" TargetMode="External"/><Relationship Id="rId14" Type="http://schemas.openxmlformats.org/officeDocument/2006/relationships/hyperlink" Target="https://en.wikipedia.org/wiki/Toad" TargetMode="External"/><Relationship Id="rId22" Type="http://schemas.openxmlformats.org/officeDocument/2006/relationships/hyperlink" Target="https://en.wikipedia.org/wiki/Egg_(biology)" TargetMode="External"/><Relationship Id="rId27" Type="http://schemas.openxmlformats.org/officeDocument/2006/relationships/hyperlink" Target="https://en.wikipedia.org/wiki/Omnivore" TargetMode="External"/><Relationship Id="rId30" Type="http://schemas.openxmlformats.org/officeDocument/2006/relationships/hyperlink" Target="https://en.wikipedia.org/wiki/Predation" TargetMode="External"/><Relationship Id="rId35" Type="http://schemas.openxmlformats.org/officeDocument/2006/relationships/hyperlink" Target="https://en.wikipedia.org/wiki/Breeding_season" TargetMode="External"/><Relationship Id="rId8" Type="http://schemas.openxmlformats.org/officeDocument/2006/relationships/hyperlink" Target="https://en.wikipedia.org/wiki/Molecular_clock" TargetMode="External"/><Relationship Id="rId3" Type="http://schemas.openxmlformats.org/officeDocument/2006/relationships/webSettings" Target="webSettings.xml"/><Relationship Id="rId12" Type="http://schemas.openxmlformats.org/officeDocument/2006/relationships/hyperlink" Target="https://en.wikipedia.org/wiki/Tropical_rainforest" TargetMode="External"/><Relationship Id="rId17" Type="http://schemas.openxmlformats.org/officeDocument/2006/relationships/hyperlink" Target="https://en.wikipedia.org/wiki/Tongue" TargetMode="External"/><Relationship Id="rId25" Type="http://schemas.openxmlformats.org/officeDocument/2006/relationships/hyperlink" Target="https://en.wikipedia.org/wiki/Gill" TargetMode="External"/><Relationship Id="rId33" Type="http://schemas.openxmlformats.org/officeDocument/2006/relationships/hyperlink" Target="https://en.wikipedia.org/wiki/Semi-permeable" TargetMode="External"/><Relationship Id="rId38" Type="http://schemas.openxmlformats.org/officeDocument/2006/relationships/hyperlink" Target="https://en.wikipedia.org/wiki/Extin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MIPPA</dc:creator>
  <cp:keywords/>
  <dc:description/>
  <cp:lastModifiedBy>MIPPA</cp:lastModifiedBy>
  <cp:revision>1</cp:revision>
  <dcterms:created xsi:type="dcterms:W3CDTF">2019-02-18T09:22:00Z</dcterms:created>
  <dcterms:modified xsi:type="dcterms:W3CDTF">2019-02-18T09:27:00Z</dcterms:modified>
</cp:coreProperties>
</file>