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8"/>
        </w:rPr>
        <w:t>Agentic AI Product Design Requirements (PDR)</w:t>
      </w:r>
    </w:p>
    <w:p>
      <w:r>
        <w:rPr>
          <w:rFonts w:ascii="Calibri" w:hAnsi="Calibri"/>
          <w:color w:val="64748B"/>
          <w:sz w:val="22"/>
        </w:rPr>
        <w:t>Implementation blueprint for the Company AP Automation human + AI agent workflow</w:t>
      </w:r>
    </w:p>
    <w:p>
      <w:r>
        <w:rPr>
          <w:color w:val="64748B"/>
          <w:sz w:val="18"/>
        </w:rPr>
        <w:t>Generated: 21 May 2026 | Project: Company AP Automation</w:t>
      </w:r>
    </w:p>
    <w:p>
      <w:pPr>
        <w:pStyle w:val="Heading1"/>
      </w:pPr>
      <w:r>
        <w:t>1. Executive Summary</w:t>
      </w:r>
    </w:p>
    <w:p>
      <w:r>
        <w:t>This PDR defines the next implementation scope for adding Agentic AI capabilities to the AP Automation system. The objective is to reduce manual finance operations while keeping department head approval, CFO payment sign-off, vendor bank-account changes, tax overrides and high-value payment release under mandatory human control.</w:t>
      </w:r>
    </w:p>
    <w:p>
      <w:pPr>
        <w:pStyle w:val="Heading2"/>
      </w:pPr>
      <w:r>
        <w:t>Scope Objectives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F2F4F7"/>
          </w:tcPr>
          <w:p>
            <w:r/>
            <w:r>
              <w:rPr>
                <w:rFonts w:ascii="Calibri" w:hAnsi="Calibri"/>
                <w:b/>
                <w:color w:val="0B2545"/>
                <w:sz w:val="19"/>
              </w:rPr>
              <w:t>Objective Area</w:t>
            </w:r>
          </w:p>
        </w:tc>
        <w:tc>
          <w:tcPr>
            <w:tcW w:type="dxa" w:w="3312"/>
            <w:vAlign w:val="center"/>
            <w:shd w:fill="F2F4F7"/>
          </w:tcPr>
          <w:p>
            <w:r/>
            <w:r>
              <w:rPr>
                <w:rFonts w:ascii="Calibri" w:hAnsi="Calibri"/>
                <w:b/>
                <w:color w:val="0B2545"/>
                <w:sz w:val="19"/>
              </w:rPr>
              <w:t>Detailed Objective</w:t>
            </w:r>
          </w:p>
        </w:tc>
        <w:tc>
          <w:tcPr>
            <w:tcW w:type="dxa" w:w="3312"/>
            <w:vAlign w:val="center"/>
            <w:shd w:fill="F2F4F7"/>
          </w:tcPr>
          <w:p>
            <w:r/>
            <w:r>
              <w:rPr>
                <w:rFonts w:ascii="Calibri" w:hAnsi="Calibri"/>
                <w:b/>
                <w:color w:val="0B2545"/>
                <w:sz w:val="19"/>
              </w:rPr>
              <w:t>Target Outcome</w:t>
            </w:r>
          </w:p>
        </w:tc>
      </w:tr>
      <w:tr>
        <w:tc>
          <w:tcPr>
            <w:tcW w:type="dxa" w:w="3312"/>
            <w:vAlign w:val="center"/>
          </w:tcPr>
          <w:p>
            <w:r/>
            <w:r>
              <w:rPr>
                <w:rFonts w:ascii="Calibri" w:hAnsi="Calibri"/>
                <w:b w:val="0"/>
                <w:color w:val="334155"/>
                <w:sz w:val="19"/>
              </w:rPr>
              <w:t>Business consolidation</w:t>
            </w:r>
          </w:p>
        </w:tc>
        <w:tc>
          <w:tcPr>
            <w:tcW w:type="dxa" w:w="3312"/>
            <w:vAlign w:val="center"/>
          </w:tcPr>
          <w:p>
            <w:r/>
            <w:r>
              <w:rPr>
                <w:rFonts w:ascii="Calibri" w:hAnsi="Calibri"/>
                <w:b w:val="0"/>
                <w:color w:val="334155"/>
                <w:sz w:val="19"/>
              </w:rPr>
              <w:t>Replace Trello, Google Sheets, Excel trackers, email follow-ups and manual status chasing with one AP workflow.</w:t>
            </w:r>
          </w:p>
        </w:tc>
        <w:tc>
          <w:tcPr>
            <w:tcW w:type="dxa" w:w="3312"/>
            <w:vAlign w:val="center"/>
          </w:tcPr>
          <w:p>
            <w:r/>
            <w:r>
              <w:rPr>
                <w:rFonts w:ascii="Calibri" w:hAnsi="Calibri"/>
                <w:b w:val="0"/>
                <w:color w:val="334155"/>
                <w:sz w:val="19"/>
              </w:rPr>
              <w:t>Single source of truth for every invoice, PO, approval, payment and closeout.</w:t>
            </w:r>
          </w:p>
        </w:tc>
      </w:tr>
      <w:tr>
        <w:tc>
          <w:tcPr>
            <w:tcW w:type="dxa" w:w="3312"/>
            <w:vAlign w:val="center"/>
          </w:tcPr>
          <w:p>
            <w:r/>
            <w:r>
              <w:rPr>
                <w:rFonts w:ascii="Calibri" w:hAnsi="Calibri"/>
                <w:b w:val="0"/>
                <w:color w:val="334155"/>
                <w:sz w:val="19"/>
              </w:rPr>
              <w:t>Cycle-time reduction</w:t>
            </w:r>
          </w:p>
        </w:tc>
        <w:tc>
          <w:tcPr>
            <w:tcW w:type="dxa" w:w="3312"/>
            <w:vAlign w:val="center"/>
          </w:tcPr>
          <w:p>
            <w:r/>
            <w:r>
              <w:rPr>
                <w:rFonts w:ascii="Calibri" w:hAnsi="Calibri"/>
                <w:b w:val="0"/>
                <w:color w:val="334155"/>
                <w:sz w:val="19"/>
              </w:rPr>
              <w:t>Use agents to remove low-value manual checking, reminders, extraction and reconciliation work.</w:t>
            </w:r>
          </w:p>
        </w:tc>
        <w:tc>
          <w:tcPr>
            <w:tcW w:type="dxa" w:w="3312"/>
            <w:vAlign w:val="center"/>
          </w:tcPr>
          <w:p>
            <w:r/>
            <w:r>
              <w:rPr>
                <w:rFonts w:ascii="Calibri" w:hAnsi="Calibri"/>
                <w:b w:val="0"/>
                <w:color w:val="334155"/>
                <w:sz w:val="19"/>
              </w:rPr>
              <w:t>Move clean invoice processing from roughly 3 days toward 1 working day.</w:t>
            </w:r>
          </w:p>
        </w:tc>
      </w:tr>
      <w:tr>
        <w:tc>
          <w:tcPr>
            <w:tcW w:type="dxa" w:w="3312"/>
            <w:vAlign w:val="center"/>
          </w:tcPr>
          <w:p>
            <w:r/>
            <w:r>
              <w:rPr>
                <w:rFonts w:ascii="Calibri" w:hAnsi="Calibri"/>
                <w:b w:val="0"/>
                <w:color w:val="334155"/>
                <w:sz w:val="19"/>
              </w:rPr>
              <w:t>Control and audit</w:t>
            </w:r>
          </w:p>
        </w:tc>
        <w:tc>
          <w:tcPr>
            <w:tcW w:type="dxa" w:w="3312"/>
            <w:vAlign w:val="center"/>
          </w:tcPr>
          <w:p>
            <w:r/>
            <w:r>
              <w:rPr>
                <w:rFonts w:ascii="Calibri" w:hAnsi="Calibri"/>
                <w:b w:val="0"/>
                <w:color w:val="334155"/>
                <w:sz w:val="19"/>
              </w:rPr>
              <w:t>Keep high-risk financial decisions under human control while logging every system and agent action.</w:t>
            </w:r>
          </w:p>
        </w:tc>
        <w:tc>
          <w:tcPr>
            <w:tcW w:type="dxa" w:w="3312"/>
            <w:vAlign w:val="center"/>
          </w:tcPr>
          <w:p>
            <w:r/>
            <w:r>
              <w:rPr>
                <w:rFonts w:ascii="Calibri" w:hAnsi="Calibri"/>
                <w:b w:val="0"/>
                <w:color w:val="334155"/>
                <w:sz w:val="19"/>
              </w:rPr>
              <w:t>Stronger audit trail without slowing down AP operations.</w:t>
            </w:r>
          </w:p>
        </w:tc>
      </w:tr>
      <w:tr>
        <w:tc>
          <w:tcPr>
            <w:tcW w:type="dxa" w:w="3312"/>
            <w:vAlign w:val="center"/>
          </w:tcPr>
          <w:p>
            <w:r/>
            <w:r>
              <w:rPr>
                <w:rFonts w:ascii="Calibri" w:hAnsi="Calibri"/>
                <w:b w:val="0"/>
                <w:color w:val="334155"/>
                <w:sz w:val="19"/>
              </w:rPr>
              <w:t>Agentic automation</w:t>
            </w:r>
          </w:p>
        </w:tc>
        <w:tc>
          <w:tcPr>
            <w:tcW w:type="dxa" w:w="3312"/>
            <w:vAlign w:val="center"/>
          </w:tcPr>
          <w:p>
            <w:r/>
            <w:r>
              <w:rPr>
                <w:rFonts w:ascii="Calibri" w:hAnsi="Calibri"/>
                <w:b w:val="0"/>
                <w:color w:val="334155"/>
                <w:sz w:val="19"/>
              </w:rPr>
              <w:t>Introduce AI agents for extraction, validation, recommendation, notification, monitoring and workflow QA.</w:t>
            </w:r>
          </w:p>
        </w:tc>
        <w:tc>
          <w:tcPr>
            <w:tcW w:type="dxa" w:w="3312"/>
            <w:vAlign w:val="center"/>
          </w:tcPr>
          <w:p>
            <w:r/>
            <w:r>
              <w:rPr>
                <w:rFonts w:ascii="Calibri" w:hAnsi="Calibri"/>
                <w:b w:val="0"/>
                <w:color w:val="334155"/>
                <w:sz w:val="19"/>
              </w:rPr>
              <w:t>Human teams focus on exceptions, approvals and judgment-based finance decisions.</w:t>
            </w:r>
          </w:p>
        </w:tc>
      </w:tr>
      <w:tr>
        <w:tc>
          <w:tcPr>
            <w:tcW w:type="dxa" w:w="3312"/>
            <w:vAlign w:val="center"/>
          </w:tcPr>
          <w:p>
            <w:r/>
            <w:r>
              <w:rPr>
                <w:rFonts w:ascii="Calibri" w:hAnsi="Calibri"/>
                <w:b w:val="0"/>
                <w:color w:val="334155"/>
                <w:sz w:val="19"/>
              </w:rPr>
              <w:t>Clickable demo readiness</w:t>
            </w:r>
          </w:p>
        </w:tc>
        <w:tc>
          <w:tcPr>
            <w:tcW w:type="dxa" w:w="3312"/>
            <w:vAlign w:val="center"/>
          </w:tcPr>
          <w:p>
            <w:r/>
            <w:r>
              <w:rPr>
                <w:rFonts w:ascii="Calibri" w:hAnsi="Calibri"/>
                <w:b w:val="0"/>
                <w:color w:val="334155"/>
                <w:sz w:val="19"/>
              </w:rPr>
              <w:t>Define screens, flows, states and interactions clearly enough to create a full Figma clickable prototype.</w:t>
            </w:r>
          </w:p>
        </w:tc>
        <w:tc>
          <w:tcPr>
            <w:tcW w:type="dxa" w:w="3312"/>
            <w:vAlign w:val="center"/>
          </w:tcPr>
          <w:p>
            <w:r/>
            <w:r>
              <w:rPr>
                <w:rFonts w:ascii="Calibri" w:hAnsi="Calibri"/>
                <w:b w:val="0"/>
                <w:color w:val="334155"/>
                <w:sz w:val="19"/>
              </w:rPr>
              <w:t>Stakeholders can test the future workflow before engineering implementation.</w:t>
            </w:r>
          </w:p>
        </w:tc>
      </w:tr>
    </w:tbl>
    <w:p/>
    <w:p>
      <w:pPr>
        <w:pStyle w:val="Heading2"/>
      </w:pPr>
      <w:r>
        <w:t>In Scope</w:t>
      </w:r>
    </w:p>
    <w:p>
      <w:pPr>
        <w:pStyle w:val="ListBullet"/>
      </w:pPr>
      <w:r>
        <w:t>Department invoice upload, manual invoice entry and email-import-ready intake flow.</w:t>
      </w:r>
    </w:p>
    <w:p>
      <w:pPr>
        <w:pStyle w:val="ListBullet"/>
      </w:pPr>
      <w:r>
        <w:t>Invoice and PO synchronized detail experience with extracted fields, confidence and corrections.</w:t>
      </w:r>
    </w:p>
    <w:p>
      <w:pPr>
        <w:pStyle w:val="ListBullet"/>
      </w:pPr>
      <w:r>
        <w:t>AI validation for duplicate, missing document, PO sync, vendor match, account mismatch and risk score.</w:t>
      </w:r>
    </w:p>
    <w:p>
      <w:pPr>
        <w:pStyle w:val="ListBullet"/>
      </w:pPr>
      <w:r>
        <w:t>Department head approval/rejection portal with AI summary but mandatory human decision.</w:t>
      </w:r>
    </w:p>
    <w:p>
      <w:pPr>
        <w:pStyle w:val="ListBullet"/>
      </w:pPr>
      <w:r>
        <w:t>AP finance board with AI readiness badges, recommendations and exception handling.</w:t>
      </w:r>
    </w:p>
    <w:p>
      <w:pPr>
        <w:pStyle w:val="ListBullet"/>
      </w:pPr>
      <w:r>
        <w:t>WHT/voucher recommendation, Xero bill assistant and payment gateway/bank reconciliation support.</w:t>
      </w:r>
    </w:p>
    <w:p>
      <w:pPr>
        <w:pStyle w:val="ListBullet"/>
      </w:pPr>
      <w:r>
        <w:t>Notification, SLA monitoring, reporting, audit log and QA workflow agents.</w:t>
      </w:r>
    </w:p>
    <w:p>
      <w:pPr>
        <w:pStyle w:val="ListBullet"/>
      </w:pPr>
      <w:r>
        <w:t>Figma clickable demo specification for all primary personas and critical paths.</w:t>
      </w:r>
    </w:p>
    <w:p>
      <w:pPr>
        <w:pStyle w:val="Heading2"/>
      </w:pPr>
      <w:r>
        <w:t>Out of Scope for First Implementation</w:t>
      </w:r>
    </w:p>
    <w:p>
      <w:pPr>
        <w:pStyle w:val="ListBullet"/>
      </w:pPr>
      <w:r>
        <w:t>Fully autonomous payment approval or payment release without CFO/human sign-off.</w:t>
      </w:r>
    </w:p>
    <w:p>
      <w:pPr>
        <w:pStyle w:val="ListBullet"/>
      </w:pPr>
      <w:r>
        <w:t>Automatic approval of vendor bank account changes.</w:t>
      </w:r>
    </w:p>
    <w:p>
      <w:pPr>
        <w:pStyle w:val="ListBullet"/>
      </w:pPr>
      <w:r>
        <w:t>Replacing Xero as the accounting system of record.</w:t>
      </w:r>
    </w:p>
    <w:p>
      <w:pPr>
        <w:pStyle w:val="ListBullet"/>
      </w:pPr>
      <w:r>
        <w:t>Guaranteeing perfect OCR for every invoice/slip format without human review fallback.</w:t>
      </w:r>
    </w:p>
    <w:p>
      <w:pPr>
        <w:pStyle w:val="ListBullet"/>
      </w:pPr>
      <w:r>
        <w:t>Full Trello two-way sync; legacy references can be retained/imported first.</w:t>
      </w:r>
    </w:p>
    <w:p>
      <w:r>
        <w:drawing>
          <wp:inline xmlns:a="http://schemas.openxmlformats.org/drawingml/2006/main" xmlns:pic="http://schemas.openxmlformats.org/drawingml/2006/picture">
            <wp:extent cx="6035040" cy="3866198"/>
            <wp:docPr id="1" name="Picture 1"/>
            <wp:cNvGraphicFramePr>
              <a:graphicFrameLocks noChangeAspect="1"/>
            </wp:cNvGraphicFramePr>
            <a:graphic>
              <a:graphicData uri="http://schemas.openxmlformats.org/drawingml/2006/picture">
                <pic:pic>
                  <pic:nvPicPr>
                    <pic:cNvPr id="0" name="08_human_agent_swimlane.jpg"/>
                    <pic:cNvPicPr/>
                  </pic:nvPicPr>
                  <pic:blipFill>
                    <a:blip r:embed="rId9"/>
                    <a:stretch>
                      <a:fillRect/>
                    </a:stretch>
                  </pic:blipFill>
                  <pic:spPr>
                    <a:xfrm>
                      <a:off x="0" y="0"/>
                      <a:ext cx="6035040" cy="3866198"/>
                    </a:xfrm>
                    <a:prstGeom prst="rect"/>
                  </pic:spPr>
                </pic:pic>
              </a:graphicData>
            </a:graphic>
          </wp:inline>
        </w:drawing>
      </w:r>
    </w:p>
    <w:p>
      <w:pPr>
        <w:jc w:val="center"/>
      </w:pPr>
      <w:r>
        <w:rPr>
          <w:color w:val="64748B"/>
          <w:sz w:val="16"/>
        </w:rPr>
        <w:t>Target human + AI agent swimlane</w:t>
      </w:r>
    </w:p>
    <w:p>
      <w:pPr>
        <w:pStyle w:val="Heading1"/>
      </w:pPr>
      <w:r>
        <w:t>2. Current System Baseline</w:t>
      </w:r>
    </w:p>
    <w:p>
      <w:pPr>
        <w:pStyle w:val="ListBullet"/>
      </w:pPr>
      <w:r>
        <w:t>Frontend: React screens for login/register, upload, invoice detail, AP/head board, ticket detail, operations and dashboard.</w:t>
      </w:r>
    </w:p>
    <w:p>
      <w:pPr>
        <w:pStyle w:val="ListBullet"/>
      </w:pPr>
      <w:r>
        <w:t>Backend: NestJS modules for auth, invoices, approvals, tickets, vendors, departments, payments and full-scope operations.</w:t>
      </w:r>
    </w:p>
    <w:p>
      <w:pPr>
        <w:pStyle w:val="ListBullet"/>
      </w:pPr>
      <w:r>
        <w:t>Workflow: invoice/PO creation, department head approval, AP document review, vendor/PO/account verification, WHT, voucher, Xero, payment gateway/bank execution and close.</w:t>
      </w:r>
    </w:p>
    <w:p>
      <w:pPr>
        <w:pStyle w:val="ListBullet"/>
      </w:pPr>
      <w:r>
        <w:t>Data model: Prisma models for Invoice, PurchaseOrder, PaymentTicket, SupportingDocument, TicketActivity, PaymentBatch, PaymentRecord, Notification and XeroConnection.</w:t>
      </w:r>
    </w:p>
    <w:p>
      <w:pPr>
        <w:pStyle w:val="ListBullet"/>
      </w:pPr>
      <w:r>
        <w:t>Controls: role-based transitions, field-level edit restrictions, comments, attachments, downloadable documents and locked payment-complete tickets.</w:t>
      </w:r>
    </w:p>
    <w:p>
      <w:pPr>
        <w:pStyle w:val="Heading2"/>
      </w:pPr>
      <w:r>
        <w:t>Stakeholders and Personas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F2F4F7"/>
          </w:tcPr>
          <w:p>
            <w:r/>
            <w:r>
              <w:rPr>
                <w:rFonts w:ascii="Calibri" w:hAnsi="Calibri"/>
                <w:b/>
                <w:color w:val="0B2545"/>
                <w:sz w:val="19"/>
              </w:rPr>
              <w:t>Persona</w:t>
            </w:r>
          </w:p>
        </w:tc>
        <w:tc>
          <w:tcPr>
            <w:tcW w:type="dxa" w:w="3312"/>
            <w:vAlign w:val="center"/>
            <w:shd w:fill="F2F4F7"/>
          </w:tcPr>
          <w:p>
            <w:r/>
            <w:r>
              <w:rPr>
                <w:rFonts w:ascii="Calibri" w:hAnsi="Calibri"/>
                <w:b/>
                <w:color w:val="0B2545"/>
                <w:sz w:val="19"/>
              </w:rPr>
              <w:t>Current Pain</w:t>
            </w:r>
          </w:p>
        </w:tc>
        <w:tc>
          <w:tcPr>
            <w:tcW w:type="dxa" w:w="3312"/>
            <w:vAlign w:val="center"/>
            <w:shd w:fill="F2F4F7"/>
          </w:tcPr>
          <w:p>
            <w:r/>
            <w:r>
              <w:rPr>
                <w:rFonts w:ascii="Calibri" w:hAnsi="Calibri"/>
                <w:b/>
                <w:color w:val="0B2545"/>
                <w:sz w:val="19"/>
              </w:rPr>
              <w:t>Future Agentic Experience</w:t>
            </w:r>
          </w:p>
        </w:tc>
      </w:tr>
      <w:tr>
        <w:tc>
          <w:tcPr>
            <w:tcW w:type="dxa" w:w="3312"/>
            <w:vAlign w:val="center"/>
          </w:tcPr>
          <w:p>
            <w:r/>
            <w:r>
              <w:rPr>
                <w:rFonts w:ascii="Calibri" w:hAnsi="Calibri"/>
                <w:b w:val="0"/>
                <w:color w:val="334155"/>
                <w:sz w:val="19"/>
              </w:rPr>
              <w:t>Department User</w:t>
            </w:r>
          </w:p>
        </w:tc>
        <w:tc>
          <w:tcPr>
            <w:tcW w:type="dxa" w:w="3312"/>
            <w:vAlign w:val="center"/>
          </w:tcPr>
          <w:p>
            <w:r/>
            <w:r>
              <w:rPr>
                <w:rFonts w:ascii="Calibri" w:hAnsi="Calibri"/>
                <w:b w:val="0"/>
                <w:color w:val="334155"/>
                <w:sz w:val="19"/>
              </w:rPr>
              <w:t>Uploads invoices and manually responds to missing-doc or rejection feedback.</w:t>
            </w:r>
          </w:p>
        </w:tc>
        <w:tc>
          <w:tcPr>
            <w:tcW w:type="dxa" w:w="3312"/>
            <w:vAlign w:val="center"/>
          </w:tcPr>
          <w:p>
            <w:r/>
            <w:r>
              <w:rPr>
                <w:rFonts w:ascii="Calibri" w:hAnsi="Calibri"/>
                <w:b w:val="0"/>
                <w:color w:val="334155"/>
                <w:sz w:val="19"/>
              </w:rPr>
              <w:t>Gets AI-guided required fields, missing-doc prompts, upload confidence and clear status visibility.</w:t>
            </w:r>
          </w:p>
        </w:tc>
      </w:tr>
      <w:tr>
        <w:tc>
          <w:tcPr>
            <w:tcW w:type="dxa" w:w="3312"/>
            <w:vAlign w:val="center"/>
          </w:tcPr>
          <w:p>
            <w:r/>
            <w:r>
              <w:rPr>
                <w:rFonts w:ascii="Calibri" w:hAnsi="Calibri"/>
                <w:b w:val="0"/>
                <w:color w:val="334155"/>
                <w:sz w:val="19"/>
              </w:rPr>
              <w:t>Department Head</w:t>
            </w:r>
          </w:p>
        </w:tc>
        <w:tc>
          <w:tcPr>
            <w:tcW w:type="dxa" w:w="3312"/>
            <w:vAlign w:val="center"/>
          </w:tcPr>
          <w:p>
            <w:r/>
            <w:r>
              <w:rPr>
                <w:rFonts w:ascii="Calibri" w:hAnsi="Calibri"/>
                <w:b w:val="0"/>
                <w:color w:val="334155"/>
                <w:sz w:val="19"/>
              </w:rPr>
              <w:t>Needs quick context before approving but should not edit finance data.</w:t>
            </w:r>
          </w:p>
        </w:tc>
        <w:tc>
          <w:tcPr>
            <w:tcW w:type="dxa" w:w="3312"/>
            <w:vAlign w:val="center"/>
          </w:tcPr>
          <w:p>
            <w:r/>
            <w:r>
              <w:rPr>
                <w:rFonts w:ascii="Calibri" w:hAnsi="Calibri"/>
                <w:b w:val="0"/>
                <w:color w:val="334155"/>
                <w:sz w:val="19"/>
              </w:rPr>
              <w:t>Sees AI summary, risk flags, attachments and reason box; approve/reject remains human-only.</w:t>
            </w:r>
          </w:p>
        </w:tc>
      </w:tr>
      <w:tr>
        <w:tc>
          <w:tcPr>
            <w:tcW w:type="dxa" w:w="3312"/>
            <w:vAlign w:val="center"/>
          </w:tcPr>
          <w:p>
            <w:r/>
            <w:r>
              <w:rPr>
                <w:rFonts w:ascii="Calibri" w:hAnsi="Calibri"/>
                <w:b w:val="0"/>
                <w:color w:val="334155"/>
                <w:sz w:val="19"/>
              </w:rPr>
              <w:t>AP Clerk</w:t>
            </w:r>
          </w:p>
        </w:tc>
        <w:tc>
          <w:tcPr>
            <w:tcW w:type="dxa" w:w="3312"/>
            <w:vAlign w:val="center"/>
          </w:tcPr>
          <w:p>
            <w:r/>
            <w:r>
              <w:rPr>
                <w:rFonts w:ascii="Calibri" w:hAnsi="Calibri"/>
                <w:b w:val="0"/>
                <w:color w:val="334155"/>
                <w:sz w:val="19"/>
              </w:rPr>
              <w:t>Manually checks docs, PO, vendor account, WHT, voucher, Xero and payment statuses.</w:t>
            </w:r>
          </w:p>
        </w:tc>
        <w:tc>
          <w:tcPr>
            <w:tcW w:type="dxa" w:w="3312"/>
            <w:vAlign w:val="center"/>
          </w:tcPr>
          <w:p>
            <w:r/>
            <w:r>
              <w:rPr>
                <w:rFonts w:ascii="Calibri" w:hAnsi="Calibri"/>
                <w:b w:val="0"/>
                <w:color w:val="334155"/>
                <w:sz w:val="19"/>
              </w:rPr>
              <w:t>Gets validation checklist, recommended next action, WHT/voucher draft and exception-focused work queue.</w:t>
            </w:r>
          </w:p>
        </w:tc>
      </w:tr>
      <w:tr>
        <w:tc>
          <w:tcPr>
            <w:tcW w:type="dxa" w:w="3312"/>
            <w:vAlign w:val="center"/>
          </w:tcPr>
          <w:p>
            <w:r/>
            <w:r>
              <w:rPr>
                <w:rFonts w:ascii="Calibri" w:hAnsi="Calibri"/>
                <w:b w:val="0"/>
                <w:color w:val="334155"/>
                <w:sz w:val="19"/>
              </w:rPr>
              <w:t>CFO</w:t>
            </w:r>
          </w:p>
        </w:tc>
        <w:tc>
          <w:tcPr>
            <w:tcW w:type="dxa" w:w="3312"/>
            <w:vAlign w:val="center"/>
          </w:tcPr>
          <w:p>
            <w:r/>
            <w:r>
              <w:rPr>
                <w:rFonts w:ascii="Calibri" w:hAnsi="Calibri"/>
                <w:b w:val="0"/>
                <w:color w:val="334155"/>
                <w:sz w:val="19"/>
              </w:rPr>
              <w:t>Needs confidence before signing payment without scanning every operational detail.</w:t>
            </w:r>
          </w:p>
        </w:tc>
        <w:tc>
          <w:tcPr>
            <w:tcW w:type="dxa" w:w="3312"/>
            <w:vAlign w:val="center"/>
          </w:tcPr>
          <w:p>
            <w:r/>
            <w:r>
              <w:rPr>
                <w:rFonts w:ascii="Calibri" w:hAnsi="Calibri"/>
                <w:b w:val="0"/>
                <w:color w:val="334155"/>
                <w:sz w:val="19"/>
              </w:rPr>
              <w:t>Sees payment risk, vendor/account verification, amount summary and mandatory sign action.</w:t>
            </w:r>
          </w:p>
        </w:tc>
      </w:tr>
      <w:tr>
        <w:tc>
          <w:tcPr>
            <w:tcW w:type="dxa" w:w="3312"/>
            <w:vAlign w:val="center"/>
          </w:tcPr>
          <w:p>
            <w:r/>
            <w:r>
              <w:rPr>
                <w:rFonts w:ascii="Calibri" w:hAnsi="Calibri"/>
                <w:b w:val="0"/>
                <w:color w:val="334155"/>
                <w:sz w:val="19"/>
              </w:rPr>
              <w:t>Company Admin</w:t>
            </w:r>
          </w:p>
        </w:tc>
        <w:tc>
          <w:tcPr>
            <w:tcW w:type="dxa" w:w="3312"/>
            <w:vAlign w:val="center"/>
          </w:tcPr>
          <w:p>
            <w:r/>
            <w:r>
              <w:rPr>
                <w:rFonts w:ascii="Calibri" w:hAnsi="Calibri"/>
                <w:b w:val="0"/>
                <w:color w:val="334155"/>
                <w:sz w:val="19"/>
              </w:rPr>
              <w:t>Maintains roles, vendors, departments, rules and integrations.</w:t>
            </w:r>
          </w:p>
        </w:tc>
        <w:tc>
          <w:tcPr>
            <w:tcW w:type="dxa" w:w="3312"/>
            <w:vAlign w:val="center"/>
          </w:tcPr>
          <w:p>
            <w:r/>
            <w:r>
              <w:rPr>
                <w:rFonts w:ascii="Calibri" w:hAnsi="Calibri"/>
                <w:b w:val="0"/>
                <w:color w:val="334155"/>
                <w:sz w:val="19"/>
              </w:rPr>
              <w:t>Configures thresholds, agent rules, integration health and audit exports.</w:t>
            </w:r>
          </w:p>
        </w:tc>
      </w:tr>
      <w:tr>
        <w:tc>
          <w:tcPr>
            <w:tcW w:type="dxa" w:w="3312"/>
            <w:vAlign w:val="center"/>
          </w:tcPr>
          <w:p>
            <w:r/>
            <w:r>
              <w:rPr>
                <w:rFonts w:ascii="Calibri" w:hAnsi="Calibri"/>
                <w:b w:val="0"/>
                <w:color w:val="334155"/>
                <w:sz w:val="19"/>
              </w:rPr>
              <w:t>Auditor/Finance Leadership</w:t>
            </w:r>
          </w:p>
        </w:tc>
        <w:tc>
          <w:tcPr>
            <w:tcW w:type="dxa" w:w="3312"/>
            <w:vAlign w:val="center"/>
          </w:tcPr>
          <w:p>
            <w:r/>
            <w:r>
              <w:rPr>
                <w:rFonts w:ascii="Calibri" w:hAnsi="Calibri"/>
                <w:b w:val="0"/>
                <w:color w:val="334155"/>
                <w:sz w:val="19"/>
              </w:rPr>
              <w:t>Needs evidence of approvals, payments and control adherence.</w:t>
            </w:r>
          </w:p>
        </w:tc>
        <w:tc>
          <w:tcPr>
            <w:tcW w:type="dxa" w:w="3312"/>
            <w:vAlign w:val="center"/>
          </w:tcPr>
          <w:p>
            <w:r/>
            <w:r>
              <w:rPr>
                <w:rFonts w:ascii="Calibri" w:hAnsi="Calibri"/>
                <w:b w:val="0"/>
                <w:color w:val="334155"/>
                <w:sz w:val="19"/>
              </w:rPr>
              <w:t>Uses immutable ticket timeline, agent logs, human approvals and reconciliation reports.</w:t>
            </w:r>
          </w:p>
        </w:tc>
      </w:tr>
    </w:tbl>
    <w:p/>
    <w:p>
      <w:pPr>
        <w:pStyle w:val="Heading2"/>
      </w:pPr>
      <w:r>
        <w:t>Business Rules to Preserve</w:t>
      </w:r>
    </w:p>
    <w:p>
      <w:pPr>
        <w:pStyle w:val="ListBullet"/>
      </w:pPr>
      <w:r>
        <w:t>Department creates invoices; AP should not manually create separate tickets for invoices.</w:t>
      </w:r>
    </w:p>
    <w:p>
      <w:pPr>
        <w:pStyle w:val="ListBullet"/>
      </w:pPr>
      <w:r>
        <w:t>Every invoice creates or syncs a PO record before finance processing.</w:t>
      </w:r>
    </w:p>
    <w:p>
      <w:pPr>
        <w:pStyle w:val="ListBullet"/>
      </w:pPr>
      <w:r>
        <w:t>Department head approval must occur before AP finance workflow begins.</w:t>
      </w:r>
    </w:p>
    <w:p>
      <w:pPr>
        <w:pStyle w:val="ListBullet"/>
      </w:pPr>
      <w:r>
        <w:t>Rejected or missing-doc tickets return to the department with reason/comments.</w:t>
      </w:r>
    </w:p>
    <w:p>
      <w:pPr>
        <w:pStyle w:val="ListBullet"/>
      </w:pPr>
      <w:r>
        <w:t>Due date uses configured time cutoff logic: before cutoff, count from current day; after cutoff, count from next day.</w:t>
      </w:r>
    </w:p>
    <w:p>
      <w:pPr>
        <w:pStyle w:val="ListBullet"/>
      </w:pPr>
      <w:r>
        <w:t>Payment complete tickets are read-only and remain available for audit/history.</w:t>
      </w:r>
    </w:p>
    <w:p>
      <w:pPr>
        <w:pStyle w:val="Heading1"/>
      </w:pPr>
      <w:r>
        <w:t>3. Target Agentic Operating Model</w:t>
      </w:r>
    </w:p>
    <w:p>
      <w:r>
        <w:t>The workflow should evolve from a manually operated Kanban board into an event-driven agentic operating layer. Agents listen to workflow events, perform bounded analysis or automation, write recommendations and low-risk updates through the existing API, and escalate high-risk decisions to humans.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F2F4F7"/>
          </w:tcPr>
          <w:p>
            <w:r/>
            <w:r>
              <w:rPr>
                <w:rFonts w:ascii="Calibri" w:hAnsi="Calibri"/>
                <w:b/>
                <w:color w:val="0B2545"/>
                <w:sz w:val="19"/>
              </w:rPr>
              <w:t>Layer</w:t>
            </w:r>
          </w:p>
        </w:tc>
        <w:tc>
          <w:tcPr>
            <w:tcW w:type="dxa" w:w="3312"/>
            <w:vAlign w:val="center"/>
            <w:shd w:fill="F2F4F7"/>
          </w:tcPr>
          <w:p>
            <w:r/>
            <w:r>
              <w:rPr>
                <w:rFonts w:ascii="Calibri" w:hAnsi="Calibri"/>
                <w:b/>
                <w:color w:val="0B2545"/>
                <w:sz w:val="19"/>
              </w:rPr>
              <w:t>Responsibility</w:t>
            </w:r>
          </w:p>
        </w:tc>
        <w:tc>
          <w:tcPr>
            <w:tcW w:type="dxa" w:w="3312"/>
            <w:vAlign w:val="center"/>
            <w:shd w:fill="F2F4F7"/>
          </w:tcPr>
          <w:p>
            <w:r/>
            <w:r>
              <w:rPr>
                <w:rFonts w:ascii="Calibri" w:hAnsi="Calibri"/>
                <w:b/>
                <w:color w:val="0B2545"/>
                <w:sz w:val="19"/>
              </w:rPr>
              <w:t>Implementation Direction</w:t>
            </w:r>
          </w:p>
        </w:tc>
      </w:tr>
      <w:tr>
        <w:tc>
          <w:tcPr>
            <w:tcW w:type="dxa" w:w="3312"/>
            <w:vAlign w:val="center"/>
          </w:tcPr>
          <w:p>
            <w:r/>
            <w:r>
              <w:rPr>
                <w:rFonts w:ascii="Calibri" w:hAnsi="Calibri"/>
                <w:b w:val="0"/>
                <w:color w:val="334155"/>
                <w:sz w:val="19"/>
              </w:rPr>
              <w:t>Workflow engine</w:t>
            </w:r>
          </w:p>
        </w:tc>
        <w:tc>
          <w:tcPr>
            <w:tcW w:type="dxa" w:w="3312"/>
            <w:vAlign w:val="center"/>
          </w:tcPr>
          <w:p>
            <w:r/>
            <w:r>
              <w:rPr>
                <w:rFonts w:ascii="Calibri" w:hAnsi="Calibri"/>
                <w:b w:val="0"/>
                <w:color w:val="334155"/>
                <w:sz w:val="19"/>
              </w:rPr>
              <w:t>Keeps ticket status, permissions and audit trail authoritative.</w:t>
            </w:r>
          </w:p>
        </w:tc>
        <w:tc>
          <w:tcPr>
            <w:tcW w:type="dxa" w:w="3312"/>
            <w:vAlign w:val="center"/>
          </w:tcPr>
          <w:p>
            <w:r/>
            <w:r>
              <w:rPr>
                <w:rFonts w:ascii="Calibri" w:hAnsi="Calibri"/>
                <w:b w:val="0"/>
                <w:color w:val="334155"/>
                <w:sz w:val="19"/>
              </w:rPr>
              <w:t>Existing NestJS ticket/invoice services remain source of truth.</w:t>
            </w:r>
          </w:p>
        </w:tc>
      </w:tr>
      <w:tr>
        <w:tc>
          <w:tcPr>
            <w:tcW w:type="dxa" w:w="3312"/>
            <w:vAlign w:val="center"/>
          </w:tcPr>
          <w:p>
            <w:r/>
            <w:r>
              <w:rPr>
                <w:rFonts w:ascii="Calibri" w:hAnsi="Calibri"/>
                <w:b w:val="0"/>
                <w:color w:val="334155"/>
                <w:sz w:val="19"/>
              </w:rPr>
              <w:t>Agent orchestrator</w:t>
            </w:r>
          </w:p>
        </w:tc>
        <w:tc>
          <w:tcPr>
            <w:tcW w:type="dxa" w:w="3312"/>
            <w:vAlign w:val="center"/>
          </w:tcPr>
          <w:p>
            <w:r/>
            <w:r>
              <w:rPr>
                <w:rFonts w:ascii="Calibri" w:hAnsi="Calibri"/>
                <w:b w:val="0"/>
                <w:color w:val="334155"/>
                <w:sz w:val="19"/>
              </w:rPr>
              <w:t>Runs agents when invoice/ticket/payment events occur.</w:t>
            </w:r>
          </w:p>
        </w:tc>
        <w:tc>
          <w:tcPr>
            <w:tcW w:type="dxa" w:w="3312"/>
            <w:vAlign w:val="center"/>
          </w:tcPr>
          <w:p>
            <w:r/>
            <w:r>
              <w:rPr>
                <w:rFonts w:ascii="Calibri" w:hAnsi="Calibri"/>
                <w:b w:val="0"/>
                <w:color w:val="334155"/>
                <w:sz w:val="19"/>
              </w:rPr>
              <w:t>Add background worker with event queue, idempotent job table and retry policy.</w:t>
            </w:r>
          </w:p>
        </w:tc>
      </w:tr>
      <w:tr>
        <w:tc>
          <w:tcPr>
            <w:tcW w:type="dxa" w:w="3312"/>
            <w:vAlign w:val="center"/>
          </w:tcPr>
          <w:p>
            <w:r/>
            <w:r>
              <w:rPr>
                <w:rFonts w:ascii="Calibri" w:hAnsi="Calibri"/>
                <w:b w:val="0"/>
                <w:color w:val="334155"/>
                <w:sz w:val="19"/>
              </w:rPr>
              <w:t>AI agents</w:t>
            </w:r>
          </w:p>
        </w:tc>
        <w:tc>
          <w:tcPr>
            <w:tcW w:type="dxa" w:w="3312"/>
            <w:vAlign w:val="center"/>
          </w:tcPr>
          <w:p>
            <w:r/>
            <w:r>
              <w:rPr>
                <w:rFonts w:ascii="Calibri" w:hAnsi="Calibri"/>
                <w:b w:val="0"/>
                <w:color w:val="334155"/>
                <w:sz w:val="19"/>
              </w:rPr>
              <w:t>Extract, validate, recommend, notify, reconcile and monitor.</w:t>
            </w:r>
          </w:p>
        </w:tc>
        <w:tc>
          <w:tcPr>
            <w:tcW w:type="dxa" w:w="3312"/>
            <w:vAlign w:val="center"/>
          </w:tcPr>
          <w:p>
            <w:r/>
            <w:r>
              <w:rPr>
                <w:rFonts w:ascii="Calibri" w:hAnsi="Calibri"/>
                <w:b w:val="0"/>
                <w:color w:val="334155"/>
                <w:sz w:val="19"/>
              </w:rPr>
              <w:t>Agents call approved tools/APIs; outputs stored as recommendations and activity records.</w:t>
            </w:r>
          </w:p>
        </w:tc>
      </w:tr>
      <w:tr>
        <w:tc>
          <w:tcPr>
            <w:tcW w:type="dxa" w:w="3312"/>
            <w:vAlign w:val="center"/>
          </w:tcPr>
          <w:p>
            <w:r/>
            <w:r>
              <w:rPr>
                <w:rFonts w:ascii="Calibri" w:hAnsi="Calibri"/>
                <w:b w:val="0"/>
                <w:color w:val="334155"/>
                <w:sz w:val="19"/>
              </w:rPr>
              <w:t>Human approvals</w:t>
            </w:r>
          </w:p>
        </w:tc>
        <w:tc>
          <w:tcPr>
            <w:tcW w:type="dxa" w:w="3312"/>
            <w:vAlign w:val="center"/>
          </w:tcPr>
          <w:p>
            <w:r/>
            <w:r>
              <w:rPr>
                <w:rFonts w:ascii="Calibri" w:hAnsi="Calibri"/>
                <w:b w:val="0"/>
                <w:color w:val="334155"/>
                <w:sz w:val="19"/>
              </w:rPr>
              <w:t>Approve/reject department requests and authorize payment.</w:t>
            </w:r>
          </w:p>
        </w:tc>
        <w:tc>
          <w:tcPr>
            <w:tcW w:type="dxa" w:w="3312"/>
            <w:vAlign w:val="center"/>
          </w:tcPr>
          <w:p>
            <w:r/>
            <w:r>
              <w:rPr>
                <w:rFonts w:ascii="Calibri" w:hAnsi="Calibri"/>
                <w:b w:val="0"/>
                <w:color w:val="334155"/>
                <w:sz w:val="19"/>
              </w:rPr>
              <w:t>Department Head and CFO actions stay manual with explicit UI gates.</w:t>
            </w:r>
          </w:p>
        </w:tc>
      </w:tr>
    </w:tbl>
    <w:p/>
    <w:p>
      <w:pPr>
        <w:pStyle w:val="Heading1"/>
      </w:pPr>
      <w:r>
        <w:t>4. AI Agent Roles and Responsibilities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F2F4F7"/>
          </w:tcPr>
          <w:p>
            <w:r/>
            <w:r>
              <w:rPr>
                <w:rFonts w:ascii="Calibri" w:hAnsi="Calibri"/>
                <w:b/>
                <w:color w:val="0B2545"/>
                <w:sz w:val="19"/>
              </w:rPr>
              <w:t>Agent</w:t>
            </w:r>
          </w:p>
        </w:tc>
        <w:tc>
          <w:tcPr>
            <w:tcW w:type="dxa" w:w="2484"/>
            <w:vAlign w:val="center"/>
            <w:shd w:fill="F2F4F7"/>
          </w:tcPr>
          <w:p>
            <w:r/>
            <w:r>
              <w:rPr>
                <w:rFonts w:ascii="Calibri" w:hAnsi="Calibri"/>
                <w:b/>
                <w:color w:val="0B2545"/>
                <w:sz w:val="19"/>
              </w:rPr>
              <w:t>Trigger</w:t>
            </w:r>
          </w:p>
        </w:tc>
        <w:tc>
          <w:tcPr>
            <w:tcW w:type="dxa" w:w="2484"/>
            <w:vAlign w:val="center"/>
            <w:shd w:fill="F2F4F7"/>
          </w:tcPr>
          <w:p>
            <w:r/>
            <w:r>
              <w:rPr>
                <w:rFonts w:ascii="Calibri" w:hAnsi="Calibri"/>
                <w:b/>
                <w:color w:val="0B2545"/>
                <w:sz w:val="19"/>
              </w:rPr>
              <w:t>Responsibilities</w:t>
            </w:r>
          </w:p>
        </w:tc>
        <w:tc>
          <w:tcPr>
            <w:tcW w:type="dxa" w:w="2484"/>
            <w:vAlign w:val="center"/>
            <w:shd w:fill="F2F4F7"/>
          </w:tcPr>
          <w:p>
            <w:r/>
            <w:r>
              <w:rPr>
                <w:rFonts w:ascii="Calibri" w:hAnsi="Calibri"/>
                <w:b/>
                <w:color w:val="0B2545"/>
                <w:sz w:val="19"/>
              </w:rPr>
              <w:t>Output</w:t>
            </w:r>
          </w:p>
        </w:tc>
      </w:tr>
      <w:tr>
        <w:tc>
          <w:tcPr>
            <w:tcW w:type="dxa" w:w="2484"/>
            <w:vAlign w:val="center"/>
          </w:tcPr>
          <w:p>
            <w:r/>
            <w:r>
              <w:rPr>
                <w:rFonts w:ascii="Calibri" w:hAnsi="Calibri"/>
                <w:b w:val="0"/>
                <w:color w:val="334155"/>
                <w:sz w:val="19"/>
              </w:rPr>
              <w:t>Document Intake Agent</w:t>
            </w:r>
          </w:p>
        </w:tc>
        <w:tc>
          <w:tcPr>
            <w:tcW w:type="dxa" w:w="2484"/>
            <w:vAlign w:val="center"/>
          </w:tcPr>
          <w:p>
            <w:r/>
            <w:r>
              <w:rPr>
                <w:rFonts w:ascii="Calibri" w:hAnsi="Calibri"/>
                <w:b w:val="0"/>
                <w:color w:val="334155"/>
                <w:sz w:val="19"/>
              </w:rPr>
              <w:t>Invoice upload or email import</w:t>
            </w:r>
          </w:p>
        </w:tc>
        <w:tc>
          <w:tcPr>
            <w:tcW w:type="dxa" w:w="2484"/>
            <w:vAlign w:val="center"/>
          </w:tcPr>
          <w:p>
            <w:r/>
            <w:r>
              <w:rPr>
                <w:rFonts w:ascii="Calibri" w:hAnsi="Calibri"/>
                <w:b w:val="0"/>
                <w:color w:val="334155"/>
                <w:sz w:val="19"/>
              </w:rPr>
              <w:t>Classify file, OCR PDF/image/slip, extract vendor, amount, invoice date, account, PO and bill type.</w:t>
            </w:r>
          </w:p>
        </w:tc>
        <w:tc>
          <w:tcPr>
            <w:tcW w:type="dxa" w:w="2484"/>
            <w:vAlign w:val="center"/>
          </w:tcPr>
          <w:p>
            <w:r/>
            <w:r>
              <w:rPr>
                <w:rFonts w:ascii="Calibri" w:hAnsi="Calibri"/>
                <w:b w:val="0"/>
                <w:color w:val="334155"/>
                <w:sz w:val="19"/>
              </w:rPr>
              <w:t>Extracted fields, confidence score, document classification.</w:t>
            </w:r>
          </w:p>
        </w:tc>
      </w:tr>
      <w:tr>
        <w:tc>
          <w:tcPr>
            <w:tcW w:type="dxa" w:w="2484"/>
            <w:vAlign w:val="center"/>
          </w:tcPr>
          <w:p>
            <w:r/>
            <w:r>
              <w:rPr>
                <w:rFonts w:ascii="Calibri" w:hAnsi="Calibri"/>
                <w:b w:val="0"/>
                <w:color w:val="334155"/>
                <w:sz w:val="19"/>
              </w:rPr>
              <w:t>Validation/Risk Agent</w:t>
            </w:r>
          </w:p>
        </w:tc>
        <w:tc>
          <w:tcPr>
            <w:tcW w:type="dxa" w:w="2484"/>
            <w:vAlign w:val="center"/>
          </w:tcPr>
          <w:p>
            <w:r/>
            <w:r>
              <w:rPr>
                <w:rFonts w:ascii="Calibri" w:hAnsi="Calibri"/>
                <w:b w:val="0"/>
                <w:color w:val="334155"/>
                <w:sz w:val="19"/>
              </w:rPr>
              <w:t>Invoice draft created or edited</w:t>
            </w:r>
          </w:p>
        </w:tc>
        <w:tc>
          <w:tcPr>
            <w:tcW w:type="dxa" w:w="2484"/>
            <w:vAlign w:val="center"/>
          </w:tcPr>
          <w:p>
            <w:r/>
            <w:r>
              <w:rPr>
                <w:rFonts w:ascii="Calibri" w:hAnsi="Calibri"/>
                <w:b w:val="0"/>
                <w:color w:val="334155"/>
                <w:sz w:val="19"/>
              </w:rPr>
              <w:t>Check duplicate invoice, missing docs, PO sync, vendor match, account mismatch and old sheet references.</w:t>
            </w:r>
          </w:p>
        </w:tc>
        <w:tc>
          <w:tcPr>
            <w:tcW w:type="dxa" w:w="2484"/>
            <w:vAlign w:val="center"/>
          </w:tcPr>
          <w:p>
            <w:r/>
            <w:r>
              <w:rPr>
                <w:rFonts w:ascii="Calibri" w:hAnsi="Calibri"/>
                <w:b w:val="0"/>
                <w:color w:val="334155"/>
                <w:sz w:val="19"/>
              </w:rPr>
              <w:t>Validation checklist, risk score, missing-doc list.</w:t>
            </w:r>
          </w:p>
        </w:tc>
      </w:tr>
      <w:tr>
        <w:tc>
          <w:tcPr>
            <w:tcW w:type="dxa" w:w="2484"/>
            <w:vAlign w:val="center"/>
          </w:tcPr>
          <w:p>
            <w:r/>
            <w:r>
              <w:rPr>
                <w:rFonts w:ascii="Calibri" w:hAnsi="Calibri"/>
                <w:b w:val="0"/>
                <w:color w:val="334155"/>
                <w:sz w:val="19"/>
              </w:rPr>
              <w:t>Approval Routing Agent</w:t>
            </w:r>
          </w:p>
        </w:tc>
        <w:tc>
          <w:tcPr>
            <w:tcW w:type="dxa" w:w="2484"/>
            <w:vAlign w:val="center"/>
          </w:tcPr>
          <w:p>
            <w:r/>
            <w:r>
              <w:rPr>
                <w:rFonts w:ascii="Calibri" w:hAnsi="Calibri"/>
                <w:b w:val="0"/>
                <w:color w:val="334155"/>
                <w:sz w:val="19"/>
              </w:rPr>
              <w:t>Ready for head approval</w:t>
            </w:r>
          </w:p>
        </w:tc>
        <w:tc>
          <w:tcPr>
            <w:tcW w:type="dxa" w:w="2484"/>
            <w:vAlign w:val="center"/>
          </w:tcPr>
          <w:p>
            <w:r/>
            <w:r>
              <w:rPr>
                <w:rFonts w:ascii="Calibri" w:hAnsi="Calibri"/>
                <w:b w:val="0"/>
                <w:color w:val="334155"/>
                <w:sz w:val="19"/>
              </w:rPr>
              <w:t>Route to correct department head, calculate SLA, remind/escalate overdue approvals.</w:t>
            </w:r>
          </w:p>
        </w:tc>
        <w:tc>
          <w:tcPr>
            <w:tcW w:type="dxa" w:w="2484"/>
            <w:vAlign w:val="center"/>
          </w:tcPr>
          <w:p>
            <w:r/>
            <w:r>
              <w:rPr>
                <w:rFonts w:ascii="Calibri" w:hAnsi="Calibri"/>
                <w:b w:val="0"/>
                <w:color w:val="334155"/>
                <w:sz w:val="19"/>
              </w:rPr>
              <w:t>Approval task, reminders, escalation activity.</w:t>
            </w:r>
          </w:p>
        </w:tc>
      </w:tr>
      <w:tr>
        <w:tc>
          <w:tcPr>
            <w:tcW w:type="dxa" w:w="2484"/>
            <w:vAlign w:val="center"/>
          </w:tcPr>
          <w:p>
            <w:r/>
            <w:r>
              <w:rPr>
                <w:rFonts w:ascii="Calibri" w:hAnsi="Calibri"/>
                <w:b w:val="0"/>
                <w:color w:val="334155"/>
                <w:sz w:val="19"/>
              </w:rPr>
              <w:t>AP Finance Copilot</w:t>
            </w:r>
          </w:p>
        </w:tc>
        <w:tc>
          <w:tcPr>
            <w:tcW w:type="dxa" w:w="2484"/>
            <w:vAlign w:val="center"/>
          </w:tcPr>
          <w:p>
            <w:r/>
            <w:r>
              <w:rPr>
                <w:rFonts w:ascii="Calibri" w:hAnsi="Calibri"/>
                <w:b w:val="0"/>
                <w:color w:val="334155"/>
                <w:sz w:val="19"/>
              </w:rPr>
              <w:t>Ticket enters AP review</w:t>
            </w:r>
          </w:p>
        </w:tc>
        <w:tc>
          <w:tcPr>
            <w:tcW w:type="dxa" w:w="2484"/>
            <w:vAlign w:val="center"/>
          </w:tcPr>
          <w:p>
            <w:r/>
            <w:r>
              <w:rPr>
                <w:rFonts w:ascii="Calibri" w:hAnsi="Calibri"/>
                <w:b w:val="0"/>
                <w:color w:val="334155"/>
                <w:sz w:val="19"/>
              </w:rPr>
              <w:t>Recommend next status, highlight blockers, summarize invoice/PO/vendor context.</w:t>
            </w:r>
          </w:p>
        </w:tc>
        <w:tc>
          <w:tcPr>
            <w:tcW w:type="dxa" w:w="2484"/>
            <w:vAlign w:val="center"/>
          </w:tcPr>
          <w:p>
            <w:r/>
            <w:r>
              <w:rPr>
                <w:rFonts w:ascii="Calibri" w:hAnsi="Calibri"/>
                <w:b w:val="0"/>
                <w:color w:val="334155"/>
                <w:sz w:val="19"/>
              </w:rPr>
              <w:t>AP recommendation panel and suggested action.</w:t>
            </w:r>
          </w:p>
        </w:tc>
      </w:tr>
      <w:tr>
        <w:tc>
          <w:tcPr>
            <w:tcW w:type="dxa" w:w="2484"/>
            <w:vAlign w:val="center"/>
          </w:tcPr>
          <w:p>
            <w:r/>
            <w:r>
              <w:rPr>
                <w:rFonts w:ascii="Calibri" w:hAnsi="Calibri"/>
                <w:b w:val="0"/>
                <w:color w:val="334155"/>
                <w:sz w:val="19"/>
              </w:rPr>
              <w:t>WHT/Voucher Agent</w:t>
            </w:r>
          </w:p>
        </w:tc>
        <w:tc>
          <w:tcPr>
            <w:tcW w:type="dxa" w:w="2484"/>
            <w:vAlign w:val="center"/>
          </w:tcPr>
          <w:p>
            <w:r/>
            <w:r>
              <w:rPr>
                <w:rFonts w:ascii="Calibri" w:hAnsi="Calibri"/>
                <w:b w:val="0"/>
                <w:color w:val="334155"/>
                <w:sz w:val="19"/>
              </w:rPr>
              <w:t>Ticket enters WHT/voucher stage</w:t>
            </w:r>
          </w:p>
        </w:tc>
        <w:tc>
          <w:tcPr>
            <w:tcW w:type="dxa" w:w="2484"/>
            <w:vAlign w:val="center"/>
          </w:tcPr>
          <w:p>
            <w:r/>
            <w:r>
              <w:rPr>
                <w:rFonts w:ascii="Calibri" w:hAnsi="Calibri"/>
                <w:b w:val="0"/>
                <w:color w:val="334155"/>
                <w:sz w:val="19"/>
              </w:rPr>
              <w:t>Suggest filer/non-filer rate, WHT amount, net payable, voucher draft and GL/expense mapping.</w:t>
            </w:r>
          </w:p>
        </w:tc>
        <w:tc>
          <w:tcPr>
            <w:tcW w:type="dxa" w:w="2484"/>
            <w:vAlign w:val="center"/>
          </w:tcPr>
          <w:p>
            <w:r/>
            <w:r>
              <w:rPr>
                <w:rFonts w:ascii="Calibri" w:hAnsi="Calibri"/>
                <w:b w:val="0"/>
                <w:color w:val="334155"/>
                <w:sz w:val="19"/>
              </w:rPr>
              <w:t>Tax/voucher draft requiring AP confirmation.</w:t>
            </w:r>
          </w:p>
        </w:tc>
      </w:tr>
      <w:tr>
        <w:tc>
          <w:tcPr>
            <w:tcW w:type="dxa" w:w="2484"/>
            <w:vAlign w:val="center"/>
          </w:tcPr>
          <w:p>
            <w:r/>
            <w:r>
              <w:rPr>
                <w:rFonts w:ascii="Calibri" w:hAnsi="Calibri"/>
                <w:b w:val="0"/>
                <w:color w:val="334155"/>
                <w:sz w:val="19"/>
              </w:rPr>
              <w:t>Xero Sync Agent</w:t>
            </w:r>
          </w:p>
        </w:tc>
        <w:tc>
          <w:tcPr>
            <w:tcW w:type="dxa" w:w="2484"/>
            <w:vAlign w:val="center"/>
          </w:tcPr>
          <w:p>
            <w:r/>
            <w:r>
              <w:rPr>
                <w:rFonts w:ascii="Calibri" w:hAnsi="Calibri"/>
                <w:b w:val="0"/>
                <w:color w:val="334155"/>
                <w:sz w:val="19"/>
              </w:rPr>
              <w:t>Ready for Xero bill or paid marking</w:t>
            </w:r>
          </w:p>
        </w:tc>
        <w:tc>
          <w:tcPr>
            <w:tcW w:type="dxa" w:w="2484"/>
            <w:vAlign w:val="center"/>
          </w:tcPr>
          <w:p>
            <w:r/>
            <w:r>
              <w:rPr>
                <w:rFonts w:ascii="Calibri" w:hAnsi="Calibri"/>
                <w:b w:val="0"/>
                <w:color w:val="334155"/>
                <w:sz w:val="19"/>
              </w:rPr>
              <w:t>Prepare bill payload, detect sync errors, refresh token, retry safe failures.</w:t>
            </w:r>
          </w:p>
        </w:tc>
        <w:tc>
          <w:tcPr>
            <w:tcW w:type="dxa" w:w="2484"/>
            <w:vAlign w:val="center"/>
          </w:tcPr>
          <w:p>
            <w:r/>
            <w:r>
              <w:rPr>
                <w:rFonts w:ascii="Calibri" w:hAnsi="Calibri"/>
                <w:b w:val="0"/>
                <w:color w:val="334155"/>
                <w:sz w:val="19"/>
              </w:rPr>
              <w:t>Xero bill/payment status and error resolution guidance.</w:t>
            </w:r>
          </w:p>
        </w:tc>
      </w:tr>
      <w:tr>
        <w:tc>
          <w:tcPr>
            <w:tcW w:type="dxa" w:w="2484"/>
            <w:vAlign w:val="center"/>
          </w:tcPr>
          <w:p>
            <w:r/>
            <w:r>
              <w:rPr>
                <w:rFonts w:ascii="Calibri" w:hAnsi="Calibri"/>
                <w:b w:val="0"/>
                <w:color w:val="334155"/>
                <w:sz w:val="19"/>
              </w:rPr>
              <w:t>Payment Gateway Agent</w:t>
            </w:r>
          </w:p>
        </w:tc>
        <w:tc>
          <w:tcPr>
            <w:tcW w:type="dxa" w:w="2484"/>
            <w:vAlign w:val="center"/>
          </w:tcPr>
          <w:p>
            <w:r/>
            <w:r>
              <w:rPr>
                <w:rFonts w:ascii="Calibri" w:hAnsi="Calibri"/>
                <w:b w:val="0"/>
                <w:color w:val="334155"/>
                <w:sz w:val="19"/>
              </w:rPr>
              <w:t>Payment prepared or bank confirmation received</w:t>
            </w:r>
          </w:p>
        </w:tc>
        <w:tc>
          <w:tcPr>
            <w:tcW w:type="dxa" w:w="2484"/>
            <w:vAlign w:val="center"/>
          </w:tcPr>
          <w:p>
            <w:r/>
            <w:r>
              <w:rPr>
                <w:rFonts w:ascii="Calibri" w:hAnsi="Calibri"/>
                <w:b w:val="0"/>
                <w:color w:val="334155"/>
                <w:sz w:val="19"/>
              </w:rPr>
              <w:t>Validate payment batch data, capture payment confirmation, reconcile with ticket and Xero status.</w:t>
            </w:r>
          </w:p>
        </w:tc>
        <w:tc>
          <w:tcPr>
            <w:tcW w:type="dxa" w:w="2484"/>
            <w:vAlign w:val="center"/>
          </w:tcPr>
          <w:p>
            <w:r/>
            <w:r>
              <w:rPr>
                <w:rFonts w:ascii="Calibri" w:hAnsi="Calibri"/>
                <w:b w:val="0"/>
                <w:color w:val="334155"/>
                <w:sz w:val="19"/>
              </w:rPr>
              <w:t>Payment execution status and reconciliation result.</w:t>
            </w:r>
          </w:p>
        </w:tc>
      </w:tr>
      <w:tr>
        <w:tc>
          <w:tcPr>
            <w:tcW w:type="dxa" w:w="2484"/>
            <w:vAlign w:val="center"/>
          </w:tcPr>
          <w:p>
            <w:r/>
            <w:r>
              <w:rPr>
                <w:rFonts w:ascii="Calibri" w:hAnsi="Calibri"/>
                <w:b w:val="0"/>
                <w:color w:val="334155"/>
                <w:sz w:val="19"/>
              </w:rPr>
              <w:t>Notification Agent</w:t>
            </w:r>
          </w:p>
        </w:tc>
        <w:tc>
          <w:tcPr>
            <w:tcW w:type="dxa" w:w="2484"/>
            <w:vAlign w:val="center"/>
          </w:tcPr>
          <w:p>
            <w:r/>
            <w:r>
              <w:rPr>
                <w:rFonts w:ascii="Calibri" w:hAnsi="Calibri"/>
                <w:b w:val="0"/>
                <w:color w:val="334155"/>
                <w:sz w:val="19"/>
              </w:rPr>
              <w:t>Missing docs, approval pending, overdue, close</w:t>
            </w:r>
          </w:p>
        </w:tc>
        <w:tc>
          <w:tcPr>
            <w:tcW w:type="dxa" w:w="2484"/>
            <w:vAlign w:val="center"/>
          </w:tcPr>
          <w:p>
            <w:r/>
            <w:r>
              <w:rPr>
                <w:rFonts w:ascii="Calibri" w:hAnsi="Calibri"/>
                <w:b w:val="0"/>
                <w:color w:val="334155"/>
                <w:sz w:val="19"/>
              </w:rPr>
              <w:t>Send requester/head/AP/CFO notifications, write comments, summarize blockers.</w:t>
            </w:r>
          </w:p>
        </w:tc>
        <w:tc>
          <w:tcPr>
            <w:tcW w:type="dxa" w:w="2484"/>
            <w:vAlign w:val="center"/>
          </w:tcPr>
          <w:p>
            <w:r/>
            <w:r>
              <w:rPr>
                <w:rFonts w:ascii="Calibri" w:hAnsi="Calibri"/>
                <w:b w:val="0"/>
                <w:color w:val="334155"/>
                <w:sz w:val="19"/>
              </w:rPr>
              <w:t>Notifications and audit activity.</w:t>
            </w:r>
          </w:p>
        </w:tc>
      </w:tr>
      <w:tr>
        <w:tc>
          <w:tcPr>
            <w:tcW w:type="dxa" w:w="2484"/>
            <w:vAlign w:val="center"/>
          </w:tcPr>
          <w:p>
            <w:r/>
            <w:r>
              <w:rPr>
                <w:rFonts w:ascii="Calibri" w:hAnsi="Calibri"/>
                <w:b w:val="0"/>
                <w:color w:val="334155"/>
                <w:sz w:val="19"/>
              </w:rPr>
              <w:t>QA/Workflow Agent</w:t>
            </w:r>
          </w:p>
        </w:tc>
        <w:tc>
          <w:tcPr>
            <w:tcW w:type="dxa" w:w="2484"/>
            <w:vAlign w:val="center"/>
          </w:tcPr>
          <w:p>
            <w:r/>
            <w:r>
              <w:rPr>
                <w:rFonts w:ascii="Calibri" w:hAnsi="Calibri"/>
                <w:b w:val="0"/>
                <w:color w:val="334155"/>
                <w:sz w:val="19"/>
              </w:rPr>
              <w:t>Scheduled or after deployment</w:t>
            </w:r>
          </w:p>
        </w:tc>
        <w:tc>
          <w:tcPr>
            <w:tcW w:type="dxa" w:w="2484"/>
            <w:vAlign w:val="center"/>
          </w:tcPr>
          <w:p>
            <w:r/>
            <w:r>
              <w:rPr>
                <w:rFonts w:ascii="Calibri" w:hAnsi="Calibri"/>
                <w:b w:val="0"/>
                <w:color w:val="334155"/>
                <w:sz w:val="19"/>
              </w:rPr>
              <w:t>Run end-to-end test scenarios and validate role permissions/status transitions.</w:t>
            </w:r>
          </w:p>
        </w:tc>
        <w:tc>
          <w:tcPr>
            <w:tcW w:type="dxa" w:w="2484"/>
            <w:vAlign w:val="center"/>
          </w:tcPr>
          <w:p>
            <w:r/>
            <w:r>
              <w:rPr>
                <w:rFonts w:ascii="Calibri" w:hAnsi="Calibri"/>
                <w:b w:val="0"/>
                <w:color w:val="334155"/>
                <w:sz w:val="19"/>
              </w:rPr>
              <w:t>Test report and failed workflow alerts.</w:t>
            </w:r>
          </w:p>
        </w:tc>
      </w:tr>
    </w:tbl>
    <w:p/>
    <w:p>
      <w:pPr>
        <w:pStyle w:val="Heading1"/>
      </w:pPr>
      <w:r>
        <w:t>5. Human-in-the-Loop Rules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F2F4F7"/>
          </w:tcPr>
          <w:p>
            <w:r/>
            <w:r>
              <w:rPr>
                <w:rFonts w:ascii="Calibri" w:hAnsi="Calibri"/>
                <w:b/>
                <w:color w:val="0B2545"/>
                <w:sz w:val="19"/>
              </w:rPr>
              <w:t>Decision</w:t>
            </w:r>
          </w:p>
        </w:tc>
        <w:tc>
          <w:tcPr>
            <w:tcW w:type="dxa" w:w="3312"/>
            <w:vAlign w:val="center"/>
            <w:shd w:fill="F2F4F7"/>
          </w:tcPr>
          <w:p>
            <w:r/>
            <w:r>
              <w:rPr>
                <w:rFonts w:ascii="Calibri" w:hAnsi="Calibri"/>
                <w:b/>
                <w:color w:val="0B2545"/>
                <w:sz w:val="19"/>
              </w:rPr>
              <w:t>Automation Level</w:t>
            </w:r>
          </w:p>
        </w:tc>
        <w:tc>
          <w:tcPr>
            <w:tcW w:type="dxa" w:w="3312"/>
            <w:vAlign w:val="center"/>
            <w:shd w:fill="F2F4F7"/>
          </w:tcPr>
          <w:p>
            <w:r/>
            <w:r>
              <w:rPr>
                <w:rFonts w:ascii="Calibri" w:hAnsi="Calibri"/>
                <w:b/>
                <w:color w:val="0B2545"/>
                <w:sz w:val="19"/>
              </w:rPr>
              <w:t>Reason</w:t>
            </w:r>
          </w:p>
        </w:tc>
      </w:tr>
      <w:tr>
        <w:tc>
          <w:tcPr>
            <w:tcW w:type="dxa" w:w="3312"/>
            <w:vAlign w:val="center"/>
          </w:tcPr>
          <w:p>
            <w:r/>
            <w:r>
              <w:rPr>
                <w:rFonts w:ascii="Calibri" w:hAnsi="Calibri"/>
                <w:b w:val="0"/>
                <w:color w:val="334155"/>
                <w:sz w:val="19"/>
              </w:rPr>
              <w:t>Department head approval/rejection</w:t>
            </w:r>
          </w:p>
        </w:tc>
        <w:tc>
          <w:tcPr>
            <w:tcW w:type="dxa" w:w="3312"/>
            <w:vAlign w:val="center"/>
          </w:tcPr>
          <w:p>
            <w:r/>
            <w:r>
              <w:rPr>
                <w:rFonts w:ascii="Calibri" w:hAnsi="Calibri"/>
                <w:b w:val="0"/>
                <w:color w:val="334155"/>
                <w:sz w:val="19"/>
              </w:rPr>
              <w:t>Human mandatory</w:t>
            </w:r>
          </w:p>
        </w:tc>
        <w:tc>
          <w:tcPr>
            <w:tcW w:type="dxa" w:w="3312"/>
            <w:vAlign w:val="center"/>
          </w:tcPr>
          <w:p>
            <w:r/>
            <w:r>
              <w:rPr>
                <w:rFonts w:ascii="Calibri" w:hAnsi="Calibri"/>
                <w:b w:val="0"/>
                <w:color w:val="334155"/>
                <w:sz w:val="19"/>
              </w:rPr>
              <w:t>Business owner must approve budget/department request.</w:t>
            </w:r>
          </w:p>
        </w:tc>
      </w:tr>
      <w:tr>
        <w:tc>
          <w:tcPr>
            <w:tcW w:type="dxa" w:w="3312"/>
            <w:vAlign w:val="center"/>
          </w:tcPr>
          <w:p>
            <w:r/>
            <w:r>
              <w:rPr>
                <w:rFonts w:ascii="Calibri" w:hAnsi="Calibri"/>
                <w:b w:val="0"/>
                <w:color w:val="334155"/>
                <w:sz w:val="19"/>
              </w:rPr>
              <w:t>CFO payment sign</w:t>
            </w:r>
          </w:p>
        </w:tc>
        <w:tc>
          <w:tcPr>
            <w:tcW w:type="dxa" w:w="3312"/>
            <w:vAlign w:val="center"/>
          </w:tcPr>
          <w:p>
            <w:r/>
            <w:r>
              <w:rPr>
                <w:rFonts w:ascii="Calibri" w:hAnsi="Calibri"/>
                <w:b w:val="0"/>
                <w:color w:val="334155"/>
                <w:sz w:val="19"/>
              </w:rPr>
              <w:t>Human mandatory</w:t>
            </w:r>
          </w:p>
        </w:tc>
        <w:tc>
          <w:tcPr>
            <w:tcW w:type="dxa" w:w="3312"/>
            <w:vAlign w:val="center"/>
          </w:tcPr>
          <w:p>
            <w:r/>
            <w:r>
              <w:rPr>
                <w:rFonts w:ascii="Calibri" w:hAnsi="Calibri"/>
                <w:b w:val="0"/>
                <w:color w:val="334155"/>
                <w:sz w:val="19"/>
              </w:rPr>
              <w:t>Financial authorization and fraud control.</w:t>
            </w:r>
          </w:p>
        </w:tc>
      </w:tr>
      <w:tr>
        <w:tc>
          <w:tcPr>
            <w:tcW w:type="dxa" w:w="3312"/>
            <w:vAlign w:val="center"/>
          </w:tcPr>
          <w:p>
            <w:r/>
            <w:r>
              <w:rPr>
                <w:rFonts w:ascii="Calibri" w:hAnsi="Calibri"/>
                <w:b w:val="0"/>
                <w:color w:val="334155"/>
                <w:sz w:val="19"/>
              </w:rPr>
              <w:t>Vendor bank account creation/change</w:t>
            </w:r>
          </w:p>
        </w:tc>
        <w:tc>
          <w:tcPr>
            <w:tcW w:type="dxa" w:w="3312"/>
            <w:vAlign w:val="center"/>
          </w:tcPr>
          <w:p>
            <w:r/>
            <w:r>
              <w:rPr>
                <w:rFonts w:ascii="Calibri" w:hAnsi="Calibri"/>
                <w:b w:val="0"/>
                <w:color w:val="334155"/>
                <w:sz w:val="19"/>
              </w:rPr>
              <w:t>Human mandatory with dual control</w:t>
            </w:r>
          </w:p>
        </w:tc>
        <w:tc>
          <w:tcPr>
            <w:tcW w:type="dxa" w:w="3312"/>
            <w:vAlign w:val="center"/>
          </w:tcPr>
          <w:p>
            <w:r/>
            <w:r>
              <w:rPr>
                <w:rFonts w:ascii="Calibri" w:hAnsi="Calibri"/>
                <w:b w:val="0"/>
                <w:color w:val="334155"/>
                <w:sz w:val="19"/>
              </w:rPr>
              <w:t>High fraud risk; AI can flag mismatch but not approve.</w:t>
            </w:r>
          </w:p>
        </w:tc>
      </w:tr>
      <w:tr>
        <w:tc>
          <w:tcPr>
            <w:tcW w:type="dxa" w:w="3312"/>
            <w:vAlign w:val="center"/>
          </w:tcPr>
          <w:p>
            <w:r/>
            <w:r>
              <w:rPr>
                <w:rFonts w:ascii="Calibri" w:hAnsi="Calibri"/>
                <w:b w:val="0"/>
                <w:color w:val="334155"/>
                <w:sz w:val="19"/>
              </w:rPr>
              <w:t>WHT/tax override</w:t>
            </w:r>
          </w:p>
        </w:tc>
        <w:tc>
          <w:tcPr>
            <w:tcW w:type="dxa" w:w="3312"/>
            <w:vAlign w:val="center"/>
          </w:tcPr>
          <w:p>
            <w:r/>
            <w:r>
              <w:rPr>
                <w:rFonts w:ascii="Calibri" w:hAnsi="Calibri"/>
                <w:b w:val="0"/>
                <w:color w:val="334155"/>
                <w:sz w:val="19"/>
              </w:rPr>
              <w:t>Human mandatory</w:t>
            </w:r>
          </w:p>
        </w:tc>
        <w:tc>
          <w:tcPr>
            <w:tcW w:type="dxa" w:w="3312"/>
            <w:vAlign w:val="center"/>
          </w:tcPr>
          <w:p>
            <w:r/>
            <w:r>
              <w:rPr>
                <w:rFonts w:ascii="Calibri" w:hAnsi="Calibri"/>
                <w:b w:val="0"/>
                <w:color w:val="334155"/>
                <w:sz w:val="19"/>
              </w:rPr>
              <w:t>Compliance and tax liability risk.</w:t>
            </w:r>
          </w:p>
        </w:tc>
      </w:tr>
      <w:tr>
        <w:tc>
          <w:tcPr>
            <w:tcW w:type="dxa" w:w="3312"/>
            <w:vAlign w:val="center"/>
          </w:tcPr>
          <w:p>
            <w:r/>
            <w:r>
              <w:rPr>
                <w:rFonts w:ascii="Calibri" w:hAnsi="Calibri"/>
                <w:b w:val="0"/>
                <w:color w:val="334155"/>
                <w:sz w:val="19"/>
              </w:rPr>
              <w:t>High-value payment release</w:t>
            </w:r>
          </w:p>
        </w:tc>
        <w:tc>
          <w:tcPr>
            <w:tcW w:type="dxa" w:w="3312"/>
            <w:vAlign w:val="center"/>
          </w:tcPr>
          <w:p>
            <w:r/>
            <w:r>
              <w:rPr>
                <w:rFonts w:ascii="Calibri" w:hAnsi="Calibri"/>
                <w:b w:val="0"/>
                <w:color w:val="334155"/>
                <w:sz w:val="19"/>
              </w:rPr>
              <w:t>Human mandatory</w:t>
            </w:r>
          </w:p>
        </w:tc>
        <w:tc>
          <w:tcPr>
            <w:tcW w:type="dxa" w:w="3312"/>
            <w:vAlign w:val="center"/>
          </w:tcPr>
          <w:p>
            <w:r/>
            <w:r>
              <w:rPr>
                <w:rFonts w:ascii="Calibri" w:hAnsi="Calibri"/>
                <w:b w:val="0"/>
                <w:color w:val="334155"/>
                <w:sz w:val="19"/>
              </w:rPr>
              <w:t>Payment risk threshold requires explicit sign-off.</w:t>
            </w:r>
          </w:p>
        </w:tc>
      </w:tr>
      <w:tr>
        <w:tc>
          <w:tcPr>
            <w:tcW w:type="dxa" w:w="3312"/>
            <w:vAlign w:val="center"/>
          </w:tcPr>
          <w:p>
            <w:r/>
            <w:r>
              <w:rPr>
                <w:rFonts w:ascii="Calibri" w:hAnsi="Calibri"/>
                <w:b w:val="0"/>
                <w:color w:val="334155"/>
                <w:sz w:val="19"/>
              </w:rPr>
              <w:t>OCR/extraction correction</w:t>
            </w:r>
          </w:p>
        </w:tc>
        <w:tc>
          <w:tcPr>
            <w:tcW w:type="dxa" w:w="3312"/>
            <w:vAlign w:val="center"/>
          </w:tcPr>
          <w:p>
            <w:r/>
            <w:r>
              <w:rPr>
                <w:rFonts w:ascii="Calibri" w:hAnsi="Calibri"/>
                <w:b w:val="0"/>
                <w:color w:val="334155"/>
                <w:sz w:val="19"/>
              </w:rPr>
              <w:t>Semi-autonomous</w:t>
            </w:r>
          </w:p>
        </w:tc>
        <w:tc>
          <w:tcPr>
            <w:tcW w:type="dxa" w:w="3312"/>
            <w:vAlign w:val="center"/>
          </w:tcPr>
          <w:p>
            <w:r/>
            <w:r>
              <w:rPr>
                <w:rFonts w:ascii="Calibri" w:hAnsi="Calibri"/>
                <w:b w:val="0"/>
                <w:color w:val="334155"/>
                <w:sz w:val="19"/>
              </w:rPr>
              <w:t>AI can prefill; user confirms low-confidence fields.</w:t>
            </w:r>
          </w:p>
        </w:tc>
      </w:tr>
      <w:tr>
        <w:tc>
          <w:tcPr>
            <w:tcW w:type="dxa" w:w="3312"/>
            <w:vAlign w:val="center"/>
          </w:tcPr>
          <w:p>
            <w:r/>
            <w:r>
              <w:rPr>
                <w:rFonts w:ascii="Calibri" w:hAnsi="Calibri"/>
                <w:b w:val="0"/>
                <w:color w:val="334155"/>
                <w:sz w:val="19"/>
              </w:rPr>
              <w:t>Missing-doc reminders</w:t>
            </w:r>
          </w:p>
        </w:tc>
        <w:tc>
          <w:tcPr>
            <w:tcW w:type="dxa" w:w="3312"/>
            <w:vAlign w:val="center"/>
          </w:tcPr>
          <w:p>
            <w:r/>
            <w:r>
              <w:rPr>
                <w:rFonts w:ascii="Calibri" w:hAnsi="Calibri"/>
                <w:b w:val="0"/>
                <w:color w:val="334155"/>
                <w:sz w:val="19"/>
              </w:rPr>
              <w:t>Autonomous</w:t>
            </w:r>
          </w:p>
        </w:tc>
        <w:tc>
          <w:tcPr>
            <w:tcW w:type="dxa" w:w="3312"/>
            <w:vAlign w:val="center"/>
          </w:tcPr>
          <w:p>
            <w:r/>
            <w:r>
              <w:rPr>
                <w:rFonts w:ascii="Calibri" w:hAnsi="Calibri"/>
                <w:b w:val="0"/>
                <w:color w:val="334155"/>
                <w:sz w:val="19"/>
              </w:rPr>
              <w:t>Low-risk operational communication.</w:t>
            </w:r>
          </w:p>
        </w:tc>
      </w:tr>
      <w:tr>
        <w:tc>
          <w:tcPr>
            <w:tcW w:type="dxa" w:w="3312"/>
            <w:vAlign w:val="center"/>
          </w:tcPr>
          <w:p>
            <w:r/>
            <w:r>
              <w:rPr>
                <w:rFonts w:ascii="Calibri" w:hAnsi="Calibri"/>
                <w:b w:val="0"/>
                <w:color w:val="334155"/>
                <w:sz w:val="19"/>
              </w:rPr>
              <w:t>Status close after confirmed reconciliation</w:t>
            </w:r>
          </w:p>
        </w:tc>
        <w:tc>
          <w:tcPr>
            <w:tcW w:type="dxa" w:w="3312"/>
            <w:vAlign w:val="center"/>
          </w:tcPr>
          <w:p>
            <w:r/>
            <w:r>
              <w:rPr>
                <w:rFonts w:ascii="Calibri" w:hAnsi="Calibri"/>
                <w:b w:val="0"/>
                <w:color w:val="334155"/>
                <w:sz w:val="19"/>
              </w:rPr>
              <w:t>Semi-autonomous</w:t>
            </w:r>
          </w:p>
        </w:tc>
        <w:tc>
          <w:tcPr>
            <w:tcW w:type="dxa" w:w="3312"/>
            <w:vAlign w:val="center"/>
          </w:tcPr>
          <w:p>
            <w:r/>
            <w:r>
              <w:rPr>
                <w:rFonts w:ascii="Calibri" w:hAnsi="Calibri"/>
                <w:b w:val="0"/>
                <w:color w:val="334155"/>
                <w:sz w:val="19"/>
              </w:rPr>
              <w:t>Agent can recommend close; auto-close only when confidence and rules pass.</w:t>
            </w:r>
          </w:p>
        </w:tc>
      </w:tr>
    </w:tbl>
    <w:p/>
    <w:p>
      <w:pPr>
        <w:pStyle w:val="Heading1"/>
      </w:pPr>
      <w:r>
        <w:t>6. Functional Requirements for Implementation</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F2F4F7"/>
          </w:tcPr>
          <w:p>
            <w:r/>
            <w:r>
              <w:rPr>
                <w:rFonts w:ascii="Calibri" w:hAnsi="Calibri"/>
                <w:b/>
                <w:color w:val="0B2545"/>
                <w:sz w:val="19"/>
              </w:rPr>
              <w:t>ID</w:t>
            </w:r>
          </w:p>
        </w:tc>
        <w:tc>
          <w:tcPr>
            <w:tcW w:type="dxa" w:w="3312"/>
            <w:vAlign w:val="center"/>
            <w:shd w:fill="F2F4F7"/>
          </w:tcPr>
          <w:p>
            <w:r/>
            <w:r>
              <w:rPr>
                <w:rFonts w:ascii="Calibri" w:hAnsi="Calibri"/>
                <w:b/>
                <w:color w:val="0B2545"/>
                <w:sz w:val="19"/>
              </w:rPr>
              <w:t>Requirement</w:t>
            </w:r>
          </w:p>
        </w:tc>
        <w:tc>
          <w:tcPr>
            <w:tcW w:type="dxa" w:w="3312"/>
            <w:vAlign w:val="center"/>
            <w:shd w:fill="F2F4F7"/>
          </w:tcPr>
          <w:p>
            <w:r/>
            <w:r>
              <w:rPr>
                <w:rFonts w:ascii="Calibri" w:hAnsi="Calibri"/>
                <w:b/>
                <w:color w:val="0B2545"/>
                <w:sz w:val="19"/>
              </w:rPr>
              <w:t>Acceptance Criteria</w:t>
            </w:r>
          </w:p>
        </w:tc>
      </w:tr>
      <w:tr>
        <w:tc>
          <w:tcPr>
            <w:tcW w:type="dxa" w:w="3312"/>
            <w:vAlign w:val="center"/>
          </w:tcPr>
          <w:p>
            <w:r/>
            <w:r>
              <w:rPr>
                <w:rFonts w:ascii="Calibri" w:hAnsi="Calibri"/>
                <w:b w:val="0"/>
                <w:color w:val="334155"/>
                <w:sz w:val="19"/>
              </w:rPr>
              <w:t>AG-01</w:t>
            </w:r>
          </w:p>
        </w:tc>
        <w:tc>
          <w:tcPr>
            <w:tcW w:type="dxa" w:w="3312"/>
            <w:vAlign w:val="center"/>
          </w:tcPr>
          <w:p>
            <w:r/>
            <w:r>
              <w:rPr>
                <w:rFonts w:ascii="Calibri" w:hAnsi="Calibri"/>
                <w:b w:val="0"/>
                <w:color w:val="334155"/>
                <w:sz w:val="19"/>
              </w:rPr>
              <w:t>Agent job orchestration</w:t>
            </w:r>
          </w:p>
        </w:tc>
        <w:tc>
          <w:tcPr>
            <w:tcW w:type="dxa" w:w="3312"/>
            <w:vAlign w:val="center"/>
          </w:tcPr>
          <w:p>
            <w:r/>
            <w:r>
              <w:rPr>
                <w:rFonts w:ascii="Calibri" w:hAnsi="Calibri"/>
                <w:b w:val="0"/>
                <w:color w:val="334155"/>
                <w:sz w:val="19"/>
              </w:rPr>
              <w:t>System creates idempotent background jobs for upload, validation, notification, Xero and payment events.</w:t>
            </w:r>
          </w:p>
        </w:tc>
      </w:tr>
      <w:tr>
        <w:tc>
          <w:tcPr>
            <w:tcW w:type="dxa" w:w="3312"/>
            <w:vAlign w:val="center"/>
          </w:tcPr>
          <w:p>
            <w:r/>
            <w:r>
              <w:rPr>
                <w:rFonts w:ascii="Calibri" w:hAnsi="Calibri"/>
                <w:b w:val="0"/>
                <w:color w:val="334155"/>
                <w:sz w:val="19"/>
              </w:rPr>
              <w:t>AG-02</w:t>
            </w:r>
          </w:p>
        </w:tc>
        <w:tc>
          <w:tcPr>
            <w:tcW w:type="dxa" w:w="3312"/>
            <w:vAlign w:val="center"/>
          </w:tcPr>
          <w:p>
            <w:r/>
            <w:r>
              <w:rPr>
                <w:rFonts w:ascii="Calibri" w:hAnsi="Calibri"/>
                <w:b w:val="0"/>
                <w:color w:val="334155"/>
                <w:sz w:val="19"/>
              </w:rPr>
              <w:t>AI extraction panel</w:t>
            </w:r>
          </w:p>
        </w:tc>
        <w:tc>
          <w:tcPr>
            <w:tcW w:type="dxa" w:w="3312"/>
            <w:vAlign w:val="center"/>
          </w:tcPr>
          <w:p>
            <w:r/>
            <w:r>
              <w:rPr>
                <w:rFonts w:ascii="Calibri" w:hAnsi="Calibri"/>
                <w:b w:val="0"/>
                <w:color w:val="334155"/>
                <w:sz w:val="19"/>
              </w:rPr>
              <w:t>Invoice detail shows extracted fields, confidence, source document and user-confirmed corrections.</w:t>
            </w:r>
          </w:p>
        </w:tc>
      </w:tr>
      <w:tr>
        <w:tc>
          <w:tcPr>
            <w:tcW w:type="dxa" w:w="3312"/>
            <w:vAlign w:val="center"/>
          </w:tcPr>
          <w:p>
            <w:r/>
            <w:r>
              <w:rPr>
                <w:rFonts w:ascii="Calibri" w:hAnsi="Calibri"/>
                <w:b w:val="0"/>
                <w:color w:val="334155"/>
                <w:sz w:val="19"/>
              </w:rPr>
              <w:t>AG-03</w:t>
            </w:r>
          </w:p>
        </w:tc>
        <w:tc>
          <w:tcPr>
            <w:tcW w:type="dxa" w:w="3312"/>
            <w:vAlign w:val="center"/>
          </w:tcPr>
          <w:p>
            <w:r/>
            <w:r>
              <w:rPr>
                <w:rFonts w:ascii="Calibri" w:hAnsi="Calibri"/>
                <w:b w:val="0"/>
                <w:color w:val="334155"/>
                <w:sz w:val="19"/>
              </w:rPr>
              <w:t>Validation checklist</w:t>
            </w:r>
          </w:p>
        </w:tc>
        <w:tc>
          <w:tcPr>
            <w:tcW w:type="dxa" w:w="3312"/>
            <w:vAlign w:val="center"/>
          </w:tcPr>
          <w:p>
            <w:r/>
            <w:r>
              <w:rPr>
                <w:rFonts w:ascii="Calibri" w:hAnsi="Calibri"/>
                <w:b w:val="0"/>
                <w:color w:val="334155"/>
                <w:sz w:val="19"/>
              </w:rPr>
              <w:t>Ticket shows required docs, duplicate risk, vendor/account match, PO sync and readiness status.</w:t>
            </w:r>
          </w:p>
        </w:tc>
      </w:tr>
      <w:tr>
        <w:tc>
          <w:tcPr>
            <w:tcW w:type="dxa" w:w="3312"/>
            <w:vAlign w:val="center"/>
          </w:tcPr>
          <w:p>
            <w:r/>
            <w:r>
              <w:rPr>
                <w:rFonts w:ascii="Calibri" w:hAnsi="Calibri"/>
                <w:b w:val="0"/>
                <w:color w:val="334155"/>
                <w:sz w:val="19"/>
              </w:rPr>
              <w:t>AG-04</w:t>
            </w:r>
          </w:p>
        </w:tc>
        <w:tc>
          <w:tcPr>
            <w:tcW w:type="dxa" w:w="3312"/>
            <w:vAlign w:val="center"/>
          </w:tcPr>
          <w:p>
            <w:r/>
            <w:r>
              <w:rPr>
                <w:rFonts w:ascii="Calibri" w:hAnsi="Calibri"/>
                <w:b w:val="0"/>
                <w:color w:val="334155"/>
                <w:sz w:val="19"/>
              </w:rPr>
              <w:t>Recommendation actions</w:t>
            </w:r>
          </w:p>
        </w:tc>
        <w:tc>
          <w:tcPr>
            <w:tcW w:type="dxa" w:w="3312"/>
            <w:vAlign w:val="center"/>
          </w:tcPr>
          <w:p>
            <w:r/>
            <w:r>
              <w:rPr>
                <w:rFonts w:ascii="Calibri" w:hAnsi="Calibri"/>
                <w:b w:val="0"/>
                <w:color w:val="334155"/>
                <w:sz w:val="19"/>
              </w:rPr>
              <w:t>AP sees suggested next action but final status move follows role permissions.</w:t>
            </w:r>
          </w:p>
        </w:tc>
      </w:tr>
      <w:tr>
        <w:tc>
          <w:tcPr>
            <w:tcW w:type="dxa" w:w="3312"/>
            <w:vAlign w:val="center"/>
          </w:tcPr>
          <w:p>
            <w:r/>
            <w:r>
              <w:rPr>
                <w:rFonts w:ascii="Calibri" w:hAnsi="Calibri"/>
                <w:b w:val="0"/>
                <w:color w:val="334155"/>
                <w:sz w:val="19"/>
              </w:rPr>
              <w:t>AG-05</w:t>
            </w:r>
          </w:p>
        </w:tc>
        <w:tc>
          <w:tcPr>
            <w:tcW w:type="dxa" w:w="3312"/>
            <w:vAlign w:val="center"/>
          </w:tcPr>
          <w:p>
            <w:r/>
            <w:r>
              <w:rPr>
                <w:rFonts w:ascii="Calibri" w:hAnsi="Calibri"/>
                <w:b w:val="0"/>
                <w:color w:val="334155"/>
                <w:sz w:val="19"/>
              </w:rPr>
              <w:t>Approval reminders</w:t>
            </w:r>
          </w:p>
        </w:tc>
        <w:tc>
          <w:tcPr>
            <w:tcW w:type="dxa" w:w="3312"/>
            <w:vAlign w:val="center"/>
          </w:tcPr>
          <w:p>
            <w:r/>
            <w:r>
              <w:rPr>
                <w:rFonts w:ascii="Calibri" w:hAnsi="Calibri"/>
                <w:b w:val="0"/>
                <w:color w:val="334155"/>
                <w:sz w:val="19"/>
              </w:rPr>
              <w:t>Head/CFO pending tasks trigger reminders and escalation based on SLA.</w:t>
            </w:r>
          </w:p>
        </w:tc>
      </w:tr>
      <w:tr>
        <w:tc>
          <w:tcPr>
            <w:tcW w:type="dxa" w:w="3312"/>
            <w:vAlign w:val="center"/>
          </w:tcPr>
          <w:p>
            <w:r/>
            <w:r>
              <w:rPr>
                <w:rFonts w:ascii="Calibri" w:hAnsi="Calibri"/>
                <w:b w:val="0"/>
                <w:color w:val="334155"/>
                <w:sz w:val="19"/>
              </w:rPr>
              <w:t>AG-06</w:t>
            </w:r>
          </w:p>
        </w:tc>
        <w:tc>
          <w:tcPr>
            <w:tcW w:type="dxa" w:w="3312"/>
            <w:vAlign w:val="center"/>
          </w:tcPr>
          <w:p>
            <w:r/>
            <w:r>
              <w:rPr>
                <w:rFonts w:ascii="Calibri" w:hAnsi="Calibri"/>
                <w:b w:val="0"/>
                <w:color w:val="334155"/>
                <w:sz w:val="19"/>
              </w:rPr>
              <w:t>WHT/voucher draft</w:t>
            </w:r>
          </w:p>
        </w:tc>
        <w:tc>
          <w:tcPr>
            <w:tcW w:type="dxa" w:w="3312"/>
            <w:vAlign w:val="center"/>
          </w:tcPr>
          <w:p>
            <w:r/>
            <w:r>
              <w:rPr>
                <w:rFonts w:ascii="Calibri" w:hAnsi="Calibri"/>
                <w:b w:val="0"/>
                <w:color w:val="334155"/>
                <w:sz w:val="19"/>
              </w:rPr>
              <w:t>Agent calculates draft WHT/net payable and AP must confirm before voucher is finalized.</w:t>
            </w:r>
          </w:p>
        </w:tc>
      </w:tr>
      <w:tr>
        <w:tc>
          <w:tcPr>
            <w:tcW w:type="dxa" w:w="3312"/>
            <w:vAlign w:val="center"/>
          </w:tcPr>
          <w:p>
            <w:r/>
            <w:r>
              <w:rPr>
                <w:rFonts w:ascii="Calibri" w:hAnsi="Calibri"/>
                <w:b w:val="0"/>
                <w:color w:val="334155"/>
                <w:sz w:val="19"/>
              </w:rPr>
              <w:t>AG-07</w:t>
            </w:r>
          </w:p>
        </w:tc>
        <w:tc>
          <w:tcPr>
            <w:tcW w:type="dxa" w:w="3312"/>
            <w:vAlign w:val="center"/>
          </w:tcPr>
          <w:p>
            <w:r/>
            <w:r>
              <w:rPr>
                <w:rFonts w:ascii="Calibri" w:hAnsi="Calibri"/>
                <w:b w:val="0"/>
                <w:color w:val="334155"/>
                <w:sz w:val="19"/>
              </w:rPr>
              <w:t>Xero assistant</w:t>
            </w:r>
          </w:p>
        </w:tc>
        <w:tc>
          <w:tcPr>
            <w:tcW w:type="dxa" w:w="3312"/>
            <w:vAlign w:val="center"/>
          </w:tcPr>
          <w:p>
            <w:r/>
            <w:r>
              <w:rPr>
                <w:rFonts w:ascii="Calibri" w:hAnsi="Calibri"/>
                <w:b w:val="0"/>
                <w:color w:val="334155"/>
                <w:sz w:val="19"/>
              </w:rPr>
              <w:t>Agent prepares bill/payment payload, stores sync error explanations and prevents duplicate bill creation.</w:t>
            </w:r>
          </w:p>
        </w:tc>
      </w:tr>
      <w:tr>
        <w:tc>
          <w:tcPr>
            <w:tcW w:type="dxa" w:w="3312"/>
            <w:vAlign w:val="center"/>
          </w:tcPr>
          <w:p>
            <w:r/>
            <w:r>
              <w:rPr>
                <w:rFonts w:ascii="Calibri" w:hAnsi="Calibri"/>
                <w:b w:val="0"/>
                <w:color w:val="334155"/>
                <w:sz w:val="19"/>
              </w:rPr>
              <w:t>AG-08</w:t>
            </w:r>
          </w:p>
        </w:tc>
        <w:tc>
          <w:tcPr>
            <w:tcW w:type="dxa" w:w="3312"/>
            <w:vAlign w:val="center"/>
          </w:tcPr>
          <w:p>
            <w:r/>
            <w:r>
              <w:rPr>
                <w:rFonts w:ascii="Calibri" w:hAnsi="Calibri"/>
                <w:b w:val="0"/>
                <w:color w:val="334155"/>
                <w:sz w:val="19"/>
              </w:rPr>
              <w:t>Payment gateway reconciliation</w:t>
            </w:r>
          </w:p>
        </w:tc>
        <w:tc>
          <w:tcPr>
            <w:tcW w:type="dxa" w:w="3312"/>
            <w:vAlign w:val="center"/>
          </w:tcPr>
          <w:p>
            <w:r/>
            <w:r>
              <w:rPr>
                <w:rFonts w:ascii="Calibri" w:hAnsi="Calibri"/>
                <w:b w:val="0"/>
                <w:color w:val="334155"/>
                <w:sz w:val="19"/>
              </w:rPr>
              <w:t>Agent matches gateway/bank confirmation to ticket, amount, vendor and Xero payment status.</w:t>
            </w:r>
          </w:p>
        </w:tc>
      </w:tr>
      <w:tr>
        <w:tc>
          <w:tcPr>
            <w:tcW w:type="dxa" w:w="3312"/>
            <w:vAlign w:val="center"/>
          </w:tcPr>
          <w:p>
            <w:r/>
            <w:r>
              <w:rPr>
                <w:rFonts w:ascii="Calibri" w:hAnsi="Calibri"/>
                <w:b w:val="0"/>
                <w:color w:val="334155"/>
                <w:sz w:val="19"/>
              </w:rPr>
              <w:t>AG-09</w:t>
            </w:r>
          </w:p>
        </w:tc>
        <w:tc>
          <w:tcPr>
            <w:tcW w:type="dxa" w:w="3312"/>
            <w:vAlign w:val="center"/>
          </w:tcPr>
          <w:p>
            <w:r/>
            <w:r>
              <w:rPr>
                <w:rFonts w:ascii="Calibri" w:hAnsi="Calibri"/>
                <w:b w:val="0"/>
                <w:color w:val="334155"/>
                <w:sz w:val="19"/>
              </w:rPr>
              <w:t>Conversation assistant</w:t>
            </w:r>
          </w:p>
        </w:tc>
        <w:tc>
          <w:tcPr>
            <w:tcW w:type="dxa" w:w="3312"/>
            <w:vAlign w:val="center"/>
          </w:tcPr>
          <w:p>
            <w:r/>
            <w:r>
              <w:rPr>
                <w:rFonts w:ascii="Calibri" w:hAnsi="Calibri"/>
                <w:b w:val="0"/>
                <w:color w:val="334155"/>
                <w:sz w:val="19"/>
              </w:rPr>
              <w:t>Users can ask ticket-specific questions and receive answers grounded in ticket, invoice, PO and activity data.</w:t>
            </w:r>
          </w:p>
        </w:tc>
      </w:tr>
      <w:tr>
        <w:tc>
          <w:tcPr>
            <w:tcW w:type="dxa" w:w="3312"/>
            <w:vAlign w:val="center"/>
          </w:tcPr>
          <w:p>
            <w:r/>
            <w:r>
              <w:rPr>
                <w:rFonts w:ascii="Calibri" w:hAnsi="Calibri"/>
                <w:b w:val="0"/>
                <w:color w:val="334155"/>
                <w:sz w:val="19"/>
              </w:rPr>
              <w:t>AG-10</w:t>
            </w:r>
          </w:p>
        </w:tc>
        <w:tc>
          <w:tcPr>
            <w:tcW w:type="dxa" w:w="3312"/>
            <w:vAlign w:val="center"/>
          </w:tcPr>
          <w:p>
            <w:r/>
            <w:r>
              <w:rPr>
                <w:rFonts w:ascii="Calibri" w:hAnsi="Calibri"/>
                <w:b w:val="0"/>
                <w:color w:val="334155"/>
                <w:sz w:val="19"/>
              </w:rPr>
              <w:t>Workflow QA agent</w:t>
            </w:r>
          </w:p>
        </w:tc>
        <w:tc>
          <w:tcPr>
            <w:tcW w:type="dxa" w:w="3312"/>
            <w:vAlign w:val="center"/>
          </w:tcPr>
          <w:p>
            <w:r/>
            <w:r>
              <w:rPr>
                <w:rFonts w:ascii="Calibri" w:hAnsi="Calibri"/>
                <w:b w:val="0"/>
                <w:color w:val="334155"/>
                <w:sz w:val="19"/>
              </w:rPr>
              <w:t>Automated tests verify critical role/status paths before release.</w:t>
            </w:r>
          </w:p>
        </w:tc>
      </w:tr>
    </w:tbl>
    <w:p/>
    <w:p>
      <w:pPr>
        <w:pStyle w:val="Heading1"/>
      </w:pPr>
      <w:r>
        <w:t>7. Data Model Additions</w:t>
      </w:r>
    </w:p>
    <w:tbl>
      <w:tblPr>
        <w:tblStyle w:val="TableGrid"/>
        <w:tblW w:type="auto" w:w="0"/>
        <w:tblLook w:firstColumn="1" w:firstRow="1" w:lastColumn="0" w:lastRow="0" w:noHBand="0" w:noVBand="1" w:val="04A0"/>
      </w:tblPr>
      <w:tblGrid>
        <w:gridCol w:w="4968"/>
        <w:gridCol w:w="4968"/>
      </w:tblGrid>
      <w:tr>
        <w:tc>
          <w:tcPr>
            <w:tcW w:type="dxa" w:w="4968"/>
            <w:vAlign w:val="center"/>
            <w:shd w:fill="F2F4F7"/>
          </w:tcPr>
          <w:p>
            <w:r/>
            <w:r>
              <w:rPr>
                <w:rFonts w:ascii="Calibri" w:hAnsi="Calibri"/>
                <w:b/>
                <w:color w:val="0B2545"/>
                <w:sz w:val="19"/>
              </w:rPr>
              <w:t>Entity / Field</w:t>
            </w:r>
          </w:p>
        </w:tc>
        <w:tc>
          <w:tcPr>
            <w:tcW w:type="dxa" w:w="4968"/>
            <w:vAlign w:val="center"/>
            <w:shd w:fill="F2F4F7"/>
          </w:tcPr>
          <w:p>
            <w:r/>
            <w:r>
              <w:rPr>
                <w:rFonts w:ascii="Calibri" w:hAnsi="Calibri"/>
                <w:b/>
                <w:color w:val="0B2545"/>
                <w:sz w:val="19"/>
              </w:rPr>
              <w:t>Purpose</w:t>
            </w:r>
          </w:p>
        </w:tc>
      </w:tr>
      <w:tr>
        <w:tc>
          <w:tcPr>
            <w:tcW w:type="dxa" w:w="4968"/>
            <w:vAlign w:val="center"/>
          </w:tcPr>
          <w:p>
            <w:r/>
            <w:r>
              <w:rPr>
                <w:rFonts w:ascii="Calibri" w:hAnsi="Calibri"/>
                <w:b w:val="0"/>
                <w:color w:val="334155"/>
                <w:sz w:val="19"/>
              </w:rPr>
              <w:t>AgentJob</w:t>
            </w:r>
          </w:p>
        </w:tc>
        <w:tc>
          <w:tcPr>
            <w:tcW w:type="dxa" w:w="4968"/>
            <w:vAlign w:val="center"/>
          </w:tcPr>
          <w:p>
            <w:r/>
            <w:r>
              <w:rPr>
                <w:rFonts w:ascii="Calibri" w:hAnsi="Calibri"/>
                <w:b w:val="0"/>
                <w:color w:val="334155"/>
                <w:sz w:val="19"/>
              </w:rPr>
              <w:t>Track queued/running/completed/failed agent jobs with idempotency key and retry count.</w:t>
            </w:r>
          </w:p>
        </w:tc>
      </w:tr>
      <w:tr>
        <w:tc>
          <w:tcPr>
            <w:tcW w:type="dxa" w:w="4968"/>
            <w:vAlign w:val="center"/>
          </w:tcPr>
          <w:p>
            <w:r/>
            <w:r>
              <w:rPr>
                <w:rFonts w:ascii="Calibri" w:hAnsi="Calibri"/>
                <w:b w:val="0"/>
                <w:color w:val="334155"/>
                <w:sz w:val="19"/>
              </w:rPr>
              <w:t>AgentRun</w:t>
            </w:r>
          </w:p>
        </w:tc>
        <w:tc>
          <w:tcPr>
            <w:tcW w:type="dxa" w:w="4968"/>
            <w:vAlign w:val="center"/>
          </w:tcPr>
          <w:p>
            <w:r/>
            <w:r>
              <w:rPr>
                <w:rFonts w:ascii="Calibri" w:hAnsi="Calibri"/>
                <w:b w:val="0"/>
                <w:color w:val="334155"/>
                <w:sz w:val="19"/>
              </w:rPr>
              <w:t>Store model/tool used, prompt version, input references, output summary, confidence and cost metadata.</w:t>
            </w:r>
          </w:p>
        </w:tc>
      </w:tr>
      <w:tr>
        <w:tc>
          <w:tcPr>
            <w:tcW w:type="dxa" w:w="4968"/>
            <w:vAlign w:val="center"/>
          </w:tcPr>
          <w:p>
            <w:r/>
            <w:r>
              <w:rPr>
                <w:rFonts w:ascii="Calibri" w:hAnsi="Calibri"/>
                <w:b w:val="0"/>
                <w:color w:val="334155"/>
                <w:sz w:val="19"/>
              </w:rPr>
              <w:t>AgentRecommendation</w:t>
            </w:r>
          </w:p>
        </w:tc>
        <w:tc>
          <w:tcPr>
            <w:tcW w:type="dxa" w:w="4968"/>
            <w:vAlign w:val="center"/>
          </w:tcPr>
          <w:p>
            <w:r/>
            <w:r>
              <w:rPr>
                <w:rFonts w:ascii="Calibri" w:hAnsi="Calibri"/>
                <w:b w:val="0"/>
                <w:color w:val="334155"/>
                <w:sz w:val="19"/>
              </w:rPr>
              <w:t>Store suggested field updates, next status, risk flags and human acceptance/rejection.</w:t>
            </w:r>
          </w:p>
        </w:tc>
      </w:tr>
      <w:tr>
        <w:tc>
          <w:tcPr>
            <w:tcW w:type="dxa" w:w="4968"/>
            <w:vAlign w:val="center"/>
          </w:tcPr>
          <w:p>
            <w:r/>
            <w:r>
              <w:rPr>
                <w:rFonts w:ascii="Calibri" w:hAnsi="Calibri"/>
                <w:b w:val="0"/>
                <w:color w:val="334155"/>
                <w:sz w:val="19"/>
              </w:rPr>
              <w:t>Invoice.extractionConfidence</w:t>
            </w:r>
          </w:p>
        </w:tc>
        <w:tc>
          <w:tcPr>
            <w:tcW w:type="dxa" w:w="4968"/>
            <w:vAlign w:val="center"/>
          </w:tcPr>
          <w:p>
            <w:r/>
            <w:r>
              <w:rPr>
                <w:rFonts w:ascii="Calibri" w:hAnsi="Calibri"/>
                <w:b w:val="0"/>
                <w:color w:val="334155"/>
                <w:sz w:val="19"/>
              </w:rPr>
              <w:t>Field-level confidence for extracted values.</w:t>
            </w:r>
          </w:p>
        </w:tc>
      </w:tr>
      <w:tr>
        <w:tc>
          <w:tcPr>
            <w:tcW w:type="dxa" w:w="4968"/>
            <w:vAlign w:val="center"/>
          </w:tcPr>
          <w:p>
            <w:r/>
            <w:r>
              <w:rPr>
                <w:rFonts w:ascii="Calibri" w:hAnsi="Calibri"/>
                <w:b w:val="0"/>
                <w:color w:val="334155"/>
                <w:sz w:val="19"/>
              </w:rPr>
              <w:t>PaymentTicket.riskScore</w:t>
            </w:r>
          </w:p>
        </w:tc>
        <w:tc>
          <w:tcPr>
            <w:tcW w:type="dxa" w:w="4968"/>
            <w:vAlign w:val="center"/>
          </w:tcPr>
          <w:p>
            <w:r/>
            <w:r>
              <w:rPr>
                <w:rFonts w:ascii="Calibri" w:hAnsi="Calibri"/>
                <w:b w:val="0"/>
                <w:color w:val="334155"/>
                <w:sz w:val="19"/>
              </w:rPr>
              <w:t>Aggregated duplicate/vendor/account/payment risk score.</w:t>
            </w:r>
          </w:p>
        </w:tc>
      </w:tr>
      <w:tr>
        <w:tc>
          <w:tcPr>
            <w:tcW w:type="dxa" w:w="4968"/>
            <w:vAlign w:val="center"/>
          </w:tcPr>
          <w:p>
            <w:r/>
            <w:r>
              <w:rPr>
                <w:rFonts w:ascii="Calibri" w:hAnsi="Calibri"/>
                <w:b w:val="0"/>
                <w:color w:val="334155"/>
                <w:sz w:val="19"/>
              </w:rPr>
              <w:t>PaymentTicket.agentReadiness</w:t>
            </w:r>
          </w:p>
        </w:tc>
        <w:tc>
          <w:tcPr>
            <w:tcW w:type="dxa" w:w="4968"/>
            <w:vAlign w:val="center"/>
          </w:tcPr>
          <w:p>
            <w:r/>
            <w:r>
              <w:rPr>
                <w:rFonts w:ascii="Calibri" w:hAnsi="Calibri"/>
                <w:b w:val="0"/>
                <w:color w:val="334155"/>
                <w:sz w:val="19"/>
              </w:rPr>
              <w:t>READY, NEEDS_REVIEW, BLOCKED or FAILED state for agent checks.</w:t>
            </w:r>
          </w:p>
        </w:tc>
      </w:tr>
      <w:tr>
        <w:tc>
          <w:tcPr>
            <w:tcW w:type="dxa" w:w="4968"/>
            <w:vAlign w:val="center"/>
          </w:tcPr>
          <w:p>
            <w:r/>
            <w:r>
              <w:rPr>
                <w:rFonts w:ascii="Calibri" w:hAnsi="Calibri"/>
                <w:b w:val="0"/>
                <w:color w:val="334155"/>
                <w:sz w:val="19"/>
              </w:rPr>
              <w:t>TicketActivity.actorType</w:t>
            </w:r>
          </w:p>
        </w:tc>
        <w:tc>
          <w:tcPr>
            <w:tcW w:type="dxa" w:w="4968"/>
            <w:vAlign w:val="center"/>
          </w:tcPr>
          <w:p>
            <w:r/>
            <w:r>
              <w:rPr>
                <w:rFonts w:ascii="Calibri" w:hAnsi="Calibri"/>
                <w:b w:val="0"/>
                <w:color w:val="334155"/>
                <w:sz w:val="19"/>
              </w:rPr>
              <w:t>Differentiate human, system and AI agent actions in audit history.</w:t>
            </w:r>
          </w:p>
        </w:tc>
      </w:tr>
    </w:tbl>
    <w:p/>
    <w:p>
      <w:pPr>
        <w:pStyle w:val="Heading1"/>
      </w:pPr>
      <w:r>
        <w:t>8. APIs and Tools Required</w:t>
      </w:r>
    </w:p>
    <w:p>
      <w:pPr>
        <w:pStyle w:val="ListBullet"/>
      </w:pPr>
      <w:r>
        <w:t>LLM with vision/OCR capability for invoice and slip extraction.</w:t>
      </w:r>
    </w:p>
    <w:p>
      <w:pPr>
        <w:pStyle w:val="ListBullet"/>
      </w:pPr>
      <w:r>
        <w:t>Embedding/fuzzy-match service for duplicate detection and vendor matching.</w:t>
      </w:r>
    </w:p>
    <w:p>
      <w:pPr>
        <w:pStyle w:val="ListBullet"/>
      </w:pPr>
      <w:r>
        <w:t>Xero Accounting API with idempotency protection for bill/payment creation.</w:t>
      </w:r>
    </w:p>
    <w:p>
      <w:pPr>
        <w:pStyle w:val="ListBullet"/>
      </w:pPr>
      <w:r>
        <w:t>Payment gateway or bank file/API response integration for payment execution status.</w:t>
      </w:r>
    </w:p>
    <w:p>
      <w:pPr>
        <w:pStyle w:val="ListBullet"/>
      </w:pPr>
      <w:r>
        <w:t>Email ingestion API for invoices arriving by email.</w:t>
      </w:r>
    </w:p>
    <w:p>
      <w:pPr>
        <w:pStyle w:val="ListBullet"/>
      </w:pPr>
      <w:r>
        <w:t>Notification channels: in-app first; optional email, Slack, Teams or WhatsApp later.</w:t>
      </w:r>
    </w:p>
    <w:p>
      <w:pPr>
        <w:pStyle w:val="ListBullet"/>
      </w:pPr>
      <w:r>
        <w:t>Policy/rules engine for mandatory fields, approval thresholds, WHT rates and risk gates.</w:t>
      </w:r>
    </w:p>
    <w:p>
      <w:pPr>
        <w:pStyle w:val="Heading1"/>
      </w:pPr>
      <w:r>
        <w:t>9. User Experience Changes</w:t>
      </w:r>
    </w:p>
    <w:p>
      <w:pPr>
        <w:pStyle w:val="ListBullet"/>
      </w:pPr>
      <w:r>
        <w:t>Invoice Detail: add AI extraction review card with confidence indicators and confirm/correct buttons.</w:t>
      </w:r>
    </w:p>
    <w:p>
      <w:pPr>
        <w:pStyle w:val="ListBullet"/>
      </w:pPr>
      <w:r>
        <w:t>Ticket Detail: add AI validation checklist, recommendation summary and risk reasons.</w:t>
      </w:r>
    </w:p>
    <w:p>
      <w:pPr>
        <w:pStyle w:val="ListBullet"/>
      </w:pPr>
      <w:r>
        <w:t>AP Board: add agent-ready, blocked-by-docs and high-risk badges.</w:t>
      </w:r>
    </w:p>
    <w:p>
      <w:pPr>
        <w:pStyle w:val="ListBullet"/>
      </w:pPr>
      <w:r>
        <w:t>Department Head Board: show AI summary but keep approve/reject buttons human-only.</w:t>
      </w:r>
    </w:p>
    <w:p>
      <w:pPr>
        <w:pStyle w:val="ListBullet"/>
      </w:pPr>
      <w:r>
        <w:t>CFO View: show payment risk summary, vendor/account confirmation and payment gateway status.</w:t>
      </w:r>
    </w:p>
    <w:p>
      <w:pPr>
        <w:pStyle w:val="ListBullet"/>
      </w:pPr>
      <w:r>
        <w:t>Operations: add Agent Jobs, failed runs, prompt/version settings and audit export.</w:t>
      </w:r>
    </w:p>
    <w:p>
      <w:pPr>
        <w:pStyle w:val="Heading2"/>
      </w:pPr>
      <w:r>
        <w:t>Figma Clickable Demo Scope</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F2F4F7"/>
          </w:tcPr>
          <w:p>
            <w:r/>
            <w:r>
              <w:rPr>
                <w:rFonts w:ascii="Calibri" w:hAnsi="Calibri"/>
                <w:b/>
                <w:color w:val="0B2545"/>
                <w:sz w:val="19"/>
              </w:rPr>
              <w:t>Screen</w:t>
            </w:r>
          </w:p>
        </w:tc>
        <w:tc>
          <w:tcPr>
            <w:tcW w:type="dxa" w:w="3312"/>
            <w:vAlign w:val="center"/>
            <w:shd w:fill="F2F4F7"/>
          </w:tcPr>
          <w:p>
            <w:r/>
            <w:r>
              <w:rPr>
                <w:rFonts w:ascii="Calibri" w:hAnsi="Calibri"/>
                <w:b/>
                <w:color w:val="0B2545"/>
                <w:sz w:val="19"/>
              </w:rPr>
              <w:t>Demo Purpose</w:t>
            </w:r>
          </w:p>
        </w:tc>
        <w:tc>
          <w:tcPr>
            <w:tcW w:type="dxa" w:w="3312"/>
            <w:vAlign w:val="center"/>
            <w:shd w:fill="F2F4F7"/>
          </w:tcPr>
          <w:p>
            <w:r/>
            <w:r>
              <w:rPr>
                <w:rFonts w:ascii="Calibri" w:hAnsi="Calibri"/>
                <w:b/>
                <w:color w:val="0B2545"/>
                <w:sz w:val="19"/>
              </w:rPr>
              <w:t>Must-Have Interactions</w:t>
            </w:r>
          </w:p>
        </w:tc>
      </w:tr>
      <w:tr>
        <w:tc>
          <w:tcPr>
            <w:tcW w:type="dxa" w:w="3312"/>
            <w:vAlign w:val="center"/>
          </w:tcPr>
          <w:p>
            <w:r/>
            <w:r>
              <w:rPr>
                <w:rFonts w:ascii="Calibri" w:hAnsi="Calibri"/>
                <w:b w:val="0"/>
                <w:color w:val="334155"/>
                <w:sz w:val="19"/>
              </w:rPr>
              <w:t>Login / Role Selector</w:t>
            </w:r>
          </w:p>
        </w:tc>
        <w:tc>
          <w:tcPr>
            <w:tcW w:type="dxa" w:w="3312"/>
            <w:vAlign w:val="center"/>
          </w:tcPr>
          <w:p>
            <w:r/>
            <w:r>
              <w:rPr>
                <w:rFonts w:ascii="Calibri" w:hAnsi="Calibri"/>
                <w:b w:val="0"/>
                <w:color w:val="334155"/>
                <w:sz w:val="19"/>
              </w:rPr>
              <w:t>Show how each persona enters a role-scoped experience.</w:t>
            </w:r>
          </w:p>
        </w:tc>
        <w:tc>
          <w:tcPr>
            <w:tcW w:type="dxa" w:w="3312"/>
            <w:vAlign w:val="center"/>
          </w:tcPr>
          <w:p>
            <w:r/>
            <w:r>
              <w:rPr>
                <w:rFonts w:ascii="Calibri" w:hAnsi="Calibri"/>
                <w:b w:val="0"/>
                <w:color w:val="334155"/>
                <w:sz w:val="19"/>
              </w:rPr>
              <w:t>Select demo user, login, route to correct dashboard/board.</w:t>
            </w:r>
          </w:p>
        </w:tc>
      </w:tr>
      <w:tr>
        <w:tc>
          <w:tcPr>
            <w:tcW w:type="dxa" w:w="3312"/>
            <w:vAlign w:val="center"/>
          </w:tcPr>
          <w:p>
            <w:r/>
            <w:r>
              <w:rPr>
                <w:rFonts w:ascii="Calibri" w:hAnsi="Calibri"/>
                <w:b w:val="0"/>
                <w:color w:val="334155"/>
                <w:sz w:val="19"/>
              </w:rPr>
              <w:t>Department Intake</w:t>
            </w:r>
          </w:p>
        </w:tc>
        <w:tc>
          <w:tcPr>
            <w:tcW w:type="dxa" w:w="3312"/>
            <w:vAlign w:val="center"/>
          </w:tcPr>
          <w:p>
            <w:r/>
            <w:r>
              <w:rPr>
                <w:rFonts w:ascii="Calibri" w:hAnsi="Calibri"/>
                <w:b w:val="0"/>
                <w:color w:val="334155"/>
                <w:sz w:val="19"/>
              </w:rPr>
              <w:t>Create invoice, upload file, see AI extraction and synced PO fields.</w:t>
            </w:r>
          </w:p>
        </w:tc>
        <w:tc>
          <w:tcPr>
            <w:tcW w:type="dxa" w:w="3312"/>
            <w:vAlign w:val="center"/>
          </w:tcPr>
          <w:p>
            <w:r/>
            <w:r>
              <w:rPr>
                <w:rFonts w:ascii="Calibri" w:hAnsi="Calibri"/>
                <w:b w:val="0"/>
                <w:color w:val="334155"/>
                <w:sz w:val="19"/>
              </w:rPr>
              <w:t>Upload document, review extracted fields, correct low-confidence field, submit to head.</w:t>
            </w:r>
          </w:p>
        </w:tc>
      </w:tr>
      <w:tr>
        <w:tc>
          <w:tcPr>
            <w:tcW w:type="dxa" w:w="3312"/>
            <w:vAlign w:val="center"/>
          </w:tcPr>
          <w:p>
            <w:r/>
            <w:r>
              <w:rPr>
                <w:rFonts w:ascii="Calibri" w:hAnsi="Calibri"/>
                <w:b w:val="0"/>
                <w:color w:val="334155"/>
                <w:sz w:val="19"/>
              </w:rPr>
              <w:t>Invoice Detail</w:t>
            </w:r>
          </w:p>
        </w:tc>
        <w:tc>
          <w:tcPr>
            <w:tcW w:type="dxa" w:w="3312"/>
            <w:vAlign w:val="center"/>
          </w:tcPr>
          <w:p>
            <w:r/>
            <w:r>
              <w:rPr>
                <w:rFonts w:ascii="Calibri" w:hAnsi="Calibri"/>
                <w:b w:val="0"/>
                <w:color w:val="334155"/>
                <w:sz w:val="19"/>
              </w:rPr>
              <w:t>Show invoice and PO fields side by side with AI validation.</w:t>
            </w:r>
          </w:p>
        </w:tc>
        <w:tc>
          <w:tcPr>
            <w:tcW w:type="dxa" w:w="3312"/>
            <w:vAlign w:val="center"/>
          </w:tcPr>
          <w:p>
            <w:r/>
            <w:r>
              <w:rPr>
                <w:rFonts w:ascii="Calibri" w:hAnsi="Calibri"/>
                <w:b w:val="0"/>
                <w:color w:val="334155"/>
                <w:sz w:val="19"/>
              </w:rPr>
              <w:t>Edit fields, view confidence, add attachment, submit approval, see status change.</w:t>
            </w:r>
          </w:p>
        </w:tc>
      </w:tr>
      <w:tr>
        <w:tc>
          <w:tcPr>
            <w:tcW w:type="dxa" w:w="3312"/>
            <w:vAlign w:val="center"/>
          </w:tcPr>
          <w:p>
            <w:r/>
            <w:r>
              <w:rPr>
                <w:rFonts w:ascii="Calibri" w:hAnsi="Calibri"/>
                <w:b w:val="0"/>
                <w:color w:val="334155"/>
                <w:sz w:val="19"/>
              </w:rPr>
              <w:t>Department Head Board</w:t>
            </w:r>
          </w:p>
        </w:tc>
        <w:tc>
          <w:tcPr>
            <w:tcW w:type="dxa" w:w="3312"/>
            <w:vAlign w:val="center"/>
          </w:tcPr>
          <w:p>
            <w:r/>
            <w:r>
              <w:rPr>
                <w:rFonts w:ascii="Calibri" w:hAnsi="Calibri"/>
                <w:b w:val="0"/>
                <w:color w:val="334155"/>
                <w:sz w:val="19"/>
              </w:rPr>
              <w:t>Review pending approvals only.</w:t>
            </w:r>
          </w:p>
        </w:tc>
        <w:tc>
          <w:tcPr>
            <w:tcW w:type="dxa" w:w="3312"/>
            <w:vAlign w:val="center"/>
          </w:tcPr>
          <w:p>
            <w:r/>
            <w:r>
              <w:rPr>
                <w:rFonts w:ascii="Calibri" w:hAnsi="Calibri"/>
                <w:b w:val="0"/>
                <w:color w:val="334155"/>
                <w:sz w:val="19"/>
              </w:rPr>
              <w:t>Open card, read AI summary, view docs, approve or reject with reason.</w:t>
            </w:r>
          </w:p>
        </w:tc>
      </w:tr>
      <w:tr>
        <w:tc>
          <w:tcPr>
            <w:tcW w:type="dxa" w:w="3312"/>
            <w:vAlign w:val="center"/>
          </w:tcPr>
          <w:p>
            <w:r/>
            <w:r>
              <w:rPr>
                <w:rFonts w:ascii="Calibri" w:hAnsi="Calibri"/>
                <w:b w:val="0"/>
                <w:color w:val="334155"/>
                <w:sz w:val="19"/>
              </w:rPr>
              <w:t>AP Board</w:t>
            </w:r>
          </w:p>
        </w:tc>
        <w:tc>
          <w:tcPr>
            <w:tcW w:type="dxa" w:w="3312"/>
            <w:vAlign w:val="center"/>
          </w:tcPr>
          <w:p>
            <w:r/>
            <w:r>
              <w:rPr>
                <w:rFonts w:ascii="Calibri" w:hAnsi="Calibri"/>
                <w:b w:val="0"/>
                <w:color w:val="334155"/>
                <w:sz w:val="19"/>
              </w:rPr>
              <w:t>Show operational Kanban with human/agent ownership.</w:t>
            </w:r>
          </w:p>
        </w:tc>
        <w:tc>
          <w:tcPr>
            <w:tcW w:type="dxa" w:w="3312"/>
            <w:vAlign w:val="center"/>
          </w:tcPr>
          <w:p>
            <w:r/>
            <w:r>
              <w:rPr>
                <w:rFonts w:ascii="Calibri" w:hAnsi="Calibri"/>
                <w:b w:val="0"/>
                <w:color w:val="334155"/>
                <w:sz w:val="19"/>
              </w:rPr>
              <w:t>Filter by priority/risk, open ticket, move only permitted statuses.</w:t>
            </w:r>
          </w:p>
        </w:tc>
      </w:tr>
      <w:tr>
        <w:tc>
          <w:tcPr>
            <w:tcW w:type="dxa" w:w="3312"/>
            <w:vAlign w:val="center"/>
          </w:tcPr>
          <w:p>
            <w:r/>
            <w:r>
              <w:rPr>
                <w:rFonts w:ascii="Calibri" w:hAnsi="Calibri"/>
                <w:b w:val="0"/>
                <w:color w:val="334155"/>
                <w:sz w:val="19"/>
              </w:rPr>
              <w:t>Ticket Detail</w:t>
            </w:r>
          </w:p>
        </w:tc>
        <w:tc>
          <w:tcPr>
            <w:tcW w:type="dxa" w:w="3312"/>
            <w:vAlign w:val="center"/>
          </w:tcPr>
          <w:p>
            <w:r/>
            <w:r>
              <w:rPr>
                <w:rFonts w:ascii="Calibri" w:hAnsi="Calibri"/>
                <w:b w:val="0"/>
                <w:color w:val="334155"/>
                <w:sz w:val="19"/>
              </w:rPr>
              <w:t>Main AP workspace for validation, comments, attachments, WHT, Xero and payment.</w:t>
            </w:r>
          </w:p>
        </w:tc>
        <w:tc>
          <w:tcPr>
            <w:tcW w:type="dxa" w:w="3312"/>
            <w:vAlign w:val="center"/>
          </w:tcPr>
          <w:p>
            <w:r/>
            <w:r>
              <w:rPr>
                <w:rFonts w:ascii="Calibri" w:hAnsi="Calibri"/>
                <w:b w:val="0"/>
                <w:color w:val="334155"/>
                <w:sz w:val="19"/>
              </w:rPr>
              <w:t>Accept/reject recommendation, add comment, download attachment, run Xero/payment actions.</w:t>
            </w:r>
          </w:p>
        </w:tc>
      </w:tr>
      <w:tr>
        <w:tc>
          <w:tcPr>
            <w:tcW w:type="dxa" w:w="3312"/>
            <w:vAlign w:val="center"/>
          </w:tcPr>
          <w:p>
            <w:r/>
            <w:r>
              <w:rPr>
                <w:rFonts w:ascii="Calibri" w:hAnsi="Calibri"/>
                <w:b w:val="0"/>
                <w:color w:val="334155"/>
                <w:sz w:val="19"/>
              </w:rPr>
              <w:t>CFO Sign View</w:t>
            </w:r>
          </w:p>
        </w:tc>
        <w:tc>
          <w:tcPr>
            <w:tcW w:type="dxa" w:w="3312"/>
            <w:vAlign w:val="center"/>
          </w:tcPr>
          <w:p>
            <w:r/>
            <w:r>
              <w:rPr>
                <w:rFonts w:ascii="Calibri" w:hAnsi="Calibri"/>
                <w:b w:val="0"/>
                <w:color w:val="334155"/>
                <w:sz w:val="19"/>
              </w:rPr>
              <w:t>Show mandatory approval gate.</w:t>
            </w:r>
          </w:p>
        </w:tc>
        <w:tc>
          <w:tcPr>
            <w:tcW w:type="dxa" w:w="3312"/>
            <w:vAlign w:val="center"/>
          </w:tcPr>
          <w:p>
            <w:r/>
            <w:r>
              <w:rPr>
                <w:rFonts w:ascii="Calibri" w:hAnsi="Calibri"/>
                <w:b w:val="0"/>
                <w:color w:val="334155"/>
                <w:sz w:val="19"/>
              </w:rPr>
              <w:t>Review payment summary, risk flags, sign payment, send to execution pending.</w:t>
            </w:r>
          </w:p>
        </w:tc>
      </w:tr>
      <w:tr>
        <w:tc>
          <w:tcPr>
            <w:tcW w:type="dxa" w:w="3312"/>
            <w:vAlign w:val="center"/>
          </w:tcPr>
          <w:p>
            <w:r/>
            <w:r>
              <w:rPr>
                <w:rFonts w:ascii="Calibri" w:hAnsi="Calibri"/>
                <w:b w:val="0"/>
                <w:color w:val="334155"/>
                <w:sz w:val="19"/>
              </w:rPr>
              <w:t>Operations / Agent Monitor</w:t>
            </w:r>
          </w:p>
        </w:tc>
        <w:tc>
          <w:tcPr>
            <w:tcW w:type="dxa" w:w="3312"/>
            <w:vAlign w:val="center"/>
          </w:tcPr>
          <w:p>
            <w:r/>
            <w:r>
              <w:rPr>
                <w:rFonts w:ascii="Calibri" w:hAnsi="Calibri"/>
                <w:b w:val="0"/>
                <w:color w:val="334155"/>
                <w:sz w:val="19"/>
              </w:rPr>
              <w:t>Admin view of integrations, agent jobs and failed runs.</w:t>
            </w:r>
          </w:p>
        </w:tc>
        <w:tc>
          <w:tcPr>
            <w:tcW w:type="dxa" w:w="3312"/>
            <w:vAlign w:val="center"/>
          </w:tcPr>
          <w:p>
            <w:r/>
            <w:r>
              <w:rPr>
                <w:rFonts w:ascii="Calibri" w:hAnsi="Calibri"/>
                <w:b w:val="0"/>
                <w:color w:val="334155"/>
                <w:sz w:val="19"/>
              </w:rPr>
              <w:t>Inspect failed agent job, retry safe job, open Xero/payment gateway status.</w:t>
            </w:r>
          </w:p>
        </w:tc>
      </w:tr>
      <w:tr>
        <w:tc>
          <w:tcPr>
            <w:tcW w:type="dxa" w:w="3312"/>
            <w:vAlign w:val="center"/>
          </w:tcPr>
          <w:p>
            <w:r/>
            <w:r>
              <w:rPr>
                <w:rFonts w:ascii="Calibri" w:hAnsi="Calibri"/>
                <w:b w:val="0"/>
                <w:color w:val="334155"/>
                <w:sz w:val="19"/>
              </w:rPr>
              <w:t>Dashboard / Reports</w:t>
            </w:r>
          </w:p>
        </w:tc>
        <w:tc>
          <w:tcPr>
            <w:tcW w:type="dxa" w:w="3312"/>
            <w:vAlign w:val="center"/>
          </w:tcPr>
          <w:p>
            <w:r/>
            <w:r>
              <w:rPr>
                <w:rFonts w:ascii="Calibri" w:hAnsi="Calibri"/>
                <w:b w:val="0"/>
                <w:color w:val="334155"/>
                <w:sz w:val="19"/>
              </w:rPr>
              <w:t>Executive view of cycle time, overdue, agent savings and risk.</w:t>
            </w:r>
          </w:p>
        </w:tc>
        <w:tc>
          <w:tcPr>
            <w:tcW w:type="dxa" w:w="3312"/>
            <w:vAlign w:val="center"/>
          </w:tcPr>
          <w:p>
            <w:r/>
            <w:r>
              <w:rPr>
                <w:rFonts w:ascii="Calibri" w:hAnsi="Calibri"/>
                <w:b w:val="0"/>
                <w:color w:val="334155"/>
                <w:sz w:val="19"/>
              </w:rPr>
              <w:t>Switch metrics, view drill-down, export report placeholder.</w:t>
            </w:r>
          </w:p>
        </w:tc>
      </w:tr>
      <w:tr>
        <w:tc>
          <w:tcPr>
            <w:tcW w:type="dxa" w:w="3312"/>
            <w:vAlign w:val="center"/>
          </w:tcPr>
          <w:p>
            <w:r/>
            <w:r>
              <w:rPr>
                <w:rFonts w:ascii="Calibri" w:hAnsi="Calibri"/>
                <w:b w:val="0"/>
                <w:color w:val="334155"/>
                <w:sz w:val="19"/>
              </w:rPr>
              <w:t>Conversational Assistant</w:t>
            </w:r>
          </w:p>
        </w:tc>
        <w:tc>
          <w:tcPr>
            <w:tcW w:type="dxa" w:w="3312"/>
            <w:vAlign w:val="center"/>
          </w:tcPr>
          <w:p>
            <w:r/>
            <w:r>
              <w:rPr>
                <w:rFonts w:ascii="Calibri" w:hAnsi="Calibri"/>
                <w:b w:val="0"/>
                <w:color w:val="334155"/>
                <w:sz w:val="19"/>
              </w:rPr>
              <w:t>Ticket-aware chat for users.</w:t>
            </w:r>
          </w:p>
        </w:tc>
        <w:tc>
          <w:tcPr>
            <w:tcW w:type="dxa" w:w="3312"/>
            <w:vAlign w:val="center"/>
          </w:tcPr>
          <w:p>
            <w:r/>
            <w:r>
              <w:rPr>
                <w:rFonts w:ascii="Calibri" w:hAnsi="Calibri"/>
                <w:b w:val="0"/>
                <w:color w:val="334155"/>
                <w:sz w:val="19"/>
              </w:rPr>
              <w:t>Ask what is missing, why blocked, next step, or summarize ticket.</w:t>
            </w:r>
          </w:p>
        </w:tc>
      </w:tr>
    </w:tbl>
    <w:p/>
    <w:p>
      <w:pPr>
        <w:pStyle w:val="Heading2"/>
      </w:pPr>
      <w:r>
        <w:t>Clickable Prototype Paths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F2F4F7"/>
          </w:tcPr>
          <w:p>
            <w:r/>
            <w:r>
              <w:rPr>
                <w:rFonts w:ascii="Calibri" w:hAnsi="Calibri"/>
                <w:b/>
                <w:color w:val="0B2545"/>
                <w:sz w:val="19"/>
              </w:rPr>
              <w:t>Path</w:t>
            </w:r>
          </w:p>
        </w:tc>
        <w:tc>
          <w:tcPr>
            <w:tcW w:type="dxa" w:w="3312"/>
            <w:vAlign w:val="center"/>
            <w:shd w:fill="F2F4F7"/>
          </w:tcPr>
          <w:p>
            <w:r/>
            <w:r>
              <w:rPr>
                <w:rFonts w:ascii="Calibri" w:hAnsi="Calibri"/>
                <w:b/>
                <w:color w:val="0B2545"/>
                <w:sz w:val="19"/>
              </w:rPr>
              <w:t>Start</w:t>
            </w:r>
          </w:p>
        </w:tc>
        <w:tc>
          <w:tcPr>
            <w:tcW w:type="dxa" w:w="3312"/>
            <w:vAlign w:val="center"/>
            <w:shd w:fill="F2F4F7"/>
          </w:tcPr>
          <w:p>
            <w:r/>
            <w:r>
              <w:rPr>
                <w:rFonts w:ascii="Calibri" w:hAnsi="Calibri"/>
                <w:b/>
                <w:color w:val="0B2545"/>
                <w:sz w:val="19"/>
              </w:rPr>
              <w:t>End State</w:t>
            </w:r>
          </w:p>
        </w:tc>
      </w:tr>
      <w:tr>
        <w:tc>
          <w:tcPr>
            <w:tcW w:type="dxa" w:w="3312"/>
            <w:vAlign w:val="center"/>
          </w:tcPr>
          <w:p>
            <w:r/>
            <w:r>
              <w:rPr>
                <w:rFonts w:ascii="Calibri" w:hAnsi="Calibri"/>
                <w:b w:val="0"/>
                <w:color w:val="334155"/>
                <w:sz w:val="19"/>
              </w:rPr>
              <w:t>Happy path</w:t>
            </w:r>
          </w:p>
        </w:tc>
        <w:tc>
          <w:tcPr>
            <w:tcW w:type="dxa" w:w="3312"/>
            <w:vAlign w:val="center"/>
          </w:tcPr>
          <w:p>
            <w:r/>
            <w:r>
              <w:rPr>
                <w:rFonts w:ascii="Calibri" w:hAnsi="Calibri"/>
                <w:b w:val="0"/>
                <w:color w:val="334155"/>
                <w:sz w:val="19"/>
              </w:rPr>
              <w:t>Department user uploads clean invoice.</w:t>
            </w:r>
          </w:p>
        </w:tc>
        <w:tc>
          <w:tcPr>
            <w:tcW w:type="dxa" w:w="3312"/>
            <w:vAlign w:val="center"/>
          </w:tcPr>
          <w:p>
            <w:r/>
            <w:r>
              <w:rPr>
                <w:rFonts w:ascii="Calibri" w:hAnsi="Calibri"/>
                <w:b w:val="0"/>
                <w:color w:val="334155"/>
                <w:sz w:val="19"/>
              </w:rPr>
              <w:t>Ticket payment complete with requester notified and audit timeline.</w:t>
            </w:r>
          </w:p>
        </w:tc>
      </w:tr>
      <w:tr>
        <w:tc>
          <w:tcPr>
            <w:tcW w:type="dxa" w:w="3312"/>
            <w:vAlign w:val="center"/>
          </w:tcPr>
          <w:p>
            <w:r/>
            <w:r>
              <w:rPr>
                <w:rFonts w:ascii="Calibri" w:hAnsi="Calibri"/>
                <w:b w:val="0"/>
                <w:color w:val="334155"/>
                <w:sz w:val="19"/>
              </w:rPr>
              <w:t>Rejected by head</w:t>
            </w:r>
          </w:p>
        </w:tc>
        <w:tc>
          <w:tcPr>
            <w:tcW w:type="dxa" w:w="3312"/>
            <w:vAlign w:val="center"/>
          </w:tcPr>
          <w:p>
            <w:r/>
            <w:r>
              <w:rPr>
                <w:rFonts w:ascii="Calibri" w:hAnsi="Calibri"/>
                <w:b w:val="0"/>
                <w:color w:val="334155"/>
                <w:sz w:val="19"/>
              </w:rPr>
              <w:t>Department user submits incomplete/incorrect invoice.</w:t>
            </w:r>
          </w:p>
        </w:tc>
        <w:tc>
          <w:tcPr>
            <w:tcW w:type="dxa" w:w="3312"/>
            <w:vAlign w:val="center"/>
          </w:tcPr>
          <w:p>
            <w:r/>
            <w:r>
              <w:rPr>
                <w:rFonts w:ascii="Calibri" w:hAnsi="Calibri"/>
                <w:b w:val="0"/>
                <w:color w:val="334155"/>
                <w:sz w:val="19"/>
              </w:rPr>
              <w:t>Head rejects with reason; department fixes and resubmits.</w:t>
            </w:r>
          </w:p>
        </w:tc>
      </w:tr>
      <w:tr>
        <w:tc>
          <w:tcPr>
            <w:tcW w:type="dxa" w:w="3312"/>
            <w:vAlign w:val="center"/>
          </w:tcPr>
          <w:p>
            <w:r/>
            <w:r>
              <w:rPr>
                <w:rFonts w:ascii="Calibri" w:hAnsi="Calibri"/>
                <w:b w:val="0"/>
                <w:color w:val="334155"/>
                <w:sz w:val="19"/>
              </w:rPr>
              <w:t>Missing docs loop</w:t>
            </w:r>
          </w:p>
        </w:tc>
        <w:tc>
          <w:tcPr>
            <w:tcW w:type="dxa" w:w="3312"/>
            <w:vAlign w:val="center"/>
          </w:tcPr>
          <w:p>
            <w:r/>
            <w:r>
              <w:rPr>
                <w:rFonts w:ascii="Calibri" w:hAnsi="Calibri"/>
                <w:b w:val="0"/>
                <w:color w:val="334155"/>
                <w:sz w:val="19"/>
              </w:rPr>
              <w:t>AP finds missing PO/supporting document.</w:t>
            </w:r>
          </w:p>
        </w:tc>
        <w:tc>
          <w:tcPr>
            <w:tcW w:type="dxa" w:w="3312"/>
            <w:vAlign w:val="center"/>
          </w:tcPr>
          <w:p>
            <w:r/>
            <w:r>
              <w:rPr>
                <w:rFonts w:ascii="Calibri" w:hAnsi="Calibri"/>
                <w:b w:val="0"/>
                <w:color w:val="334155"/>
                <w:sz w:val="19"/>
              </w:rPr>
              <w:t>Notification sent; requester uploads missing doc; AP resumes review.</w:t>
            </w:r>
          </w:p>
        </w:tc>
      </w:tr>
      <w:tr>
        <w:tc>
          <w:tcPr>
            <w:tcW w:type="dxa" w:w="3312"/>
            <w:vAlign w:val="center"/>
          </w:tcPr>
          <w:p>
            <w:r/>
            <w:r>
              <w:rPr>
                <w:rFonts w:ascii="Calibri" w:hAnsi="Calibri"/>
                <w:b w:val="0"/>
                <w:color w:val="334155"/>
                <w:sz w:val="19"/>
              </w:rPr>
              <w:t>High-risk vendor account</w:t>
            </w:r>
          </w:p>
        </w:tc>
        <w:tc>
          <w:tcPr>
            <w:tcW w:type="dxa" w:w="3312"/>
            <w:vAlign w:val="center"/>
          </w:tcPr>
          <w:p>
            <w:r/>
            <w:r>
              <w:rPr>
                <w:rFonts w:ascii="Calibri" w:hAnsi="Calibri"/>
                <w:b w:val="0"/>
                <w:color w:val="334155"/>
                <w:sz w:val="19"/>
              </w:rPr>
              <w:t>Validation Agent detects account mismatch.</w:t>
            </w:r>
          </w:p>
        </w:tc>
        <w:tc>
          <w:tcPr>
            <w:tcW w:type="dxa" w:w="3312"/>
            <w:vAlign w:val="center"/>
          </w:tcPr>
          <w:p>
            <w:r/>
            <w:r>
              <w:rPr>
                <w:rFonts w:ascii="Calibri" w:hAnsi="Calibri"/>
                <w:b w:val="0"/>
                <w:color w:val="334155"/>
                <w:sz w:val="19"/>
              </w:rPr>
              <w:t>Ticket is blocked until AP/admin human verification.</w:t>
            </w:r>
          </w:p>
        </w:tc>
      </w:tr>
      <w:tr>
        <w:tc>
          <w:tcPr>
            <w:tcW w:type="dxa" w:w="3312"/>
            <w:vAlign w:val="center"/>
          </w:tcPr>
          <w:p>
            <w:r/>
            <w:r>
              <w:rPr>
                <w:rFonts w:ascii="Calibri" w:hAnsi="Calibri"/>
                <w:b w:val="0"/>
                <w:color w:val="334155"/>
                <w:sz w:val="19"/>
              </w:rPr>
              <w:t>CFO payment approval</w:t>
            </w:r>
          </w:p>
        </w:tc>
        <w:tc>
          <w:tcPr>
            <w:tcW w:type="dxa" w:w="3312"/>
            <w:vAlign w:val="center"/>
          </w:tcPr>
          <w:p>
            <w:r/>
            <w:r>
              <w:rPr>
                <w:rFonts w:ascii="Calibri" w:hAnsi="Calibri"/>
                <w:b w:val="0"/>
                <w:color w:val="334155"/>
                <w:sz w:val="19"/>
              </w:rPr>
              <w:t>AP prepares payment.</w:t>
            </w:r>
          </w:p>
        </w:tc>
        <w:tc>
          <w:tcPr>
            <w:tcW w:type="dxa" w:w="3312"/>
            <w:vAlign w:val="center"/>
          </w:tcPr>
          <w:p>
            <w:r/>
            <w:r>
              <w:rPr>
                <w:rFonts w:ascii="Calibri" w:hAnsi="Calibri"/>
                <w:b w:val="0"/>
                <w:color w:val="334155"/>
                <w:sz w:val="19"/>
              </w:rPr>
              <w:t>CFO signs; payment gateway receives execution request.</w:t>
            </w:r>
          </w:p>
        </w:tc>
      </w:tr>
      <w:tr>
        <w:tc>
          <w:tcPr>
            <w:tcW w:type="dxa" w:w="3312"/>
            <w:vAlign w:val="center"/>
          </w:tcPr>
          <w:p>
            <w:r/>
            <w:r>
              <w:rPr>
                <w:rFonts w:ascii="Calibri" w:hAnsi="Calibri"/>
                <w:b w:val="0"/>
                <w:color w:val="334155"/>
                <w:sz w:val="19"/>
              </w:rPr>
              <w:t>Xero failure</w:t>
            </w:r>
          </w:p>
        </w:tc>
        <w:tc>
          <w:tcPr>
            <w:tcW w:type="dxa" w:w="3312"/>
            <w:vAlign w:val="center"/>
          </w:tcPr>
          <w:p>
            <w:r/>
            <w:r>
              <w:rPr>
                <w:rFonts w:ascii="Calibri" w:hAnsi="Calibri"/>
                <w:b w:val="0"/>
                <w:color w:val="334155"/>
                <w:sz w:val="19"/>
              </w:rPr>
              <w:t>Xero sync returns error.</w:t>
            </w:r>
          </w:p>
        </w:tc>
        <w:tc>
          <w:tcPr>
            <w:tcW w:type="dxa" w:w="3312"/>
            <w:vAlign w:val="center"/>
          </w:tcPr>
          <w:p>
            <w:r/>
            <w:r>
              <w:rPr>
                <w:rFonts w:ascii="Calibri" w:hAnsi="Calibri"/>
                <w:b w:val="0"/>
                <w:color w:val="334155"/>
                <w:sz w:val="19"/>
              </w:rPr>
              <w:t>Xero Sync Agent explains failure and AP retries after correction.</w:t>
            </w:r>
          </w:p>
        </w:tc>
      </w:tr>
    </w:tbl>
    <w:p/>
    <w:p>
      <w:pPr>
        <w:pStyle w:val="Heading2"/>
      </w:pPr>
      <w:r>
        <w:t>Design System Requirements for Figma</w:t>
      </w:r>
    </w:p>
    <w:p>
      <w:pPr>
        <w:pStyle w:val="ListBullet"/>
      </w:pPr>
      <w:r>
        <w:t>Use role-based navigation with clear labels: AP Board, Head Board, Invoices, Operations, Dashboard.</w:t>
      </w:r>
    </w:p>
    <w:p>
      <w:pPr>
        <w:pStyle w:val="ListBullet"/>
      </w:pPr>
      <w:r>
        <w:t>Use consistent badges for AI Ready, Needs Review, High Risk, Missing Docs, Approval Pending and Payment Complete.</w:t>
      </w:r>
    </w:p>
    <w:p>
      <w:pPr>
        <w:pStyle w:val="ListBullet"/>
      </w:pPr>
      <w:r>
        <w:t>Use icon language from the swimlane: human, AI agent, assist and mandatory approval.</w:t>
      </w:r>
    </w:p>
    <w:p>
      <w:pPr>
        <w:pStyle w:val="ListBullet"/>
      </w:pPr>
      <w:r>
        <w:t>Cards should be dense and operational, not marketing-style; finance users need scanability.</w:t>
      </w:r>
    </w:p>
    <w:p>
      <w:pPr>
        <w:pStyle w:val="ListBullet"/>
      </w:pPr>
      <w:r>
        <w:t>Every AI suggestion must show confidence, reason and the human action required.</w:t>
      </w:r>
    </w:p>
    <w:p>
      <w:pPr>
        <w:pStyle w:val="ListBullet"/>
      </w:pPr>
      <w:r>
        <w:t>Critical buttons must match role permissions: approve/reject only for head, sign only for CFO, final financial edits only for AP/admin.</w:t>
      </w:r>
    </w:p>
    <w:p>
      <w:pPr>
        <w:pStyle w:val="Heading1"/>
      </w:pPr>
      <w:r>
        <w:t>10. Notifications, Reporting and Monitoring</w:t>
      </w:r>
    </w:p>
    <w:p>
      <w:pPr>
        <w:pStyle w:val="ListBullet"/>
      </w:pPr>
      <w:r>
        <w:t>Daily AP digest: pending approvals, missing docs, high-risk tickets, Xero failures and payment queue.</w:t>
      </w:r>
    </w:p>
    <w:p>
      <w:pPr>
        <w:pStyle w:val="ListBullet"/>
      </w:pPr>
      <w:r>
        <w:t>Overdue workflow monitor: alerts when due date or SLA is near breach.</w:t>
      </w:r>
    </w:p>
    <w:p>
      <w:pPr>
        <w:pStyle w:val="ListBullet"/>
      </w:pPr>
      <w:r>
        <w:t>Self-healing monitor: retry safe Xero token refresh, stuck agent jobs and transient gateway failures.</w:t>
      </w:r>
    </w:p>
    <w:p>
      <w:pPr>
        <w:pStyle w:val="ListBullet"/>
      </w:pPr>
      <w:r>
        <w:t>Exception report: duplicate risk, account mismatch, low confidence OCR, payment confirmation mismatch.</w:t>
      </w:r>
    </w:p>
    <w:p>
      <w:pPr>
        <w:pStyle w:val="ListBullet"/>
      </w:pPr>
      <w:r>
        <w:t>Performance dashboard: manual touches removed, average cycle time, first-pass approval rate, agent confidence and override rate.</w:t>
      </w:r>
    </w:p>
    <w:p>
      <w:pPr>
        <w:pStyle w:val="Heading1"/>
      </w:pPr>
      <w:r>
        <w:t>11. Security, Compliance and Governance</w:t>
      </w:r>
    </w:p>
    <w:p>
      <w:pPr>
        <w:pStyle w:val="ListBullet"/>
      </w:pPr>
      <w:r>
        <w:t>Agents must call existing APIs and respect RBAC; no direct database mutation for critical status/payment actions.</w:t>
      </w:r>
    </w:p>
    <w:p>
      <w:pPr>
        <w:pStyle w:val="ListBullet"/>
      </w:pPr>
      <w:r>
        <w:t>Use prompt-injection defenses: document text is untrusted input and cannot instruct agents to bypass workflow rules.</w:t>
      </w:r>
    </w:p>
    <w:p>
      <w:pPr>
        <w:pStyle w:val="ListBullet"/>
      </w:pPr>
      <w:r>
        <w:t>Encrypt uploaded documents and store least-privilege credentials for Xero/payment gateway.</w:t>
      </w:r>
    </w:p>
    <w:p>
      <w:pPr>
        <w:pStyle w:val="ListBullet"/>
      </w:pPr>
      <w:r>
        <w:t>Mask sensitive bank account data in prompts where full value is not required.</w:t>
      </w:r>
    </w:p>
    <w:p>
      <w:pPr>
        <w:pStyle w:val="ListBullet"/>
      </w:pPr>
      <w:r>
        <w:t>Log all agent actions with input reference, model/tool version, confidence and human acceptance.</w:t>
      </w:r>
    </w:p>
    <w:p>
      <w:pPr>
        <w:pStyle w:val="ListBullet"/>
      </w:pPr>
      <w:r>
        <w:t>Require dual control for vendor bank account changes and payment release above threshold.</w:t>
      </w:r>
    </w:p>
    <w:p>
      <w:pPr>
        <w:pStyle w:val="Heading1"/>
      </w:pPr>
      <w:r>
        <w:t>12. Testing Strategy</w:t>
      </w:r>
    </w:p>
    <w:tbl>
      <w:tblPr>
        <w:tblStyle w:val="TableGrid"/>
        <w:tblW w:type="auto" w:w="0"/>
        <w:tblLook w:firstColumn="1" w:firstRow="1" w:lastColumn="0" w:lastRow="0" w:noHBand="0" w:noVBand="1" w:val="04A0"/>
      </w:tblPr>
      <w:tblGrid>
        <w:gridCol w:w="4968"/>
        <w:gridCol w:w="4968"/>
      </w:tblGrid>
      <w:tr>
        <w:tc>
          <w:tcPr>
            <w:tcW w:type="dxa" w:w="4968"/>
            <w:vAlign w:val="center"/>
            <w:shd w:fill="F2F4F7"/>
          </w:tcPr>
          <w:p>
            <w:r/>
            <w:r>
              <w:rPr>
                <w:rFonts w:ascii="Calibri" w:hAnsi="Calibri"/>
                <w:b/>
                <w:color w:val="0B2545"/>
                <w:sz w:val="19"/>
              </w:rPr>
              <w:t>Test Area</w:t>
            </w:r>
          </w:p>
        </w:tc>
        <w:tc>
          <w:tcPr>
            <w:tcW w:type="dxa" w:w="4968"/>
            <w:vAlign w:val="center"/>
            <w:shd w:fill="F2F4F7"/>
          </w:tcPr>
          <w:p>
            <w:r/>
            <w:r>
              <w:rPr>
                <w:rFonts w:ascii="Calibri" w:hAnsi="Calibri"/>
                <w:b/>
                <w:color w:val="0B2545"/>
                <w:sz w:val="19"/>
              </w:rPr>
              <w:t>Coverage</w:t>
            </w:r>
          </w:p>
        </w:tc>
      </w:tr>
      <w:tr>
        <w:tc>
          <w:tcPr>
            <w:tcW w:type="dxa" w:w="4968"/>
            <w:vAlign w:val="center"/>
          </w:tcPr>
          <w:p>
            <w:r/>
            <w:r>
              <w:rPr>
                <w:rFonts w:ascii="Calibri" w:hAnsi="Calibri"/>
                <w:b w:val="0"/>
                <w:color w:val="334155"/>
                <w:sz w:val="19"/>
              </w:rPr>
              <w:t>Unit tests</w:t>
            </w:r>
          </w:p>
        </w:tc>
        <w:tc>
          <w:tcPr>
            <w:tcW w:type="dxa" w:w="4968"/>
            <w:vAlign w:val="center"/>
          </w:tcPr>
          <w:p>
            <w:r/>
            <w:r>
              <w:rPr>
                <w:rFonts w:ascii="Calibri" w:hAnsi="Calibri"/>
                <w:b w:val="0"/>
                <w:color w:val="334155"/>
                <w:sz w:val="19"/>
              </w:rPr>
              <w:t>Due-date cutoff, WHT calculation, validation rules, idempotency and risk scoring.</w:t>
            </w:r>
          </w:p>
        </w:tc>
      </w:tr>
      <w:tr>
        <w:tc>
          <w:tcPr>
            <w:tcW w:type="dxa" w:w="4968"/>
            <w:vAlign w:val="center"/>
          </w:tcPr>
          <w:p>
            <w:r/>
            <w:r>
              <w:rPr>
                <w:rFonts w:ascii="Calibri" w:hAnsi="Calibri"/>
                <w:b w:val="0"/>
                <w:color w:val="334155"/>
                <w:sz w:val="19"/>
              </w:rPr>
              <w:t>API tests</w:t>
            </w:r>
          </w:p>
        </w:tc>
        <w:tc>
          <w:tcPr>
            <w:tcW w:type="dxa" w:w="4968"/>
            <w:vAlign w:val="center"/>
          </w:tcPr>
          <w:p>
            <w:r/>
            <w:r>
              <w:rPr>
                <w:rFonts w:ascii="Calibri" w:hAnsi="Calibri"/>
                <w:b w:val="0"/>
                <w:color w:val="334155"/>
                <w:sz w:val="19"/>
              </w:rPr>
              <w:t>Agent job creation, recommendation acceptance/rejection, RBAC and audit records.</w:t>
            </w:r>
          </w:p>
        </w:tc>
      </w:tr>
      <w:tr>
        <w:tc>
          <w:tcPr>
            <w:tcW w:type="dxa" w:w="4968"/>
            <w:vAlign w:val="center"/>
          </w:tcPr>
          <w:p>
            <w:r/>
            <w:r>
              <w:rPr>
                <w:rFonts w:ascii="Calibri" w:hAnsi="Calibri"/>
                <w:b w:val="0"/>
                <w:color w:val="334155"/>
                <w:sz w:val="19"/>
              </w:rPr>
              <w:t>Workflow tests</w:t>
            </w:r>
          </w:p>
        </w:tc>
        <w:tc>
          <w:tcPr>
            <w:tcW w:type="dxa" w:w="4968"/>
            <w:vAlign w:val="center"/>
          </w:tcPr>
          <w:p>
            <w:r/>
            <w:r>
              <w:rPr>
                <w:rFonts w:ascii="Calibri" w:hAnsi="Calibri"/>
                <w:b w:val="0"/>
                <w:color w:val="334155"/>
                <w:sz w:val="19"/>
              </w:rPr>
              <w:t>Department upload to head approval, AP review, Xero, payment gateway and close.</w:t>
            </w:r>
          </w:p>
        </w:tc>
      </w:tr>
      <w:tr>
        <w:tc>
          <w:tcPr>
            <w:tcW w:type="dxa" w:w="4968"/>
            <w:vAlign w:val="center"/>
          </w:tcPr>
          <w:p>
            <w:r/>
            <w:r>
              <w:rPr>
                <w:rFonts w:ascii="Calibri" w:hAnsi="Calibri"/>
                <w:b w:val="0"/>
                <w:color w:val="334155"/>
                <w:sz w:val="19"/>
              </w:rPr>
              <w:t>AI evaluation tests</w:t>
            </w:r>
          </w:p>
        </w:tc>
        <w:tc>
          <w:tcPr>
            <w:tcW w:type="dxa" w:w="4968"/>
            <w:vAlign w:val="center"/>
          </w:tcPr>
          <w:p>
            <w:r/>
            <w:r>
              <w:rPr>
                <w:rFonts w:ascii="Calibri" w:hAnsi="Calibri"/>
                <w:b w:val="0"/>
                <w:color w:val="334155"/>
                <w:sz w:val="19"/>
              </w:rPr>
              <w:t>OCR accuracy, duplicate detection, vendor/account matching and missing-doc classification.</w:t>
            </w:r>
          </w:p>
        </w:tc>
      </w:tr>
      <w:tr>
        <w:tc>
          <w:tcPr>
            <w:tcW w:type="dxa" w:w="4968"/>
            <w:vAlign w:val="center"/>
          </w:tcPr>
          <w:p>
            <w:r/>
            <w:r>
              <w:rPr>
                <w:rFonts w:ascii="Calibri" w:hAnsi="Calibri"/>
                <w:b w:val="0"/>
                <w:color w:val="334155"/>
                <w:sz w:val="19"/>
              </w:rPr>
              <w:t>Security tests</w:t>
            </w:r>
          </w:p>
        </w:tc>
        <w:tc>
          <w:tcPr>
            <w:tcW w:type="dxa" w:w="4968"/>
            <w:vAlign w:val="center"/>
          </w:tcPr>
          <w:p>
            <w:r/>
            <w:r>
              <w:rPr>
                <w:rFonts w:ascii="Calibri" w:hAnsi="Calibri"/>
                <w:b w:val="0"/>
                <w:color w:val="334155"/>
                <w:sz w:val="19"/>
              </w:rPr>
              <w:t>Prompt injection documents, unauthorized role transitions, payment duplication and data leakage.</w:t>
            </w:r>
          </w:p>
        </w:tc>
      </w:tr>
      <w:tr>
        <w:tc>
          <w:tcPr>
            <w:tcW w:type="dxa" w:w="4968"/>
            <w:vAlign w:val="center"/>
          </w:tcPr>
          <w:p>
            <w:r/>
            <w:r>
              <w:rPr>
                <w:rFonts w:ascii="Calibri" w:hAnsi="Calibri"/>
                <w:b w:val="0"/>
                <w:color w:val="334155"/>
                <w:sz w:val="19"/>
              </w:rPr>
              <w:t>Regression tests</w:t>
            </w:r>
          </w:p>
        </w:tc>
        <w:tc>
          <w:tcPr>
            <w:tcW w:type="dxa" w:w="4968"/>
            <w:vAlign w:val="center"/>
          </w:tcPr>
          <w:p>
            <w:r/>
            <w:r>
              <w:rPr>
                <w:rFonts w:ascii="Calibri" w:hAnsi="Calibri"/>
                <w:b w:val="0"/>
                <w:color w:val="334155"/>
                <w:sz w:val="19"/>
              </w:rPr>
              <w:t>Existing invoice/PO/ticket workflows continue working without agents enabled.</w:t>
            </w:r>
          </w:p>
        </w:tc>
      </w:tr>
    </w:tbl>
    <w:p/>
    <w:p>
      <w:pPr>
        <w:pStyle w:val="Heading1"/>
      </w:pPr>
      <w:r>
        <w:t>13. Phased Implementation Plan</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F2F4F7"/>
          </w:tcPr>
          <w:p>
            <w:r/>
            <w:r>
              <w:rPr>
                <w:rFonts w:ascii="Calibri" w:hAnsi="Calibri"/>
                <w:b/>
                <w:color w:val="0B2545"/>
                <w:sz w:val="19"/>
              </w:rPr>
              <w:t>Phase</w:t>
            </w:r>
          </w:p>
        </w:tc>
        <w:tc>
          <w:tcPr>
            <w:tcW w:type="dxa" w:w="3312"/>
            <w:vAlign w:val="center"/>
            <w:shd w:fill="F2F4F7"/>
          </w:tcPr>
          <w:p>
            <w:r/>
            <w:r>
              <w:rPr>
                <w:rFonts w:ascii="Calibri" w:hAnsi="Calibri"/>
                <w:b/>
                <w:color w:val="0B2545"/>
                <w:sz w:val="19"/>
              </w:rPr>
              <w:t>Scope</w:t>
            </w:r>
          </w:p>
        </w:tc>
        <w:tc>
          <w:tcPr>
            <w:tcW w:type="dxa" w:w="3312"/>
            <w:vAlign w:val="center"/>
            <w:shd w:fill="F2F4F7"/>
          </w:tcPr>
          <w:p>
            <w:r/>
            <w:r>
              <w:rPr>
                <w:rFonts w:ascii="Calibri" w:hAnsi="Calibri"/>
                <w:b/>
                <w:color w:val="0B2545"/>
                <w:sz w:val="19"/>
              </w:rPr>
              <w:t>Business Value</w:t>
            </w:r>
          </w:p>
        </w:tc>
      </w:tr>
      <w:tr>
        <w:tc>
          <w:tcPr>
            <w:tcW w:type="dxa" w:w="3312"/>
            <w:vAlign w:val="center"/>
          </w:tcPr>
          <w:p>
            <w:r/>
            <w:r>
              <w:rPr>
                <w:rFonts w:ascii="Calibri" w:hAnsi="Calibri"/>
                <w:b w:val="0"/>
                <w:color w:val="334155"/>
                <w:sz w:val="19"/>
              </w:rPr>
              <w:t>Phase 1: Assistive AI</w:t>
            </w:r>
          </w:p>
        </w:tc>
        <w:tc>
          <w:tcPr>
            <w:tcW w:type="dxa" w:w="3312"/>
            <w:vAlign w:val="center"/>
          </w:tcPr>
          <w:p>
            <w:r/>
            <w:r>
              <w:rPr>
                <w:rFonts w:ascii="Calibri" w:hAnsi="Calibri"/>
                <w:b w:val="0"/>
                <w:color w:val="334155"/>
                <w:sz w:val="19"/>
              </w:rPr>
              <w:t>Document extraction, validation checklist, missing-doc suggestions, AP summary.</w:t>
            </w:r>
          </w:p>
        </w:tc>
        <w:tc>
          <w:tcPr>
            <w:tcW w:type="dxa" w:w="3312"/>
            <w:vAlign w:val="center"/>
          </w:tcPr>
          <w:p>
            <w:r/>
            <w:r>
              <w:rPr>
                <w:rFonts w:ascii="Calibri" w:hAnsi="Calibri"/>
                <w:b w:val="0"/>
                <w:color w:val="334155"/>
                <w:sz w:val="19"/>
              </w:rPr>
              <w:t>Reduces data entry and review time quickly.</w:t>
            </w:r>
          </w:p>
        </w:tc>
      </w:tr>
      <w:tr>
        <w:tc>
          <w:tcPr>
            <w:tcW w:type="dxa" w:w="3312"/>
            <w:vAlign w:val="center"/>
          </w:tcPr>
          <w:p>
            <w:r/>
            <w:r>
              <w:rPr>
                <w:rFonts w:ascii="Calibri" w:hAnsi="Calibri"/>
                <w:b w:val="0"/>
                <w:color w:val="334155"/>
                <w:sz w:val="19"/>
              </w:rPr>
              <w:t>Phase 2: Semi-autonomous workflow</w:t>
            </w:r>
          </w:p>
        </w:tc>
        <w:tc>
          <w:tcPr>
            <w:tcW w:type="dxa" w:w="3312"/>
            <w:vAlign w:val="center"/>
          </w:tcPr>
          <w:p>
            <w:r/>
            <w:r>
              <w:rPr>
                <w:rFonts w:ascii="Calibri" w:hAnsi="Calibri"/>
                <w:b w:val="0"/>
                <w:color w:val="334155"/>
                <w:sz w:val="19"/>
              </w:rPr>
              <w:t>Agent jobs, recommendations, reminders, duplicate risk, WHT/voucher draft.</w:t>
            </w:r>
          </w:p>
        </w:tc>
        <w:tc>
          <w:tcPr>
            <w:tcW w:type="dxa" w:w="3312"/>
            <w:vAlign w:val="center"/>
          </w:tcPr>
          <w:p>
            <w:r/>
            <w:r>
              <w:rPr>
                <w:rFonts w:ascii="Calibri" w:hAnsi="Calibri"/>
                <w:b w:val="0"/>
                <w:color w:val="334155"/>
                <w:sz w:val="19"/>
              </w:rPr>
              <w:t>Cuts repetitive AP work while humans approve key decisions.</w:t>
            </w:r>
          </w:p>
        </w:tc>
      </w:tr>
      <w:tr>
        <w:tc>
          <w:tcPr>
            <w:tcW w:type="dxa" w:w="3312"/>
            <w:vAlign w:val="center"/>
          </w:tcPr>
          <w:p>
            <w:r/>
            <w:r>
              <w:rPr>
                <w:rFonts w:ascii="Calibri" w:hAnsi="Calibri"/>
                <w:b w:val="0"/>
                <w:color w:val="334155"/>
                <w:sz w:val="19"/>
              </w:rPr>
              <w:t>Phase 3: Integration agents</w:t>
            </w:r>
          </w:p>
        </w:tc>
        <w:tc>
          <w:tcPr>
            <w:tcW w:type="dxa" w:w="3312"/>
            <w:vAlign w:val="center"/>
          </w:tcPr>
          <w:p>
            <w:r/>
            <w:r>
              <w:rPr>
                <w:rFonts w:ascii="Calibri" w:hAnsi="Calibri"/>
                <w:b w:val="0"/>
                <w:color w:val="334155"/>
                <w:sz w:val="19"/>
              </w:rPr>
              <w:t>Xero assistant, payment gateway reconciliation, notification automation.</w:t>
            </w:r>
          </w:p>
        </w:tc>
        <w:tc>
          <w:tcPr>
            <w:tcW w:type="dxa" w:w="3312"/>
            <w:vAlign w:val="center"/>
          </w:tcPr>
          <w:p>
            <w:r/>
            <w:r>
              <w:rPr>
                <w:rFonts w:ascii="Calibri" w:hAnsi="Calibri"/>
                <w:b w:val="0"/>
                <w:color w:val="334155"/>
                <w:sz w:val="19"/>
              </w:rPr>
              <w:t>Reduces finance close and reconciliation effort.</w:t>
            </w:r>
          </w:p>
        </w:tc>
      </w:tr>
      <w:tr>
        <w:tc>
          <w:tcPr>
            <w:tcW w:type="dxa" w:w="3312"/>
            <w:vAlign w:val="center"/>
          </w:tcPr>
          <w:p>
            <w:r/>
            <w:r>
              <w:rPr>
                <w:rFonts w:ascii="Calibri" w:hAnsi="Calibri"/>
                <w:b w:val="0"/>
                <w:color w:val="334155"/>
                <w:sz w:val="19"/>
              </w:rPr>
              <w:t>Phase 4: Predictive operations</w:t>
            </w:r>
          </w:p>
        </w:tc>
        <w:tc>
          <w:tcPr>
            <w:tcW w:type="dxa" w:w="3312"/>
            <w:vAlign w:val="center"/>
          </w:tcPr>
          <w:p>
            <w:r/>
            <w:r>
              <w:rPr>
                <w:rFonts w:ascii="Calibri" w:hAnsi="Calibri"/>
                <w:b w:val="0"/>
                <w:color w:val="334155"/>
                <w:sz w:val="19"/>
              </w:rPr>
              <w:t>SLA prediction, anomaly detection, self-healing jobs, conversational assistant.</w:t>
            </w:r>
          </w:p>
        </w:tc>
        <w:tc>
          <w:tcPr>
            <w:tcW w:type="dxa" w:w="3312"/>
            <w:vAlign w:val="center"/>
          </w:tcPr>
          <w:p>
            <w:r/>
            <w:r>
              <w:rPr>
                <w:rFonts w:ascii="Calibri" w:hAnsi="Calibri"/>
                <w:b w:val="0"/>
                <w:color w:val="334155"/>
                <w:sz w:val="19"/>
              </w:rPr>
              <w:t>Improves control, forecasting and exception handling.</w:t>
            </w:r>
          </w:p>
        </w:tc>
      </w:tr>
    </w:tbl>
    <w:p/>
    <w:p>
      <w:pPr>
        <w:pStyle w:val="Heading2"/>
      </w:pPr>
      <w:r>
        <w:t>Implementation Epics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F2F4F7"/>
          </w:tcPr>
          <w:p>
            <w:r/>
            <w:r>
              <w:rPr>
                <w:rFonts w:ascii="Calibri" w:hAnsi="Calibri"/>
                <w:b/>
                <w:color w:val="0B2545"/>
                <w:sz w:val="19"/>
              </w:rPr>
              <w:t>Epic</w:t>
            </w:r>
          </w:p>
        </w:tc>
        <w:tc>
          <w:tcPr>
            <w:tcW w:type="dxa" w:w="3312"/>
            <w:vAlign w:val="center"/>
            <w:shd w:fill="F2F4F7"/>
          </w:tcPr>
          <w:p>
            <w:r/>
            <w:r>
              <w:rPr>
                <w:rFonts w:ascii="Calibri" w:hAnsi="Calibri"/>
                <w:b/>
                <w:color w:val="0B2545"/>
                <w:sz w:val="19"/>
              </w:rPr>
              <w:t>Includes</w:t>
            </w:r>
          </w:p>
        </w:tc>
        <w:tc>
          <w:tcPr>
            <w:tcW w:type="dxa" w:w="3312"/>
            <w:vAlign w:val="center"/>
            <w:shd w:fill="F2F4F7"/>
          </w:tcPr>
          <w:p>
            <w:r/>
            <w:r>
              <w:rPr>
                <w:rFonts w:ascii="Calibri" w:hAnsi="Calibri"/>
                <w:b/>
                <w:color w:val="0B2545"/>
                <w:sz w:val="19"/>
              </w:rPr>
              <w:t>Primary Screens / Services</w:t>
            </w:r>
          </w:p>
        </w:tc>
      </w:tr>
      <w:tr>
        <w:tc>
          <w:tcPr>
            <w:tcW w:type="dxa" w:w="3312"/>
            <w:vAlign w:val="center"/>
          </w:tcPr>
          <w:p>
            <w:r/>
            <w:r>
              <w:rPr>
                <w:rFonts w:ascii="Calibri" w:hAnsi="Calibri"/>
                <w:b w:val="0"/>
                <w:color w:val="334155"/>
                <w:sz w:val="19"/>
              </w:rPr>
              <w:t>Agent foundation</w:t>
            </w:r>
          </w:p>
        </w:tc>
        <w:tc>
          <w:tcPr>
            <w:tcW w:type="dxa" w:w="3312"/>
            <w:vAlign w:val="center"/>
          </w:tcPr>
          <w:p>
            <w:r/>
            <w:r>
              <w:rPr>
                <w:rFonts w:ascii="Calibri" w:hAnsi="Calibri"/>
                <w:b w:val="0"/>
                <w:color w:val="334155"/>
                <w:sz w:val="19"/>
              </w:rPr>
              <w:t>AgentJob, AgentRun, AgentRecommendation, event triggers, retry/idempotency.</w:t>
            </w:r>
          </w:p>
        </w:tc>
        <w:tc>
          <w:tcPr>
            <w:tcW w:type="dxa" w:w="3312"/>
            <w:vAlign w:val="center"/>
          </w:tcPr>
          <w:p>
            <w:r/>
            <w:r>
              <w:rPr>
                <w:rFonts w:ascii="Calibri" w:hAnsi="Calibri"/>
                <w:b w:val="0"/>
                <w:color w:val="334155"/>
                <w:sz w:val="19"/>
              </w:rPr>
              <w:t>API services, Operations Agent Monitor.</w:t>
            </w:r>
          </w:p>
        </w:tc>
      </w:tr>
      <w:tr>
        <w:tc>
          <w:tcPr>
            <w:tcW w:type="dxa" w:w="3312"/>
            <w:vAlign w:val="center"/>
          </w:tcPr>
          <w:p>
            <w:r/>
            <w:r>
              <w:rPr>
                <w:rFonts w:ascii="Calibri" w:hAnsi="Calibri"/>
                <w:b w:val="0"/>
                <w:color w:val="334155"/>
                <w:sz w:val="19"/>
              </w:rPr>
              <w:t>Intake intelligence</w:t>
            </w:r>
          </w:p>
        </w:tc>
        <w:tc>
          <w:tcPr>
            <w:tcW w:type="dxa" w:w="3312"/>
            <w:vAlign w:val="center"/>
          </w:tcPr>
          <w:p>
            <w:r/>
            <w:r>
              <w:rPr>
                <w:rFonts w:ascii="Calibri" w:hAnsi="Calibri"/>
                <w:b w:val="0"/>
                <w:color w:val="334155"/>
                <w:sz w:val="19"/>
              </w:rPr>
              <w:t>OCR extraction, confidence, field review, invoice/PO sync checks.</w:t>
            </w:r>
          </w:p>
        </w:tc>
        <w:tc>
          <w:tcPr>
            <w:tcW w:type="dxa" w:w="3312"/>
            <w:vAlign w:val="center"/>
          </w:tcPr>
          <w:p>
            <w:r/>
            <w:r>
              <w:rPr>
                <w:rFonts w:ascii="Calibri" w:hAnsi="Calibri"/>
                <w:b w:val="0"/>
                <w:color w:val="334155"/>
                <w:sz w:val="19"/>
              </w:rPr>
              <w:t>Department Intake, Invoice Detail.</w:t>
            </w:r>
          </w:p>
        </w:tc>
      </w:tr>
      <w:tr>
        <w:tc>
          <w:tcPr>
            <w:tcW w:type="dxa" w:w="3312"/>
            <w:vAlign w:val="center"/>
          </w:tcPr>
          <w:p>
            <w:r/>
            <w:r>
              <w:rPr>
                <w:rFonts w:ascii="Calibri" w:hAnsi="Calibri"/>
                <w:b w:val="0"/>
                <w:color w:val="334155"/>
                <w:sz w:val="19"/>
              </w:rPr>
              <w:t>Validation intelligence</w:t>
            </w:r>
          </w:p>
        </w:tc>
        <w:tc>
          <w:tcPr>
            <w:tcW w:type="dxa" w:w="3312"/>
            <w:vAlign w:val="center"/>
          </w:tcPr>
          <w:p>
            <w:r/>
            <w:r>
              <w:rPr>
                <w:rFonts w:ascii="Calibri" w:hAnsi="Calibri"/>
                <w:b w:val="0"/>
                <w:color w:val="334155"/>
                <w:sz w:val="19"/>
              </w:rPr>
              <w:t>Duplicate, missing docs, vendor/account, risk score, readiness state.</w:t>
            </w:r>
          </w:p>
        </w:tc>
        <w:tc>
          <w:tcPr>
            <w:tcW w:type="dxa" w:w="3312"/>
            <w:vAlign w:val="center"/>
          </w:tcPr>
          <w:p>
            <w:r/>
            <w:r>
              <w:rPr>
                <w:rFonts w:ascii="Calibri" w:hAnsi="Calibri"/>
                <w:b w:val="0"/>
                <w:color w:val="334155"/>
                <w:sz w:val="19"/>
              </w:rPr>
              <w:t>Invoice Detail, Ticket Detail, AP Board badges.</w:t>
            </w:r>
          </w:p>
        </w:tc>
      </w:tr>
      <w:tr>
        <w:tc>
          <w:tcPr>
            <w:tcW w:type="dxa" w:w="3312"/>
            <w:vAlign w:val="center"/>
          </w:tcPr>
          <w:p>
            <w:r/>
            <w:r>
              <w:rPr>
                <w:rFonts w:ascii="Calibri" w:hAnsi="Calibri"/>
                <w:b w:val="0"/>
                <w:color w:val="334155"/>
                <w:sz w:val="19"/>
              </w:rPr>
              <w:t>Approval intelligence</w:t>
            </w:r>
          </w:p>
        </w:tc>
        <w:tc>
          <w:tcPr>
            <w:tcW w:type="dxa" w:w="3312"/>
            <w:vAlign w:val="center"/>
          </w:tcPr>
          <w:p>
            <w:r/>
            <w:r>
              <w:rPr>
                <w:rFonts w:ascii="Calibri" w:hAnsi="Calibri"/>
                <w:b w:val="0"/>
                <w:color w:val="334155"/>
                <w:sz w:val="19"/>
              </w:rPr>
              <w:t>Head summary, rejection reason, reminders, SLA escalation.</w:t>
            </w:r>
          </w:p>
        </w:tc>
        <w:tc>
          <w:tcPr>
            <w:tcW w:type="dxa" w:w="3312"/>
            <w:vAlign w:val="center"/>
          </w:tcPr>
          <w:p>
            <w:r/>
            <w:r>
              <w:rPr>
                <w:rFonts w:ascii="Calibri" w:hAnsi="Calibri"/>
                <w:b w:val="0"/>
                <w:color w:val="334155"/>
                <w:sz w:val="19"/>
              </w:rPr>
              <w:t>Head Board, Notifications.</w:t>
            </w:r>
          </w:p>
        </w:tc>
      </w:tr>
      <w:tr>
        <w:tc>
          <w:tcPr>
            <w:tcW w:type="dxa" w:w="3312"/>
            <w:vAlign w:val="center"/>
          </w:tcPr>
          <w:p>
            <w:r/>
            <w:r>
              <w:rPr>
                <w:rFonts w:ascii="Calibri" w:hAnsi="Calibri"/>
                <w:b w:val="0"/>
                <w:color w:val="334155"/>
                <w:sz w:val="19"/>
              </w:rPr>
              <w:t>AP copilot</w:t>
            </w:r>
          </w:p>
        </w:tc>
        <w:tc>
          <w:tcPr>
            <w:tcW w:type="dxa" w:w="3312"/>
            <w:vAlign w:val="center"/>
          </w:tcPr>
          <w:p>
            <w:r/>
            <w:r>
              <w:rPr>
                <w:rFonts w:ascii="Calibri" w:hAnsi="Calibri"/>
                <w:b w:val="0"/>
                <w:color w:val="334155"/>
                <w:sz w:val="19"/>
              </w:rPr>
              <w:t>Next action, WHT/voucher draft, GL/expense suggestion, Xero payload draft.</w:t>
            </w:r>
          </w:p>
        </w:tc>
        <w:tc>
          <w:tcPr>
            <w:tcW w:type="dxa" w:w="3312"/>
            <w:vAlign w:val="center"/>
          </w:tcPr>
          <w:p>
            <w:r/>
            <w:r>
              <w:rPr>
                <w:rFonts w:ascii="Calibri" w:hAnsi="Calibri"/>
                <w:b w:val="0"/>
                <w:color w:val="334155"/>
                <w:sz w:val="19"/>
              </w:rPr>
              <w:t>Ticket Detail.</w:t>
            </w:r>
          </w:p>
        </w:tc>
      </w:tr>
      <w:tr>
        <w:tc>
          <w:tcPr>
            <w:tcW w:type="dxa" w:w="3312"/>
            <w:vAlign w:val="center"/>
          </w:tcPr>
          <w:p>
            <w:r/>
            <w:r>
              <w:rPr>
                <w:rFonts w:ascii="Calibri" w:hAnsi="Calibri"/>
                <w:b w:val="0"/>
                <w:color w:val="334155"/>
                <w:sz w:val="19"/>
              </w:rPr>
              <w:t>Payment intelligence</w:t>
            </w:r>
          </w:p>
        </w:tc>
        <w:tc>
          <w:tcPr>
            <w:tcW w:type="dxa" w:w="3312"/>
            <w:vAlign w:val="center"/>
          </w:tcPr>
          <w:p>
            <w:r/>
            <w:r>
              <w:rPr>
                <w:rFonts w:ascii="Calibri" w:hAnsi="Calibri"/>
                <w:b w:val="0"/>
                <w:color w:val="334155"/>
                <w:sz w:val="19"/>
              </w:rPr>
              <w:t>Payment batch validation, gateway confirmation, reconciliation.</w:t>
            </w:r>
          </w:p>
        </w:tc>
        <w:tc>
          <w:tcPr>
            <w:tcW w:type="dxa" w:w="3312"/>
            <w:vAlign w:val="center"/>
          </w:tcPr>
          <w:p>
            <w:r/>
            <w:r>
              <w:rPr>
                <w:rFonts w:ascii="Calibri" w:hAnsi="Calibri"/>
                <w:b w:val="0"/>
                <w:color w:val="334155"/>
                <w:sz w:val="19"/>
              </w:rPr>
              <w:t>CFO View, Ticket Detail, Operations.</w:t>
            </w:r>
          </w:p>
        </w:tc>
      </w:tr>
      <w:tr>
        <w:tc>
          <w:tcPr>
            <w:tcW w:type="dxa" w:w="3312"/>
            <w:vAlign w:val="center"/>
          </w:tcPr>
          <w:p>
            <w:r/>
            <w:r>
              <w:rPr>
                <w:rFonts w:ascii="Calibri" w:hAnsi="Calibri"/>
                <w:b w:val="0"/>
                <w:color w:val="334155"/>
                <w:sz w:val="19"/>
              </w:rPr>
              <w:t>Monitoring and QA</w:t>
            </w:r>
          </w:p>
        </w:tc>
        <w:tc>
          <w:tcPr>
            <w:tcW w:type="dxa" w:w="3312"/>
            <w:vAlign w:val="center"/>
          </w:tcPr>
          <w:p>
            <w:r/>
            <w:r>
              <w:rPr>
                <w:rFonts w:ascii="Calibri" w:hAnsi="Calibri"/>
                <w:b w:val="0"/>
                <w:color w:val="334155"/>
                <w:sz w:val="19"/>
              </w:rPr>
              <w:t>Workflow validation agent, failed job monitor, dashboard metrics.</w:t>
            </w:r>
          </w:p>
        </w:tc>
        <w:tc>
          <w:tcPr>
            <w:tcW w:type="dxa" w:w="3312"/>
            <w:vAlign w:val="center"/>
          </w:tcPr>
          <w:p>
            <w:r/>
            <w:r>
              <w:rPr>
                <w:rFonts w:ascii="Calibri" w:hAnsi="Calibri"/>
                <w:b w:val="0"/>
                <w:color w:val="334155"/>
                <w:sz w:val="19"/>
              </w:rPr>
              <w:t>Dashboard, Operations, QA reports.</w:t>
            </w:r>
          </w:p>
        </w:tc>
      </w:tr>
    </w:tbl>
    <w:p/>
    <w:p>
      <w:pPr>
        <w:pStyle w:val="Heading2"/>
      </w:pPr>
      <w:r>
        <w:t>Release Acceptance Criteria</w:t>
      </w:r>
    </w:p>
    <w:p>
      <w:pPr>
        <w:pStyle w:val="ListBullet"/>
      </w:pPr>
      <w:r>
        <w:t>All human approval gates remain enforced by backend role/status validation.</w:t>
      </w:r>
    </w:p>
    <w:p>
      <w:pPr>
        <w:pStyle w:val="ListBullet"/>
      </w:pPr>
      <w:r>
        <w:t>No agent can directly execute high-risk payment or vendor bank account change.</w:t>
      </w:r>
    </w:p>
    <w:p>
      <w:pPr>
        <w:pStyle w:val="ListBullet"/>
      </w:pPr>
      <w:r>
        <w:t>Every agent recommendation has confidence, reason, timestamp and audit trail.</w:t>
      </w:r>
    </w:p>
    <w:p>
      <w:pPr>
        <w:pStyle w:val="ListBullet"/>
      </w:pPr>
      <w:r>
        <w:t>Clickable demo covers happy path, rejection, missing docs, high-risk vendor, CFO sign and Xero failure.</w:t>
      </w:r>
    </w:p>
    <w:p>
      <w:pPr>
        <w:pStyle w:val="ListBullet"/>
      </w:pPr>
      <w:r>
        <w:t>Workflow QA agent can run at least one end-to-end scenario without manual test setup.</w:t>
      </w:r>
    </w:p>
    <w:p>
      <w:pPr>
        <w:pStyle w:val="Heading1"/>
      </w:pPr>
      <w:r>
        <w:t>14. Immediate Implementation Backlog</w:t>
      </w:r>
    </w:p>
    <w:p>
      <w:pPr>
        <w:pStyle w:val="ListNumber"/>
      </w:pPr>
      <w:r>
        <w:t>Create AgentJob, AgentRun and AgentRecommendation tables with audit-friendly metadata.</w:t>
      </w:r>
    </w:p>
    <w:p>
      <w:pPr>
        <w:pStyle w:val="ListNumber"/>
      </w:pPr>
      <w:r>
        <w:t>Add background worker/orchestrator service and event triggers for invoice upload, approval, AP stage, Xero and payment events.</w:t>
      </w:r>
    </w:p>
    <w:p>
      <w:pPr>
        <w:pStyle w:val="ListNumber"/>
      </w:pPr>
      <w:r>
        <w:t>Build Document Intake Agent for OCR/extraction with confidence fields.</w:t>
      </w:r>
    </w:p>
    <w:p>
      <w:pPr>
        <w:pStyle w:val="ListNumber"/>
      </w:pPr>
      <w:r>
        <w:t>Build Validation/Risk Agent for duplicate, missing docs, PO sync and vendor account checks.</w:t>
      </w:r>
    </w:p>
    <w:p>
      <w:pPr>
        <w:pStyle w:val="ListNumber"/>
      </w:pPr>
      <w:r>
        <w:t>Add AI extraction and validation UI cards to Invoice Detail and Ticket Detail.</w:t>
      </w:r>
    </w:p>
    <w:p>
      <w:pPr>
        <w:pStyle w:val="ListNumber"/>
      </w:pPr>
      <w:r>
        <w:t>Add agent badges to AP Board and Head Board.</w:t>
      </w:r>
    </w:p>
    <w:p>
      <w:pPr>
        <w:pStyle w:val="ListNumber"/>
      </w:pPr>
      <w:r>
        <w:t>Add Notification Agent for reminders and missing-doc follow-ups.</w:t>
      </w:r>
    </w:p>
    <w:p>
      <w:pPr>
        <w:pStyle w:val="ListNumber"/>
      </w:pPr>
      <w:r>
        <w:t>Add QA/Workflow Agent with Playwright/API scenario tests.</w:t>
      </w:r>
    </w:p>
    <w:p>
      <w:pPr>
        <w:pStyle w:val="Heading1"/>
      </w:pPr>
      <w:r>
        <w:t>15. Success Metrics</w:t>
      </w:r>
    </w:p>
    <w:p>
      <w:pPr>
        <w:pStyle w:val="ListBullet"/>
      </w:pPr>
      <w:r>
        <w:t>Reduce clean invoice processing from roughly 3 days toward 1 day.</w:t>
      </w:r>
    </w:p>
    <w:p>
      <w:pPr>
        <w:pStyle w:val="ListBullet"/>
      </w:pPr>
      <w:r>
        <w:t>Reduce manual data entry by 70-85%.</w:t>
      </w:r>
    </w:p>
    <w:p>
      <w:pPr>
        <w:pStyle w:val="ListBullet"/>
      </w:pPr>
      <w:r>
        <w:t>Reduce missing-doc follow-up effort by 60-80%.</w:t>
      </w:r>
    </w:p>
    <w:p>
      <w:pPr>
        <w:pStyle w:val="ListBullet"/>
      </w:pPr>
      <w:r>
        <w:t>Reduce daily reporting/follow-up effort by 80-90%.</w:t>
      </w:r>
    </w:p>
    <w:p>
      <w:pPr>
        <w:pStyle w:val="ListBullet"/>
      </w:pPr>
      <w:r>
        <w:t>Maintain zero unauthorized payment release and zero duplicate Xero bill creation.</w:t>
      </w:r>
    </w:p>
    <w:p>
      <w:pPr>
        <w:pStyle w:val="ListBullet"/>
      </w:pPr>
      <w:r>
        <w:t>Track AI override rate and keep high-risk auto-actions at 0 without human approval.</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