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CEBA1" w14:textId="77777777" w:rsidR="007E66D5" w:rsidRPr="005B47F7" w:rsidRDefault="0088577C">
      <w:pPr>
        <w:rPr>
          <w:rFonts w:ascii="Arial" w:hAnsi="Arial" w:cs="Arial"/>
          <w:b/>
          <w:bCs/>
          <w:sz w:val="24"/>
          <w:szCs w:val="24"/>
          <w:u w:val="single"/>
        </w:rPr>
      </w:pPr>
      <w:bookmarkStart w:id="0" w:name="_GoBack"/>
      <w:bookmarkEnd w:id="0"/>
      <w:r>
        <w:rPr>
          <w:rFonts w:ascii="Arial" w:hAnsi="Arial" w:cs="Arial"/>
          <w:b/>
          <w:bCs/>
          <w:sz w:val="24"/>
          <w:szCs w:val="24"/>
          <w:u w:val="single"/>
        </w:rPr>
        <w:t>Bursary Fund information for s</w:t>
      </w:r>
      <w:r w:rsidR="00BE2815">
        <w:rPr>
          <w:rFonts w:ascii="Arial" w:hAnsi="Arial" w:cs="Arial"/>
          <w:b/>
          <w:bCs/>
          <w:sz w:val="24"/>
          <w:szCs w:val="24"/>
          <w:u w:val="single"/>
        </w:rPr>
        <w:t>tudents 202</w:t>
      </w:r>
      <w:r w:rsidR="003B5EF9">
        <w:rPr>
          <w:rFonts w:ascii="Arial" w:hAnsi="Arial" w:cs="Arial"/>
          <w:b/>
          <w:bCs/>
          <w:sz w:val="24"/>
          <w:szCs w:val="24"/>
          <w:u w:val="single"/>
        </w:rPr>
        <w:t>2</w:t>
      </w:r>
      <w:r w:rsidR="00BE2815">
        <w:rPr>
          <w:rFonts w:ascii="Arial" w:hAnsi="Arial" w:cs="Arial"/>
          <w:b/>
          <w:bCs/>
          <w:sz w:val="24"/>
          <w:szCs w:val="24"/>
          <w:u w:val="single"/>
        </w:rPr>
        <w:t xml:space="preserve"> – 202</w:t>
      </w:r>
      <w:r w:rsidR="003B5EF9">
        <w:rPr>
          <w:rFonts w:ascii="Arial" w:hAnsi="Arial" w:cs="Arial"/>
          <w:b/>
          <w:bCs/>
          <w:sz w:val="24"/>
          <w:szCs w:val="24"/>
          <w:u w:val="single"/>
        </w:rPr>
        <w:t>3</w:t>
      </w:r>
    </w:p>
    <w:p w14:paraId="36F83836" w14:textId="77777777" w:rsidR="007E66D5" w:rsidRDefault="007E66D5" w:rsidP="007E66D5">
      <w:pPr>
        <w:shd w:val="clear" w:color="auto" w:fill="FFFFFF"/>
        <w:spacing w:before="300" w:after="300" w:line="240" w:lineRule="auto"/>
      </w:pPr>
      <w:r w:rsidRPr="005B47F7">
        <w:rPr>
          <w:rFonts w:ascii="Arial" w:eastAsia="Times New Roman" w:hAnsi="Arial" w:cs="Arial"/>
          <w:color w:val="0B0C0C"/>
          <w:sz w:val="24"/>
          <w:szCs w:val="24"/>
          <w:lang w:eastAsia="en-GB"/>
        </w:rPr>
        <w:t>The 16 to 19 Bursary Fund provides financial support to help students overcome the specific financial barriers to participation they face so they can remain in education. All bursaries are awarded in line with the ESFA’s funding guidance.</w:t>
      </w:r>
      <w:r w:rsidR="002070C6" w:rsidRPr="002070C6">
        <w:t xml:space="preserve"> </w:t>
      </w:r>
      <w:hyperlink r:id="rId8" w:history="1">
        <w:r w:rsidR="003B5EF9" w:rsidRPr="003A08D9">
          <w:rPr>
            <w:rStyle w:val="Hyperlink"/>
          </w:rPr>
          <w:t>https://www.gov.uk/government/publications/16-to-19-bursary-fund-guide-2022-to-2023-academic-year/16-to-19-bursary-fund-guide-2022-to-2023-academic-year</w:t>
        </w:r>
      </w:hyperlink>
    </w:p>
    <w:p w14:paraId="6B913659" w14:textId="77777777" w:rsidR="007E66D5" w:rsidRPr="005B47F7" w:rsidRDefault="007E66D5" w:rsidP="007E66D5">
      <w:p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There are 2 types of 16 to 19 bursaries:</w:t>
      </w:r>
    </w:p>
    <w:p w14:paraId="3CDEE028" w14:textId="77777777" w:rsidR="007E66D5" w:rsidRPr="005B47F7" w:rsidRDefault="007E66D5" w:rsidP="007E66D5">
      <w:pPr>
        <w:numPr>
          <w:ilvl w:val="0"/>
          <w:numId w:val="1"/>
        </w:numPr>
        <w:shd w:val="clear" w:color="auto" w:fill="FFFFFF"/>
        <w:spacing w:after="75" w:line="240" w:lineRule="auto"/>
        <w:ind w:left="300"/>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bursaries for defined vulnerable groups of up to £1,200 a year</w:t>
      </w:r>
    </w:p>
    <w:p w14:paraId="4D4A20B1" w14:textId="77777777" w:rsidR="007E66D5" w:rsidRPr="005B47F7" w:rsidRDefault="007E66D5" w:rsidP="007E66D5">
      <w:pPr>
        <w:numPr>
          <w:ilvl w:val="0"/>
          <w:numId w:val="1"/>
        </w:numPr>
        <w:shd w:val="clear" w:color="auto" w:fill="FFFFFF"/>
        <w:spacing w:after="75" w:line="240" w:lineRule="auto"/>
        <w:ind w:left="300"/>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 xml:space="preserve">discretionary bursaries which are awarded to students based on their financial need.  </w:t>
      </w:r>
    </w:p>
    <w:p w14:paraId="2FD50F0D" w14:textId="77777777" w:rsidR="00B37CAA" w:rsidRPr="005B47F7" w:rsidRDefault="00B37CAA" w:rsidP="00B37CAA">
      <w:p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 xml:space="preserve">Cranford Community College will </w:t>
      </w:r>
      <w:r w:rsidR="007E66D5" w:rsidRPr="005B47F7">
        <w:rPr>
          <w:rFonts w:ascii="Arial" w:eastAsia="Times New Roman" w:hAnsi="Arial" w:cs="Arial"/>
          <w:color w:val="0B0C0C"/>
          <w:sz w:val="24"/>
          <w:szCs w:val="24"/>
          <w:lang w:eastAsia="en-GB"/>
        </w:rPr>
        <w:t xml:space="preserve">assess the needs of individual students when awarding bursary funding. </w:t>
      </w:r>
    </w:p>
    <w:p w14:paraId="1BAF3D04" w14:textId="77777777" w:rsidR="00B37CAA" w:rsidRPr="005B47F7" w:rsidRDefault="00B37CAA" w:rsidP="00B37CAA">
      <w:p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 xml:space="preserve">Bursary funding is designed to help students overcome the individual financial barriers to participation that they face and Cranford will ensure the funds go to those who genuinely need them. </w:t>
      </w:r>
    </w:p>
    <w:p w14:paraId="2CC48D62" w14:textId="77777777" w:rsidR="00B37CAA" w:rsidRPr="005B47F7" w:rsidRDefault="00B37CAA" w:rsidP="00B37CAA">
      <w:p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No student will automatically be awarded a set amount of funding without an assessment of the level of need they have.</w:t>
      </w:r>
      <w:r w:rsidR="00C04986" w:rsidRPr="005B47F7">
        <w:rPr>
          <w:rFonts w:ascii="Arial" w:eastAsia="Times New Roman" w:hAnsi="Arial" w:cs="Arial"/>
          <w:color w:val="0B0C0C"/>
          <w:sz w:val="24"/>
          <w:szCs w:val="24"/>
          <w:lang w:eastAsia="en-GB"/>
        </w:rPr>
        <w:t xml:space="preserve"> It is therefore important that students complete the application form in full and provide all of the evidence needed for the academy to process the application. If there is not enough evidence then the application will not be processed and a bursary payment cannot be awarded.</w:t>
      </w:r>
    </w:p>
    <w:p w14:paraId="0B70B4A8" w14:textId="77777777" w:rsidR="00C04986" w:rsidRPr="005B47F7" w:rsidRDefault="00C04986" w:rsidP="00B37CAA">
      <w:p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 xml:space="preserve">In order to be eligible for a bursary payment a student must </w:t>
      </w:r>
    </w:p>
    <w:p w14:paraId="7DCF5284" w14:textId="77777777" w:rsidR="00C04986" w:rsidRPr="005B47F7" w:rsidRDefault="00C04986" w:rsidP="00C04986">
      <w:pPr>
        <w:pStyle w:val="ListParagraph"/>
        <w:numPr>
          <w:ilvl w:val="0"/>
          <w:numId w:val="3"/>
        </w:num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eastAsia="Times New Roman" w:hAnsi="Arial" w:cs="Arial"/>
          <w:color w:val="0B0C0C"/>
          <w:sz w:val="24"/>
          <w:szCs w:val="24"/>
          <w:lang w:eastAsia="en-GB"/>
        </w:rPr>
        <w:t>Be aged 16 to19.</w:t>
      </w:r>
    </w:p>
    <w:p w14:paraId="159D88B8" w14:textId="77777777" w:rsidR="00C04986" w:rsidRPr="00D145A4" w:rsidRDefault="00C04986" w:rsidP="00C04986">
      <w:pPr>
        <w:pStyle w:val="ListParagraph"/>
        <w:numPr>
          <w:ilvl w:val="0"/>
          <w:numId w:val="3"/>
        </w:num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hAnsi="Arial" w:cs="Arial"/>
          <w:sz w:val="24"/>
          <w:szCs w:val="24"/>
        </w:rPr>
        <w:t>Must have the legal right to be resident in the United Kingdom at the start of their study programme.</w:t>
      </w:r>
    </w:p>
    <w:p w14:paraId="5792AA92" w14:textId="77777777" w:rsidR="00D145A4" w:rsidRPr="00D145A4" w:rsidRDefault="00D145A4" w:rsidP="00D145A4">
      <w:pPr>
        <w:shd w:val="clear" w:color="auto" w:fill="FFFFFF"/>
        <w:spacing w:before="300" w:after="300" w:line="240" w:lineRule="auto"/>
        <w:rPr>
          <w:rFonts w:ascii="Arial" w:eastAsia="Times New Roman" w:hAnsi="Arial" w:cs="Arial"/>
          <w:color w:val="0B0C0C"/>
          <w:sz w:val="24"/>
          <w:szCs w:val="24"/>
          <w:lang w:eastAsia="en-GB"/>
        </w:rPr>
      </w:pPr>
      <w:r>
        <w:rPr>
          <w:rFonts w:ascii="Arial" w:eastAsia="Times New Roman" w:hAnsi="Arial" w:cs="Arial"/>
          <w:color w:val="0B0C0C"/>
          <w:sz w:val="24"/>
          <w:szCs w:val="24"/>
          <w:lang w:eastAsia="en-GB"/>
        </w:rPr>
        <w:t>Bursary applications can be made at any time of the academic year.</w:t>
      </w:r>
    </w:p>
    <w:p w14:paraId="30A697EE" w14:textId="77777777" w:rsidR="005B47F7" w:rsidRPr="005B47F7" w:rsidRDefault="005B47F7" w:rsidP="005B47F7">
      <w:pPr>
        <w:shd w:val="clear" w:color="auto" w:fill="FFFFFF"/>
        <w:spacing w:before="300" w:after="300" w:line="240" w:lineRule="auto"/>
        <w:rPr>
          <w:rFonts w:ascii="Arial" w:eastAsia="Times New Roman" w:hAnsi="Arial" w:cs="Arial"/>
          <w:b/>
          <w:bCs/>
          <w:color w:val="0B0C0C"/>
          <w:sz w:val="24"/>
          <w:szCs w:val="24"/>
          <w:lang w:eastAsia="en-GB"/>
        </w:rPr>
      </w:pPr>
      <w:r w:rsidRPr="005B47F7">
        <w:rPr>
          <w:rFonts w:ascii="Arial" w:eastAsia="Times New Roman" w:hAnsi="Arial" w:cs="Arial"/>
          <w:b/>
          <w:bCs/>
          <w:color w:val="0B0C0C"/>
          <w:sz w:val="24"/>
          <w:szCs w:val="24"/>
          <w:lang w:eastAsia="en-GB"/>
        </w:rPr>
        <w:t>Asylum seekers</w:t>
      </w:r>
    </w:p>
    <w:p w14:paraId="021F46BA" w14:textId="77777777" w:rsidR="005B47F7" w:rsidRPr="005B47F7" w:rsidRDefault="00C04986" w:rsidP="005B47F7">
      <w:pPr>
        <w:shd w:val="clear" w:color="auto" w:fill="FFFFFF"/>
        <w:spacing w:before="300" w:after="300" w:line="240" w:lineRule="auto"/>
        <w:rPr>
          <w:rFonts w:ascii="Arial" w:eastAsia="Times New Roman" w:hAnsi="Arial" w:cs="Arial"/>
          <w:color w:val="0B0C0C"/>
          <w:sz w:val="24"/>
          <w:szCs w:val="24"/>
          <w:lang w:eastAsia="en-GB"/>
        </w:rPr>
      </w:pPr>
      <w:r w:rsidRPr="005B47F7">
        <w:rPr>
          <w:rFonts w:ascii="Arial" w:hAnsi="Arial" w:cs="Arial"/>
          <w:sz w:val="24"/>
          <w:szCs w:val="24"/>
          <w:lang w:val="en"/>
        </w:rPr>
        <w:t xml:space="preserve">As long as an </w:t>
      </w:r>
      <w:r w:rsidR="005B47F7" w:rsidRPr="005B47F7">
        <w:rPr>
          <w:rFonts w:ascii="Arial" w:hAnsi="Arial" w:cs="Arial"/>
          <w:sz w:val="24"/>
          <w:szCs w:val="24"/>
          <w:lang w:val="en"/>
        </w:rPr>
        <w:t xml:space="preserve">accompanied </w:t>
      </w:r>
      <w:r w:rsidRPr="005B47F7">
        <w:rPr>
          <w:rFonts w:ascii="Arial" w:hAnsi="Arial" w:cs="Arial"/>
          <w:sz w:val="24"/>
          <w:szCs w:val="24"/>
          <w:lang w:val="en"/>
        </w:rPr>
        <w:t xml:space="preserve">asylum seeker has not had their application </w:t>
      </w:r>
      <w:r w:rsidR="005B47F7">
        <w:rPr>
          <w:rFonts w:ascii="Arial" w:hAnsi="Arial" w:cs="Arial"/>
          <w:sz w:val="24"/>
          <w:szCs w:val="24"/>
          <w:lang w:val="en"/>
        </w:rPr>
        <w:t>for asylum refused, Cranford Community College</w:t>
      </w:r>
      <w:r w:rsidRPr="005B47F7">
        <w:rPr>
          <w:rFonts w:ascii="Arial" w:hAnsi="Arial" w:cs="Arial"/>
          <w:sz w:val="24"/>
          <w:szCs w:val="24"/>
          <w:lang w:val="en"/>
        </w:rPr>
        <w:t xml:space="preserve"> can provide in-kind student support such as books, equipment or a travel pass. Under no circumstances </w:t>
      </w:r>
      <w:r w:rsidR="005B47F7">
        <w:rPr>
          <w:rFonts w:ascii="Arial" w:hAnsi="Arial" w:cs="Arial"/>
          <w:sz w:val="24"/>
          <w:szCs w:val="24"/>
          <w:lang w:val="en"/>
        </w:rPr>
        <w:t xml:space="preserve">can the academy </w:t>
      </w:r>
      <w:r w:rsidRPr="005B47F7">
        <w:rPr>
          <w:rFonts w:ascii="Arial" w:hAnsi="Arial" w:cs="Arial"/>
          <w:sz w:val="24"/>
          <w:szCs w:val="24"/>
          <w:lang w:val="en"/>
        </w:rPr>
        <w:t>give cash to any asylum seeker</w:t>
      </w:r>
      <w:r w:rsidR="005B47F7">
        <w:rPr>
          <w:rFonts w:ascii="Arial" w:hAnsi="Arial" w:cs="Arial"/>
          <w:sz w:val="24"/>
          <w:szCs w:val="24"/>
          <w:lang w:val="en"/>
        </w:rPr>
        <w:t>.</w:t>
      </w:r>
    </w:p>
    <w:p w14:paraId="04E90911" w14:textId="77777777" w:rsidR="00C04986" w:rsidRDefault="00C04986" w:rsidP="005B47F7">
      <w:pPr>
        <w:shd w:val="clear" w:color="auto" w:fill="FFFFFF"/>
        <w:spacing w:before="300" w:after="300" w:line="240" w:lineRule="auto"/>
        <w:rPr>
          <w:rFonts w:ascii="Arial" w:hAnsi="Arial" w:cs="Arial"/>
          <w:sz w:val="24"/>
          <w:szCs w:val="24"/>
          <w:lang w:val="en"/>
        </w:rPr>
      </w:pPr>
      <w:r w:rsidRPr="005B47F7">
        <w:rPr>
          <w:rFonts w:ascii="Arial" w:hAnsi="Arial" w:cs="Arial"/>
          <w:sz w:val="24"/>
          <w:szCs w:val="24"/>
          <w:lang w:val="en"/>
        </w:rPr>
        <w:t xml:space="preserve">Unaccompanied </w:t>
      </w:r>
      <w:proofErr w:type="gramStart"/>
      <w:r w:rsidRPr="005B47F7">
        <w:rPr>
          <w:rFonts w:ascii="Arial" w:hAnsi="Arial" w:cs="Arial"/>
          <w:sz w:val="24"/>
          <w:szCs w:val="24"/>
          <w:lang w:val="en"/>
        </w:rPr>
        <w:t>asylum seeking</w:t>
      </w:r>
      <w:proofErr w:type="gramEnd"/>
      <w:r w:rsidRPr="005B47F7">
        <w:rPr>
          <w:rFonts w:ascii="Arial" w:hAnsi="Arial" w:cs="Arial"/>
          <w:sz w:val="24"/>
          <w:szCs w:val="24"/>
          <w:lang w:val="en"/>
        </w:rPr>
        <w:t xml:space="preserve"> children do not receive cash support from the Home Office and are the responsibility of the local authority. They are treated as looked after children and are eligible for a bursary for vulnerable groups (‘in care’ group), where they have a financial need</w:t>
      </w:r>
      <w:r w:rsidR="005B47F7">
        <w:rPr>
          <w:rFonts w:ascii="Arial" w:hAnsi="Arial" w:cs="Arial"/>
          <w:sz w:val="24"/>
          <w:szCs w:val="24"/>
          <w:lang w:val="en"/>
        </w:rPr>
        <w:t>.</w:t>
      </w:r>
    </w:p>
    <w:p w14:paraId="7B0D8D31" w14:textId="77777777" w:rsidR="005B47F7" w:rsidRDefault="005B47F7" w:rsidP="005B47F7">
      <w:pPr>
        <w:shd w:val="clear" w:color="auto" w:fill="FFFFFF"/>
        <w:spacing w:before="300" w:after="300" w:line="240" w:lineRule="auto"/>
        <w:rPr>
          <w:rFonts w:ascii="Arial" w:hAnsi="Arial" w:cs="Arial"/>
          <w:b/>
          <w:bCs/>
          <w:sz w:val="24"/>
          <w:szCs w:val="24"/>
          <w:lang w:val="en"/>
        </w:rPr>
      </w:pPr>
      <w:r w:rsidRPr="005B47F7">
        <w:rPr>
          <w:rFonts w:ascii="Arial" w:hAnsi="Arial" w:cs="Arial"/>
          <w:b/>
          <w:bCs/>
          <w:sz w:val="24"/>
          <w:szCs w:val="24"/>
          <w:lang w:val="en"/>
        </w:rPr>
        <w:t>Bursaries for young people in defined vulnerable groups</w:t>
      </w:r>
    </w:p>
    <w:p w14:paraId="51EE9497" w14:textId="77777777" w:rsidR="005B47F7" w:rsidRPr="005B47F7" w:rsidRDefault="005B47F7" w:rsidP="005B47F7">
      <w:pPr>
        <w:spacing w:before="100" w:beforeAutospacing="1" w:after="100" w:afterAutospacing="1" w:line="240" w:lineRule="auto"/>
        <w:rPr>
          <w:rFonts w:ascii="Arial" w:eastAsia="Times New Roman" w:hAnsi="Arial" w:cs="Arial"/>
          <w:sz w:val="24"/>
          <w:szCs w:val="24"/>
          <w:lang w:val="en" w:eastAsia="en-GB"/>
        </w:rPr>
      </w:pPr>
      <w:r w:rsidRPr="005B47F7">
        <w:rPr>
          <w:rFonts w:ascii="Arial" w:eastAsia="Times New Roman" w:hAnsi="Arial" w:cs="Arial"/>
          <w:sz w:val="24"/>
          <w:szCs w:val="24"/>
          <w:lang w:val="en" w:eastAsia="en-GB"/>
        </w:rPr>
        <w:t xml:space="preserve">Students who meet the criteria, and who have a financial need, can apply for a bursary for vulnerable groups. </w:t>
      </w:r>
    </w:p>
    <w:p w14:paraId="48C742E4" w14:textId="77777777" w:rsidR="005B47F7" w:rsidRPr="005B47F7" w:rsidRDefault="005B47F7" w:rsidP="005B47F7">
      <w:pPr>
        <w:spacing w:before="100" w:beforeAutospacing="1" w:after="100" w:afterAutospacing="1" w:line="240" w:lineRule="auto"/>
        <w:rPr>
          <w:rFonts w:ascii="Arial" w:eastAsia="Times New Roman" w:hAnsi="Arial" w:cs="Arial"/>
          <w:sz w:val="24"/>
          <w:szCs w:val="24"/>
          <w:lang w:val="en" w:eastAsia="en-GB"/>
        </w:rPr>
      </w:pPr>
      <w:r>
        <w:rPr>
          <w:rFonts w:ascii="Arial" w:eastAsia="Times New Roman" w:hAnsi="Arial" w:cs="Arial"/>
          <w:sz w:val="24"/>
          <w:szCs w:val="24"/>
          <w:lang w:val="en" w:eastAsia="en-GB"/>
        </w:rPr>
        <w:t>Students will</w:t>
      </w:r>
      <w:r w:rsidRPr="005B47F7">
        <w:rPr>
          <w:rFonts w:ascii="Arial" w:eastAsia="Times New Roman" w:hAnsi="Arial" w:cs="Arial"/>
          <w:sz w:val="24"/>
          <w:szCs w:val="24"/>
          <w:lang w:val="en" w:eastAsia="en-GB"/>
        </w:rPr>
        <w:t xml:space="preserve"> be awarded the amount of support they need based on an assessment of the types of costs they have.</w:t>
      </w:r>
      <w:r w:rsidR="005576E3">
        <w:rPr>
          <w:rFonts w:ascii="Arial" w:eastAsia="Times New Roman" w:hAnsi="Arial" w:cs="Arial"/>
          <w:sz w:val="24"/>
          <w:szCs w:val="24"/>
          <w:lang w:val="en" w:eastAsia="en-GB"/>
        </w:rPr>
        <w:t xml:space="preserve"> </w:t>
      </w:r>
      <w:r>
        <w:rPr>
          <w:rFonts w:ascii="Arial" w:eastAsia="Times New Roman" w:hAnsi="Arial" w:cs="Arial"/>
          <w:sz w:val="24"/>
          <w:szCs w:val="24"/>
          <w:lang w:val="en" w:eastAsia="en-GB"/>
        </w:rPr>
        <w:t>The</w:t>
      </w:r>
      <w:r w:rsidR="005576E3">
        <w:rPr>
          <w:rFonts w:ascii="Arial" w:eastAsia="Times New Roman" w:hAnsi="Arial" w:cs="Arial"/>
          <w:sz w:val="24"/>
          <w:szCs w:val="24"/>
          <w:lang w:val="en" w:eastAsia="en-GB"/>
        </w:rPr>
        <w:t xml:space="preserve"> vulnerable group bursary</w:t>
      </w:r>
      <w:r>
        <w:rPr>
          <w:rFonts w:ascii="Arial" w:eastAsia="Times New Roman" w:hAnsi="Arial" w:cs="Arial"/>
          <w:sz w:val="24"/>
          <w:szCs w:val="24"/>
          <w:lang w:val="en" w:eastAsia="en-GB"/>
        </w:rPr>
        <w:t xml:space="preserve"> is £1,200 and the bursary will be awarded based </w:t>
      </w:r>
      <w:r w:rsidR="005576E3">
        <w:rPr>
          <w:rFonts w:ascii="Arial" w:eastAsia="Times New Roman" w:hAnsi="Arial" w:cs="Arial"/>
          <w:sz w:val="24"/>
          <w:szCs w:val="24"/>
          <w:lang w:val="en" w:eastAsia="en-GB"/>
        </w:rPr>
        <w:t>on the student’s financial need.</w:t>
      </w:r>
      <w:r w:rsidR="004045F3">
        <w:rPr>
          <w:rFonts w:ascii="Arial" w:eastAsia="Times New Roman" w:hAnsi="Arial" w:cs="Arial"/>
          <w:sz w:val="24"/>
          <w:szCs w:val="24"/>
          <w:lang w:val="en" w:eastAsia="en-GB"/>
        </w:rPr>
        <w:t xml:space="preserve"> </w:t>
      </w:r>
      <w:r w:rsidR="004045F3">
        <w:rPr>
          <w:rFonts w:ascii="Arial" w:hAnsi="Arial" w:cs="Arial"/>
          <w:sz w:val="24"/>
          <w:szCs w:val="24"/>
          <w:lang w:val="en"/>
        </w:rPr>
        <w:t>S</w:t>
      </w:r>
      <w:r w:rsidR="004045F3" w:rsidRPr="004045F3">
        <w:rPr>
          <w:rFonts w:ascii="Arial" w:hAnsi="Arial" w:cs="Arial"/>
          <w:sz w:val="24"/>
          <w:szCs w:val="24"/>
          <w:lang w:val="en"/>
        </w:rPr>
        <w:t>tudents who meet the criteria for bursaries for vulnerable groups are not automatically entitled to a bursary if they do not have financial needs and/or their financial needs are covered from other sources.</w:t>
      </w:r>
    </w:p>
    <w:p w14:paraId="1F5DFD19" w14:textId="77777777" w:rsidR="005B47F7" w:rsidRPr="005B47F7" w:rsidRDefault="005B47F7" w:rsidP="005B47F7">
      <w:pPr>
        <w:spacing w:before="100" w:beforeAutospacing="1" w:after="100" w:afterAutospacing="1" w:line="240" w:lineRule="auto"/>
        <w:rPr>
          <w:rFonts w:ascii="Arial" w:eastAsia="Times New Roman" w:hAnsi="Arial" w:cs="Arial"/>
          <w:sz w:val="24"/>
          <w:szCs w:val="24"/>
          <w:lang w:val="en" w:eastAsia="en-GB"/>
        </w:rPr>
      </w:pPr>
      <w:r w:rsidRPr="005B47F7">
        <w:rPr>
          <w:rFonts w:ascii="Arial" w:eastAsia="Times New Roman" w:hAnsi="Arial" w:cs="Arial"/>
          <w:sz w:val="24"/>
          <w:szCs w:val="24"/>
          <w:lang w:val="en" w:eastAsia="en-GB"/>
        </w:rPr>
        <w:lastRenderedPageBreak/>
        <w:t>The defined vulnerable groups are students who are:</w:t>
      </w:r>
    </w:p>
    <w:p w14:paraId="73C35A82" w14:textId="77777777" w:rsidR="005B47F7" w:rsidRPr="005B47F7" w:rsidRDefault="005B47F7" w:rsidP="005B47F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B47F7">
        <w:rPr>
          <w:rFonts w:ascii="Arial" w:eastAsia="Times New Roman" w:hAnsi="Arial" w:cs="Arial"/>
          <w:sz w:val="24"/>
          <w:szCs w:val="24"/>
          <w:lang w:val="en" w:eastAsia="en-GB"/>
        </w:rPr>
        <w:t>in care</w:t>
      </w:r>
    </w:p>
    <w:p w14:paraId="2874106F" w14:textId="77777777" w:rsidR="005B47F7" w:rsidRPr="005B47F7" w:rsidRDefault="005B47F7" w:rsidP="0057264B">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B47F7">
        <w:rPr>
          <w:rFonts w:ascii="Arial" w:eastAsia="Times New Roman" w:hAnsi="Arial" w:cs="Arial"/>
          <w:sz w:val="24"/>
          <w:szCs w:val="24"/>
          <w:lang w:val="en" w:eastAsia="en-GB"/>
        </w:rPr>
        <w:t>care leavers</w:t>
      </w:r>
    </w:p>
    <w:p w14:paraId="07A738B0" w14:textId="77777777" w:rsidR="005B47F7" w:rsidRPr="005B47F7" w:rsidRDefault="005B47F7" w:rsidP="005B47F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B47F7">
        <w:rPr>
          <w:rFonts w:ascii="Arial" w:eastAsia="Times New Roman" w:hAnsi="Arial" w:cs="Arial"/>
          <w:sz w:val="24"/>
          <w:szCs w:val="24"/>
          <w:lang w:val="en" w:eastAsia="en-GB"/>
        </w:rPr>
        <w:t>receiving Income Support, or Universal Credit because they are financially supporting themselves or financially supporting themselves and someone who is dependent on them and living with them such as a child or partner</w:t>
      </w:r>
    </w:p>
    <w:p w14:paraId="35365A8E" w14:textId="77777777" w:rsidR="005B47F7" w:rsidRDefault="005B47F7" w:rsidP="005B47F7">
      <w:pPr>
        <w:numPr>
          <w:ilvl w:val="0"/>
          <w:numId w:val="4"/>
        </w:numPr>
        <w:spacing w:before="100" w:beforeAutospacing="1" w:after="100" w:afterAutospacing="1" w:line="240" w:lineRule="auto"/>
        <w:rPr>
          <w:rFonts w:ascii="Arial" w:eastAsia="Times New Roman" w:hAnsi="Arial" w:cs="Arial"/>
          <w:sz w:val="24"/>
          <w:szCs w:val="24"/>
          <w:lang w:val="en" w:eastAsia="en-GB"/>
        </w:rPr>
      </w:pPr>
      <w:r w:rsidRPr="005B47F7">
        <w:rPr>
          <w:rFonts w:ascii="Arial" w:eastAsia="Times New Roman" w:hAnsi="Arial" w:cs="Arial"/>
          <w:sz w:val="24"/>
          <w:szCs w:val="24"/>
          <w:lang w:val="en" w:eastAsia="en-GB"/>
        </w:rPr>
        <w:t>receiving Disability Living Allowance or Personal Independence Payments in their own right as well as Employment and Support Allowance or Universal Credit in their own right</w:t>
      </w:r>
    </w:p>
    <w:p w14:paraId="013CD048" w14:textId="77777777" w:rsidR="005576E3" w:rsidRPr="005576E3" w:rsidRDefault="005576E3" w:rsidP="005576E3">
      <w:pPr>
        <w:pStyle w:val="Heading2"/>
        <w:rPr>
          <w:rFonts w:ascii="Arial" w:hAnsi="Arial" w:cs="Arial"/>
          <w:sz w:val="24"/>
          <w:szCs w:val="24"/>
          <w:lang w:val="en"/>
        </w:rPr>
      </w:pPr>
      <w:r w:rsidRPr="005576E3">
        <w:rPr>
          <w:rFonts w:ascii="Arial" w:hAnsi="Arial" w:cs="Arial"/>
          <w:sz w:val="24"/>
          <w:szCs w:val="24"/>
          <w:lang w:val="en"/>
        </w:rPr>
        <w:t>Discretionary bursaries</w:t>
      </w:r>
    </w:p>
    <w:p w14:paraId="150F13B4" w14:textId="77777777" w:rsidR="005576E3" w:rsidRPr="005576E3" w:rsidRDefault="005576E3" w:rsidP="005576E3">
      <w:pPr>
        <w:pStyle w:val="NormalWeb"/>
        <w:rPr>
          <w:rFonts w:ascii="Arial" w:hAnsi="Arial" w:cs="Arial"/>
          <w:lang w:val="en"/>
        </w:rPr>
      </w:pPr>
      <w:r w:rsidRPr="005576E3">
        <w:rPr>
          <w:rFonts w:ascii="Arial" w:hAnsi="Arial" w:cs="Arial"/>
          <w:lang w:val="en"/>
        </w:rPr>
        <w:t>Cranford Community College will make discretionary bursary awards to help students with the cost of travel, to buy essential books, lunch, equipment or specialist clothing (such as protective overal</w:t>
      </w:r>
      <w:r w:rsidR="004045F3">
        <w:rPr>
          <w:rFonts w:ascii="Arial" w:hAnsi="Arial" w:cs="Arial"/>
          <w:lang w:val="en"/>
        </w:rPr>
        <w:t xml:space="preserve">ls, for example), field trips, industry placements, university open days, university interviews, </w:t>
      </w:r>
      <w:proofErr w:type="gramStart"/>
      <w:r w:rsidRPr="005576E3">
        <w:rPr>
          <w:rFonts w:ascii="Arial" w:hAnsi="Arial" w:cs="Arial"/>
          <w:lang w:val="en"/>
        </w:rPr>
        <w:t>These</w:t>
      </w:r>
      <w:proofErr w:type="gramEnd"/>
      <w:r w:rsidRPr="005576E3">
        <w:rPr>
          <w:rFonts w:ascii="Arial" w:hAnsi="Arial" w:cs="Arial"/>
          <w:lang w:val="en"/>
        </w:rPr>
        <w:t xml:space="preserve"> are items the student would otherwise need to pay for in order to participate.</w:t>
      </w:r>
    </w:p>
    <w:p w14:paraId="7E73A70C" w14:textId="77777777" w:rsidR="00E4786E" w:rsidRPr="00554537" w:rsidRDefault="005576E3" w:rsidP="00E4786E">
      <w:pPr>
        <w:spacing w:before="100" w:beforeAutospacing="1" w:after="100" w:afterAutospacing="1" w:line="240" w:lineRule="auto"/>
        <w:rPr>
          <w:rFonts w:ascii="Arial" w:hAnsi="Arial" w:cs="Arial"/>
          <w:sz w:val="24"/>
          <w:szCs w:val="24"/>
          <w:lang w:val="en"/>
        </w:rPr>
      </w:pPr>
      <w:r>
        <w:rPr>
          <w:rFonts w:ascii="Arial" w:eastAsia="Times New Roman" w:hAnsi="Arial" w:cs="Arial"/>
          <w:sz w:val="24"/>
          <w:szCs w:val="24"/>
          <w:lang w:val="en" w:eastAsia="en-GB"/>
        </w:rPr>
        <w:t>Cranford Community College will</w:t>
      </w:r>
      <w:r w:rsidRPr="005576E3">
        <w:rPr>
          <w:rFonts w:ascii="Arial" w:eastAsia="Times New Roman" w:hAnsi="Arial" w:cs="Arial"/>
          <w:sz w:val="24"/>
          <w:szCs w:val="24"/>
          <w:lang w:val="en" w:eastAsia="en-GB"/>
        </w:rPr>
        <w:t xml:space="preserve"> base all decisions about which students receive a discretionary bursary and how much bursary they receive on each student’s individual circumstances and their actual fin</w:t>
      </w:r>
      <w:r w:rsidR="00E4786E">
        <w:rPr>
          <w:rFonts w:ascii="Arial" w:eastAsia="Times New Roman" w:hAnsi="Arial" w:cs="Arial"/>
          <w:sz w:val="24"/>
          <w:szCs w:val="24"/>
          <w:lang w:val="en" w:eastAsia="en-GB"/>
        </w:rPr>
        <w:t xml:space="preserve">ancial need. These may vary from student to student. </w:t>
      </w:r>
      <w:r w:rsidR="00E4786E" w:rsidRPr="004045F3">
        <w:rPr>
          <w:rFonts w:ascii="Arial" w:eastAsia="Times New Roman" w:hAnsi="Arial" w:cs="Arial"/>
          <w:sz w:val="24"/>
          <w:szCs w:val="24"/>
          <w:lang w:val="en" w:eastAsia="en-GB"/>
        </w:rPr>
        <w:t xml:space="preserve">Household income will be one of the pieces of evidence required to decide on financial support. </w:t>
      </w:r>
      <w:r w:rsidR="00E4786E" w:rsidRPr="004045F3">
        <w:rPr>
          <w:rFonts w:ascii="Arial" w:hAnsi="Arial" w:cs="Arial"/>
          <w:sz w:val="24"/>
          <w:szCs w:val="24"/>
          <w:lang w:val="en"/>
        </w:rPr>
        <w:t xml:space="preserve">This will be used in conjunction with other factors, such as distance to travel from the institution and the number of dependent children in the household, as well as the actual participation needs the </w:t>
      </w:r>
      <w:r w:rsidR="00E4786E" w:rsidRPr="00554537">
        <w:rPr>
          <w:rFonts w:ascii="Arial" w:hAnsi="Arial" w:cs="Arial"/>
          <w:sz w:val="24"/>
          <w:szCs w:val="24"/>
          <w:lang w:val="en"/>
        </w:rPr>
        <w:t>student has.</w:t>
      </w:r>
    </w:p>
    <w:p w14:paraId="35DC67B7" w14:textId="77777777" w:rsidR="005576E3" w:rsidRPr="005576E3" w:rsidRDefault="005576E3" w:rsidP="005576E3">
      <w:pPr>
        <w:spacing w:before="100" w:beforeAutospacing="1" w:after="100" w:afterAutospacing="1" w:line="240" w:lineRule="auto"/>
        <w:rPr>
          <w:rFonts w:ascii="Arial" w:eastAsia="Times New Roman" w:hAnsi="Arial" w:cs="Arial"/>
          <w:sz w:val="24"/>
          <w:szCs w:val="24"/>
          <w:lang w:val="en" w:eastAsia="en-GB"/>
        </w:rPr>
      </w:pPr>
      <w:r>
        <w:rPr>
          <w:rFonts w:ascii="Arial" w:eastAsia="Times New Roman" w:hAnsi="Arial" w:cs="Arial"/>
          <w:sz w:val="24"/>
          <w:szCs w:val="24"/>
          <w:lang w:val="en" w:eastAsia="en-GB"/>
        </w:rPr>
        <w:t>It is therefore important that every student application includes all the relevant information and evidence to support their application.</w:t>
      </w:r>
    </w:p>
    <w:p w14:paraId="6383AC5F" w14:textId="77777777" w:rsidR="005576E3" w:rsidRPr="005576E3" w:rsidRDefault="003D2AEB" w:rsidP="005576E3">
      <w:pPr>
        <w:spacing w:before="100" w:beforeAutospacing="1" w:after="100" w:afterAutospacing="1" w:line="240" w:lineRule="auto"/>
        <w:rPr>
          <w:rFonts w:ascii="Arial" w:eastAsia="Times New Roman" w:hAnsi="Arial" w:cs="Arial"/>
          <w:sz w:val="24"/>
          <w:szCs w:val="24"/>
          <w:lang w:val="en" w:eastAsia="en-GB"/>
        </w:rPr>
      </w:pPr>
      <w:r>
        <w:rPr>
          <w:rFonts w:ascii="Arial" w:eastAsia="Times New Roman" w:hAnsi="Arial" w:cs="Arial"/>
          <w:sz w:val="24"/>
          <w:szCs w:val="24"/>
          <w:lang w:val="en" w:eastAsia="en-GB"/>
        </w:rPr>
        <w:t>Cranford Community College will</w:t>
      </w:r>
      <w:r w:rsidR="005576E3" w:rsidRPr="005576E3">
        <w:rPr>
          <w:rFonts w:ascii="Arial" w:eastAsia="Times New Roman" w:hAnsi="Arial" w:cs="Arial"/>
          <w:sz w:val="24"/>
          <w:szCs w:val="24"/>
          <w:lang w:val="en" w:eastAsia="en-GB"/>
        </w:rPr>
        <w:t xml:space="preserve"> not make blanket or flat rate payments to all students, to students in particular income bands or to students whose families are in receipt of particular benefits without considering the actual needs of each student.</w:t>
      </w:r>
    </w:p>
    <w:p w14:paraId="4D78B0FF" w14:textId="77777777" w:rsidR="005576E3" w:rsidRPr="005576E3" w:rsidRDefault="005576E3" w:rsidP="005576E3">
      <w:pPr>
        <w:spacing w:before="100" w:beforeAutospacing="1" w:after="100" w:afterAutospacing="1" w:line="240" w:lineRule="auto"/>
        <w:rPr>
          <w:rFonts w:ascii="Arial" w:eastAsia="Times New Roman" w:hAnsi="Arial" w:cs="Arial"/>
          <w:sz w:val="24"/>
          <w:szCs w:val="24"/>
          <w:lang w:val="en" w:eastAsia="en-GB"/>
        </w:rPr>
      </w:pPr>
      <w:r w:rsidRPr="005576E3">
        <w:rPr>
          <w:rFonts w:ascii="Arial" w:hAnsi="Arial" w:cs="Arial"/>
          <w:sz w:val="24"/>
          <w:szCs w:val="24"/>
          <w:lang w:val="en"/>
        </w:rPr>
        <w:t>There is no set limit for the amount of discretionary bursary that can be awarded t</w:t>
      </w:r>
      <w:r w:rsidR="003D2AEB">
        <w:rPr>
          <w:rFonts w:ascii="Arial" w:hAnsi="Arial" w:cs="Arial"/>
          <w:sz w:val="24"/>
          <w:szCs w:val="24"/>
          <w:lang w:val="en"/>
        </w:rPr>
        <w:t>o students. The academy</w:t>
      </w:r>
      <w:r w:rsidRPr="005576E3">
        <w:rPr>
          <w:rFonts w:ascii="Arial" w:hAnsi="Arial" w:cs="Arial"/>
          <w:sz w:val="24"/>
          <w:szCs w:val="24"/>
          <w:lang w:val="en"/>
        </w:rPr>
        <w:t xml:space="preserve"> can award discretionary bursaries equal to or higher than the bursary for vulnerabl</w:t>
      </w:r>
      <w:r w:rsidR="004045F3">
        <w:rPr>
          <w:rFonts w:ascii="Arial" w:hAnsi="Arial" w:cs="Arial"/>
          <w:sz w:val="24"/>
          <w:szCs w:val="24"/>
          <w:lang w:val="en"/>
        </w:rPr>
        <w:t xml:space="preserve">e groups maximum as long as the academy has </w:t>
      </w:r>
      <w:r w:rsidRPr="005576E3">
        <w:rPr>
          <w:rFonts w:ascii="Arial" w:hAnsi="Arial" w:cs="Arial"/>
          <w:sz w:val="24"/>
          <w:szCs w:val="24"/>
          <w:lang w:val="en"/>
        </w:rPr>
        <w:t xml:space="preserve">clearly identified </w:t>
      </w:r>
      <w:r w:rsidR="004045F3">
        <w:rPr>
          <w:rFonts w:ascii="Arial" w:hAnsi="Arial" w:cs="Arial"/>
          <w:sz w:val="24"/>
          <w:szCs w:val="24"/>
          <w:lang w:val="en"/>
        </w:rPr>
        <w:t xml:space="preserve">that </w:t>
      </w:r>
      <w:r w:rsidRPr="005576E3">
        <w:rPr>
          <w:rFonts w:ascii="Arial" w:hAnsi="Arial" w:cs="Arial"/>
          <w:sz w:val="24"/>
          <w:szCs w:val="24"/>
          <w:lang w:val="en"/>
        </w:rPr>
        <w:t>an individual student requires this level of funding to participate.</w:t>
      </w:r>
    </w:p>
    <w:p w14:paraId="2A2B0379" w14:textId="77777777" w:rsidR="0057264B" w:rsidRPr="00554537" w:rsidRDefault="0057264B" w:rsidP="0057264B">
      <w:pPr>
        <w:pStyle w:val="NormalWeb"/>
        <w:rPr>
          <w:rFonts w:ascii="Arial" w:hAnsi="Arial" w:cs="Arial"/>
          <w:lang w:val="en"/>
        </w:rPr>
      </w:pPr>
      <w:r w:rsidRPr="00554537">
        <w:rPr>
          <w:rFonts w:ascii="Arial" w:hAnsi="Arial" w:cs="Arial"/>
          <w:lang w:val="en"/>
        </w:rPr>
        <w:t>The academy will pay bursaries in-kind rather than cash as far as possible. This helps ensure that the bursary is spent for the reasons it was awarded. In-kind payments can include travel passes/tickets, vouchers or credits for meals, required books and required equipment, school trip payments</w:t>
      </w:r>
      <w:r w:rsidR="00E4786E">
        <w:rPr>
          <w:rFonts w:ascii="Arial" w:hAnsi="Arial" w:cs="Arial"/>
          <w:lang w:val="en"/>
        </w:rPr>
        <w:t>.</w:t>
      </w:r>
    </w:p>
    <w:p w14:paraId="4F3114D2" w14:textId="77777777" w:rsidR="0057264B" w:rsidRPr="00554537" w:rsidRDefault="00554537" w:rsidP="0057264B">
      <w:pPr>
        <w:pStyle w:val="NormalWeb"/>
        <w:rPr>
          <w:rFonts w:ascii="Arial" w:hAnsi="Arial" w:cs="Arial"/>
          <w:lang w:val="en"/>
        </w:rPr>
      </w:pPr>
      <w:r w:rsidRPr="00554537">
        <w:rPr>
          <w:rFonts w:ascii="Arial" w:hAnsi="Arial" w:cs="Arial"/>
          <w:lang w:val="en"/>
        </w:rPr>
        <w:t xml:space="preserve">Where Cranford Community College </w:t>
      </w:r>
      <w:r w:rsidR="0057264B" w:rsidRPr="00554537">
        <w:rPr>
          <w:rFonts w:ascii="Arial" w:hAnsi="Arial" w:cs="Arial"/>
          <w:lang w:val="en"/>
        </w:rPr>
        <w:t>make</w:t>
      </w:r>
      <w:r w:rsidRPr="00554537">
        <w:rPr>
          <w:rFonts w:ascii="Arial" w:hAnsi="Arial" w:cs="Arial"/>
          <w:lang w:val="en"/>
        </w:rPr>
        <w:t xml:space="preserve">s bursary </w:t>
      </w:r>
      <w:r w:rsidR="0057264B" w:rsidRPr="00554537">
        <w:rPr>
          <w:rFonts w:ascii="Arial" w:hAnsi="Arial" w:cs="Arial"/>
          <w:lang w:val="en"/>
        </w:rPr>
        <w:t>payments to students rather than providing support</w:t>
      </w:r>
      <w:r w:rsidRPr="00554537">
        <w:rPr>
          <w:rFonts w:ascii="Arial" w:hAnsi="Arial" w:cs="Arial"/>
          <w:lang w:val="en"/>
        </w:rPr>
        <w:t xml:space="preserve"> in-kind, the academy will</w:t>
      </w:r>
      <w:r w:rsidR="0057264B" w:rsidRPr="00554537">
        <w:rPr>
          <w:rFonts w:ascii="Arial" w:hAnsi="Arial" w:cs="Arial"/>
          <w:lang w:val="en"/>
        </w:rPr>
        <w:t xml:space="preserve"> pay the funding by BACS transfer to the student’s own bank account. </w:t>
      </w:r>
    </w:p>
    <w:p w14:paraId="28F88A4B" w14:textId="77777777" w:rsidR="005B47F7" w:rsidRDefault="00554537" w:rsidP="00BA37EF">
      <w:pPr>
        <w:spacing w:before="100" w:beforeAutospacing="1" w:after="100" w:afterAutospacing="1" w:line="240" w:lineRule="auto"/>
        <w:rPr>
          <w:rFonts w:ascii="Arial" w:hAnsi="Arial" w:cs="Arial"/>
          <w:sz w:val="24"/>
          <w:szCs w:val="24"/>
          <w:lang w:val="en"/>
        </w:rPr>
      </w:pPr>
      <w:r w:rsidRPr="00554537">
        <w:rPr>
          <w:rFonts w:ascii="Arial" w:hAnsi="Arial" w:cs="Arial"/>
          <w:sz w:val="24"/>
          <w:szCs w:val="24"/>
          <w:lang w:val="en"/>
        </w:rPr>
        <w:t>All bursary payment for both the vulnerable groups and the discretionary bursary are conditional on the student meeting agreed standards of attendance</w:t>
      </w:r>
      <w:r>
        <w:rPr>
          <w:rFonts w:ascii="Arial" w:hAnsi="Arial" w:cs="Arial"/>
          <w:sz w:val="24"/>
          <w:szCs w:val="24"/>
          <w:lang w:val="en"/>
        </w:rPr>
        <w:t>, punctuality</w:t>
      </w:r>
      <w:r w:rsidRPr="00554537">
        <w:rPr>
          <w:rFonts w:ascii="Arial" w:hAnsi="Arial" w:cs="Arial"/>
          <w:sz w:val="24"/>
          <w:szCs w:val="24"/>
          <w:lang w:val="en"/>
        </w:rPr>
        <w:t xml:space="preserve"> and </w:t>
      </w:r>
      <w:proofErr w:type="spellStart"/>
      <w:r w:rsidRPr="00554537">
        <w:rPr>
          <w:rFonts w:ascii="Arial" w:hAnsi="Arial" w:cs="Arial"/>
          <w:sz w:val="24"/>
          <w:szCs w:val="24"/>
          <w:lang w:val="en"/>
        </w:rPr>
        <w:t>behaviour</w:t>
      </w:r>
      <w:proofErr w:type="spellEnd"/>
      <w:r w:rsidRPr="00554537">
        <w:rPr>
          <w:rFonts w:ascii="Arial" w:hAnsi="Arial" w:cs="Arial"/>
          <w:sz w:val="24"/>
          <w:szCs w:val="24"/>
          <w:lang w:val="en"/>
        </w:rPr>
        <w:t>.</w:t>
      </w:r>
      <w:r>
        <w:rPr>
          <w:rFonts w:ascii="Arial" w:hAnsi="Arial" w:cs="Arial"/>
          <w:sz w:val="24"/>
          <w:szCs w:val="24"/>
          <w:lang w:val="en"/>
        </w:rPr>
        <w:t xml:space="preserve"> All students should aim for 100% attendance and 100% punctuality and outstanding </w:t>
      </w:r>
      <w:proofErr w:type="spellStart"/>
      <w:r>
        <w:rPr>
          <w:rFonts w:ascii="Arial" w:hAnsi="Arial" w:cs="Arial"/>
          <w:sz w:val="24"/>
          <w:szCs w:val="24"/>
          <w:lang w:val="en"/>
        </w:rPr>
        <w:t>behaviour</w:t>
      </w:r>
      <w:proofErr w:type="spellEnd"/>
      <w:r>
        <w:rPr>
          <w:rFonts w:ascii="Arial" w:hAnsi="Arial" w:cs="Arial"/>
          <w:sz w:val="24"/>
          <w:szCs w:val="24"/>
          <w:lang w:val="en"/>
        </w:rPr>
        <w:t xml:space="preserve">. Attendance, punctuality and </w:t>
      </w:r>
      <w:proofErr w:type="spellStart"/>
      <w:r>
        <w:rPr>
          <w:rFonts w:ascii="Arial" w:hAnsi="Arial" w:cs="Arial"/>
          <w:sz w:val="24"/>
          <w:szCs w:val="24"/>
          <w:lang w:val="en"/>
        </w:rPr>
        <w:t>behaviour</w:t>
      </w:r>
      <w:proofErr w:type="spellEnd"/>
      <w:r>
        <w:rPr>
          <w:rFonts w:ascii="Arial" w:hAnsi="Arial" w:cs="Arial"/>
          <w:sz w:val="24"/>
          <w:szCs w:val="24"/>
          <w:lang w:val="en"/>
        </w:rPr>
        <w:t xml:space="preserve"> will be reviewed on a case by case basis and </w:t>
      </w:r>
      <w:r w:rsidR="006B7E8A">
        <w:rPr>
          <w:rFonts w:ascii="Arial" w:hAnsi="Arial" w:cs="Arial"/>
          <w:sz w:val="24"/>
          <w:szCs w:val="24"/>
          <w:lang w:val="en"/>
        </w:rPr>
        <w:t xml:space="preserve">where </w:t>
      </w:r>
      <w:r>
        <w:rPr>
          <w:rFonts w:ascii="Arial" w:hAnsi="Arial" w:cs="Arial"/>
          <w:sz w:val="24"/>
          <w:szCs w:val="24"/>
          <w:lang w:val="en"/>
        </w:rPr>
        <w:t xml:space="preserve">appropriate </w:t>
      </w:r>
      <w:r w:rsidR="00D145A4">
        <w:rPr>
          <w:rFonts w:ascii="Arial" w:hAnsi="Arial" w:cs="Arial"/>
          <w:sz w:val="24"/>
          <w:szCs w:val="24"/>
          <w:lang w:val="en"/>
        </w:rPr>
        <w:t xml:space="preserve">a bursary payment may be </w:t>
      </w:r>
      <w:r w:rsidR="00BA37EF">
        <w:rPr>
          <w:rFonts w:ascii="Arial" w:hAnsi="Arial" w:cs="Arial"/>
          <w:sz w:val="24"/>
          <w:szCs w:val="24"/>
          <w:lang w:val="en"/>
        </w:rPr>
        <w:t>withheld</w:t>
      </w:r>
      <w:r w:rsidR="00D145A4">
        <w:rPr>
          <w:rFonts w:ascii="Arial" w:hAnsi="Arial" w:cs="Arial"/>
          <w:sz w:val="24"/>
          <w:szCs w:val="24"/>
          <w:lang w:val="en"/>
        </w:rPr>
        <w:t>.</w:t>
      </w:r>
    </w:p>
    <w:p w14:paraId="61DE1618" w14:textId="77777777" w:rsidR="00BA37EF" w:rsidRPr="00BA37EF" w:rsidRDefault="00BA37EF" w:rsidP="00BA37EF">
      <w:pPr>
        <w:spacing w:before="100" w:beforeAutospacing="1" w:after="100" w:afterAutospacing="1" w:line="240" w:lineRule="auto"/>
        <w:rPr>
          <w:rFonts w:ascii="Arial" w:eastAsia="Times New Roman" w:hAnsi="Arial" w:cs="Arial"/>
          <w:sz w:val="24"/>
          <w:szCs w:val="24"/>
          <w:lang w:val="en" w:eastAsia="en-GB"/>
        </w:rPr>
      </w:pPr>
      <w:r w:rsidRPr="00BA37EF">
        <w:rPr>
          <w:rFonts w:ascii="Arial" w:hAnsi="Arial" w:cs="Arial"/>
          <w:sz w:val="24"/>
          <w:szCs w:val="24"/>
          <w:lang w:val="en"/>
        </w:rPr>
        <w:t>Any student or parent who is unhappy with how Cranford has handled their application for bur</w:t>
      </w:r>
      <w:r w:rsidR="00424480">
        <w:rPr>
          <w:rFonts w:ascii="Arial" w:hAnsi="Arial" w:cs="Arial"/>
          <w:sz w:val="24"/>
          <w:szCs w:val="24"/>
          <w:lang w:val="en"/>
        </w:rPr>
        <w:t xml:space="preserve">sary funding should follow the </w:t>
      </w:r>
      <w:r w:rsidRPr="00BA37EF">
        <w:rPr>
          <w:rFonts w:ascii="Arial" w:hAnsi="Arial" w:cs="Arial"/>
          <w:sz w:val="24"/>
          <w:szCs w:val="24"/>
          <w:lang w:val="en"/>
        </w:rPr>
        <w:t>academy’s complaints procedure.</w:t>
      </w:r>
    </w:p>
    <w:p w14:paraId="20026F10" w14:textId="77777777" w:rsidR="007E66D5" w:rsidRPr="00817169" w:rsidRDefault="007E66D5">
      <w:pPr>
        <w:rPr>
          <w:rFonts w:ascii="Arial" w:hAnsi="Arial" w:cs="Arial"/>
          <w:b/>
          <w:bCs/>
          <w:sz w:val="24"/>
          <w:szCs w:val="24"/>
          <w:u w:val="single"/>
        </w:rPr>
      </w:pPr>
    </w:p>
    <w:sectPr w:rsidR="007E66D5" w:rsidRPr="00817169" w:rsidSect="005726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D5567"/>
    <w:multiLevelType w:val="hybridMultilevel"/>
    <w:tmpl w:val="2FE024E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658C04A2"/>
    <w:multiLevelType w:val="hybridMultilevel"/>
    <w:tmpl w:val="0EF06C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0A1990"/>
    <w:multiLevelType w:val="multilevel"/>
    <w:tmpl w:val="999E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2E1C45"/>
    <w:multiLevelType w:val="multilevel"/>
    <w:tmpl w:val="50D0C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69"/>
    <w:rsid w:val="002070C6"/>
    <w:rsid w:val="00360A37"/>
    <w:rsid w:val="003B5EF9"/>
    <w:rsid w:val="003C05A7"/>
    <w:rsid w:val="003D2AEB"/>
    <w:rsid w:val="004045F3"/>
    <w:rsid w:val="00424480"/>
    <w:rsid w:val="00554537"/>
    <w:rsid w:val="005576E3"/>
    <w:rsid w:val="0057264B"/>
    <w:rsid w:val="005B47F7"/>
    <w:rsid w:val="006B7E8A"/>
    <w:rsid w:val="0072673D"/>
    <w:rsid w:val="007B43C8"/>
    <w:rsid w:val="007E66D5"/>
    <w:rsid w:val="00817169"/>
    <w:rsid w:val="0088577C"/>
    <w:rsid w:val="00A01F3D"/>
    <w:rsid w:val="00B37CAA"/>
    <w:rsid w:val="00BA37EF"/>
    <w:rsid w:val="00BA786B"/>
    <w:rsid w:val="00BE2815"/>
    <w:rsid w:val="00C04986"/>
    <w:rsid w:val="00CE6E31"/>
    <w:rsid w:val="00D145A4"/>
    <w:rsid w:val="00E4786E"/>
    <w:rsid w:val="00EF66C3"/>
  </w:rsids>
  <m:mathPr>
    <m:mathFont m:val="Cambria Math"/>
    <m:brkBin m:val="before"/>
    <m:brkBinSub m:val="--"/>
    <m:smallFrac m:val="0"/>
    <m:dispDef/>
    <m:lMargin m:val="0"/>
    <m:rMargin m:val="0"/>
    <m:defJc m:val="centerGroup"/>
    <m:wrapIndent m:val="1440"/>
    <m:intLim m:val="subSup"/>
    <m:naryLim m:val="undOvr"/>
  </m:mathPr>
  <w:themeFontLang w:val="en-GB"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FE257"/>
  <w15:chartTrackingRefBased/>
  <w15:docId w15:val="{78ED97EB-4650-4B82-9C1E-464960EF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p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Raavi"/>
    </w:rPr>
  </w:style>
  <w:style w:type="paragraph" w:styleId="Heading2">
    <w:name w:val="heading 2"/>
    <w:basedOn w:val="Normal"/>
    <w:link w:val="Heading2Char"/>
    <w:uiPriority w:val="9"/>
    <w:qFormat/>
    <w:rsid w:val="007E66D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66D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E66D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7E66D5"/>
    <w:rPr>
      <w:color w:val="0563C1" w:themeColor="hyperlink"/>
      <w:u w:val="single"/>
    </w:rPr>
  </w:style>
  <w:style w:type="paragraph" w:styleId="ListParagraph">
    <w:name w:val="List Paragraph"/>
    <w:basedOn w:val="Normal"/>
    <w:uiPriority w:val="34"/>
    <w:qFormat/>
    <w:rsid w:val="00C04986"/>
    <w:pPr>
      <w:ind w:left="720"/>
      <w:contextualSpacing/>
    </w:pPr>
  </w:style>
  <w:style w:type="character" w:styleId="FollowedHyperlink">
    <w:name w:val="FollowedHyperlink"/>
    <w:basedOn w:val="DefaultParagraphFont"/>
    <w:uiPriority w:val="99"/>
    <w:semiHidden/>
    <w:unhideWhenUsed/>
    <w:rsid w:val="00C04986"/>
    <w:rPr>
      <w:color w:val="954F72" w:themeColor="followedHyperlink"/>
      <w:u w:val="single"/>
    </w:rPr>
  </w:style>
  <w:style w:type="character" w:styleId="UnresolvedMention">
    <w:name w:val="Unresolved Mention"/>
    <w:basedOn w:val="DefaultParagraphFont"/>
    <w:uiPriority w:val="99"/>
    <w:semiHidden/>
    <w:unhideWhenUsed/>
    <w:rsid w:val="003B5E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06538">
      <w:bodyDiv w:val="1"/>
      <w:marLeft w:val="0"/>
      <w:marRight w:val="0"/>
      <w:marTop w:val="0"/>
      <w:marBottom w:val="0"/>
      <w:divBdr>
        <w:top w:val="none" w:sz="0" w:space="0" w:color="auto"/>
        <w:left w:val="none" w:sz="0" w:space="0" w:color="auto"/>
        <w:bottom w:val="none" w:sz="0" w:space="0" w:color="auto"/>
        <w:right w:val="none" w:sz="0" w:space="0" w:color="auto"/>
      </w:divBdr>
    </w:div>
    <w:div w:id="307172106">
      <w:bodyDiv w:val="1"/>
      <w:marLeft w:val="0"/>
      <w:marRight w:val="0"/>
      <w:marTop w:val="0"/>
      <w:marBottom w:val="0"/>
      <w:divBdr>
        <w:top w:val="none" w:sz="0" w:space="0" w:color="auto"/>
        <w:left w:val="none" w:sz="0" w:space="0" w:color="auto"/>
        <w:bottom w:val="none" w:sz="0" w:space="0" w:color="auto"/>
        <w:right w:val="none" w:sz="0" w:space="0" w:color="auto"/>
      </w:divBdr>
      <w:divsChild>
        <w:div w:id="2100255427">
          <w:marLeft w:val="0"/>
          <w:marRight w:val="0"/>
          <w:marTop w:val="0"/>
          <w:marBottom w:val="0"/>
          <w:divBdr>
            <w:top w:val="none" w:sz="0" w:space="0" w:color="auto"/>
            <w:left w:val="none" w:sz="0" w:space="0" w:color="auto"/>
            <w:bottom w:val="none" w:sz="0" w:space="0" w:color="auto"/>
            <w:right w:val="none" w:sz="0" w:space="0" w:color="auto"/>
          </w:divBdr>
          <w:divsChild>
            <w:div w:id="478227893">
              <w:marLeft w:val="0"/>
              <w:marRight w:val="0"/>
              <w:marTop w:val="0"/>
              <w:marBottom w:val="0"/>
              <w:divBdr>
                <w:top w:val="none" w:sz="0" w:space="0" w:color="auto"/>
                <w:left w:val="none" w:sz="0" w:space="0" w:color="auto"/>
                <w:bottom w:val="none" w:sz="0" w:space="0" w:color="auto"/>
                <w:right w:val="none" w:sz="0" w:space="0" w:color="auto"/>
              </w:divBdr>
              <w:divsChild>
                <w:div w:id="1359118079">
                  <w:marLeft w:val="0"/>
                  <w:marRight w:val="0"/>
                  <w:marTop w:val="0"/>
                  <w:marBottom w:val="0"/>
                  <w:divBdr>
                    <w:top w:val="none" w:sz="0" w:space="0" w:color="auto"/>
                    <w:left w:val="none" w:sz="0" w:space="0" w:color="auto"/>
                    <w:bottom w:val="none" w:sz="0" w:space="0" w:color="auto"/>
                    <w:right w:val="none" w:sz="0" w:space="0" w:color="auto"/>
                  </w:divBdr>
                  <w:divsChild>
                    <w:div w:id="2019380718">
                      <w:marLeft w:val="0"/>
                      <w:marRight w:val="0"/>
                      <w:marTop w:val="0"/>
                      <w:marBottom w:val="0"/>
                      <w:divBdr>
                        <w:top w:val="none" w:sz="0" w:space="0" w:color="auto"/>
                        <w:left w:val="none" w:sz="0" w:space="0" w:color="auto"/>
                        <w:bottom w:val="none" w:sz="0" w:space="0" w:color="auto"/>
                        <w:right w:val="none" w:sz="0" w:space="0" w:color="auto"/>
                      </w:divBdr>
                      <w:divsChild>
                        <w:div w:id="2074504860">
                          <w:marLeft w:val="0"/>
                          <w:marRight w:val="0"/>
                          <w:marTop w:val="0"/>
                          <w:marBottom w:val="0"/>
                          <w:divBdr>
                            <w:top w:val="none" w:sz="0" w:space="0" w:color="auto"/>
                            <w:left w:val="none" w:sz="0" w:space="0" w:color="auto"/>
                            <w:bottom w:val="none" w:sz="0" w:space="0" w:color="auto"/>
                            <w:right w:val="none" w:sz="0" w:space="0" w:color="auto"/>
                          </w:divBdr>
                          <w:divsChild>
                            <w:div w:id="210102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365566">
      <w:bodyDiv w:val="1"/>
      <w:marLeft w:val="0"/>
      <w:marRight w:val="0"/>
      <w:marTop w:val="0"/>
      <w:marBottom w:val="0"/>
      <w:divBdr>
        <w:top w:val="none" w:sz="0" w:space="0" w:color="auto"/>
        <w:left w:val="none" w:sz="0" w:space="0" w:color="auto"/>
        <w:bottom w:val="none" w:sz="0" w:space="0" w:color="auto"/>
        <w:right w:val="none" w:sz="0" w:space="0" w:color="auto"/>
      </w:divBdr>
      <w:divsChild>
        <w:div w:id="263539951">
          <w:marLeft w:val="0"/>
          <w:marRight w:val="0"/>
          <w:marTop w:val="0"/>
          <w:marBottom w:val="0"/>
          <w:divBdr>
            <w:top w:val="none" w:sz="0" w:space="0" w:color="auto"/>
            <w:left w:val="none" w:sz="0" w:space="0" w:color="auto"/>
            <w:bottom w:val="none" w:sz="0" w:space="0" w:color="auto"/>
            <w:right w:val="none" w:sz="0" w:space="0" w:color="auto"/>
          </w:divBdr>
          <w:divsChild>
            <w:div w:id="969165009">
              <w:marLeft w:val="0"/>
              <w:marRight w:val="0"/>
              <w:marTop w:val="0"/>
              <w:marBottom w:val="0"/>
              <w:divBdr>
                <w:top w:val="none" w:sz="0" w:space="0" w:color="auto"/>
                <w:left w:val="none" w:sz="0" w:space="0" w:color="auto"/>
                <w:bottom w:val="none" w:sz="0" w:space="0" w:color="auto"/>
                <w:right w:val="none" w:sz="0" w:space="0" w:color="auto"/>
              </w:divBdr>
              <w:divsChild>
                <w:div w:id="1214191666">
                  <w:marLeft w:val="0"/>
                  <w:marRight w:val="0"/>
                  <w:marTop w:val="0"/>
                  <w:marBottom w:val="0"/>
                  <w:divBdr>
                    <w:top w:val="none" w:sz="0" w:space="0" w:color="auto"/>
                    <w:left w:val="none" w:sz="0" w:space="0" w:color="auto"/>
                    <w:bottom w:val="none" w:sz="0" w:space="0" w:color="auto"/>
                    <w:right w:val="none" w:sz="0" w:space="0" w:color="auto"/>
                  </w:divBdr>
                  <w:divsChild>
                    <w:div w:id="907419045">
                      <w:marLeft w:val="0"/>
                      <w:marRight w:val="0"/>
                      <w:marTop w:val="0"/>
                      <w:marBottom w:val="0"/>
                      <w:divBdr>
                        <w:top w:val="none" w:sz="0" w:space="0" w:color="auto"/>
                        <w:left w:val="none" w:sz="0" w:space="0" w:color="auto"/>
                        <w:bottom w:val="none" w:sz="0" w:space="0" w:color="auto"/>
                        <w:right w:val="none" w:sz="0" w:space="0" w:color="auto"/>
                      </w:divBdr>
                      <w:divsChild>
                        <w:div w:id="1338576755">
                          <w:marLeft w:val="0"/>
                          <w:marRight w:val="0"/>
                          <w:marTop w:val="0"/>
                          <w:marBottom w:val="0"/>
                          <w:divBdr>
                            <w:top w:val="none" w:sz="0" w:space="0" w:color="auto"/>
                            <w:left w:val="none" w:sz="0" w:space="0" w:color="auto"/>
                            <w:bottom w:val="none" w:sz="0" w:space="0" w:color="auto"/>
                            <w:right w:val="none" w:sz="0" w:space="0" w:color="auto"/>
                          </w:divBdr>
                          <w:divsChild>
                            <w:div w:id="40364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237296">
      <w:bodyDiv w:val="1"/>
      <w:marLeft w:val="0"/>
      <w:marRight w:val="0"/>
      <w:marTop w:val="0"/>
      <w:marBottom w:val="0"/>
      <w:divBdr>
        <w:top w:val="none" w:sz="0" w:space="0" w:color="auto"/>
        <w:left w:val="none" w:sz="0" w:space="0" w:color="auto"/>
        <w:bottom w:val="none" w:sz="0" w:space="0" w:color="auto"/>
        <w:right w:val="none" w:sz="0" w:space="0" w:color="auto"/>
      </w:divBdr>
      <w:divsChild>
        <w:div w:id="263614643">
          <w:marLeft w:val="0"/>
          <w:marRight w:val="0"/>
          <w:marTop w:val="0"/>
          <w:marBottom w:val="0"/>
          <w:divBdr>
            <w:top w:val="none" w:sz="0" w:space="0" w:color="auto"/>
            <w:left w:val="none" w:sz="0" w:space="0" w:color="auto"/>
            <w:bottom w:val="none" w:sz="0" w:space="0" w:color="auto"/>
            <w:right w:val="none" w:sz="0" w:space="0" w:color="auto"/>
          </w:divBdr>
          <w:divsChild>
            <w:div w:id="2087460036">
              <w:marLeft w:val="0"/>
              <w:marRight w:val="0"/>
              <w:marTop w:val="0"/>
              <w:marBottom w:val="0"/>
              <w:divBdr>
                <w:top w:val="none" w:sz="0" w:space="0" w:color="auto"/>
                <w:left w:val="none" w:sz="0" w:space="0" w:color="auto"/>
                <w:bottom w:val="none" w:sz="0" w:space="0" w:color="auto"/>
                <w:right w:val="none" w:sz="0" w:space="0" w:color="auto"/>
              </w:divBdr>
              <w:divsChild>
                <w:div w:id="1191649609">
                  <w:marLeft w:val="0"/>
                  <w:marRight w:val="0"/>
                  <w:marTop w:val="0"/>
                  <w:marBottom w:val="0"/>
                  <w:divBdr>
                    <w:top w:val="none" w:sz="0" w:space="0" w:color="auto"/>
                    <w:left w:val="none" w:sz="0" w:space="0" w:color="auto"/>
                    <w:bottom w:val="none" w:sz="0" w:space="0" w:color="auto"/>
                    <w:right w:val="none" w:sz="0" w:space="0" w:color="auto"/>
                  </w:divBdr>
                  <w:divsChild>
                    <w:div w:id="1465544607">
                      <w:marLeft w:val="0"/>
                      <w:marRight w:val="0"/>
                      <w:marTop w:val="0"/>
                      <w:marBottom w:val="0"/>
                      <w:divBdr>
                        <w:top w:val="none" w:sz="0" w:space="0" w:color="auto"/>
                        <w:left w:val="none" w:sz="0" w:space="0" w:color="auto"/>
                        <w:bottom w:val="none" w:sz="0" w:space="0" w:color="auto"/>
                        <w:right w:val="none" w:sz="0" w:space="0" w:color="auto"/>
                      </w:divBdr>
                      <w:divsChild>
                        <w:div w:id="1500076938">
                          <w:marLeft w:val="0"/>
                          <w:marRight w:val="0"/>
                          <w:marTop w:val="0"/>
                          <w:marBottom w:val="0"/>
                          <w:divBdr>
                            <w:top w:val="none" w:sz="0" w:space="0" w:color="auto"/>
                            <w:left w:val="none" w:sz="0" w:space="0" w:color="auto"/>
                            <w:bottom w:val="none" w:sz="0" w:space="0" w:color="auto"/>
                            <w:right w:val="none" w:sz="0" w:space="0" w:color="auto"/>
                          </w:divBdr>
                          <w:divsChild>
                            <w:div w:id="70074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5125070">
      <w:bodyDiv w:val="1"/>
      <w:marLeft w:val="0"/>
      <w:marRight w:val="0"/>
      <w:marTop w:val="0"/>
      <w:marBottom w:val="0"/>
      <w:divBdr>
        <w:top w:val="none" w:sz="0" w:space="0" w:color="auto"/>
        <w:left w:val="none" w:sz="0" w:space="0" w:color="auto"/>
        <w:bottom w:val="none" w:sz="0" w:space="0" w:color="auto"/>
        <w:right w:val="none" w:sz="0" w:space="0" w:color="auto"/>
      </w:divBdr>
      <w:divsChild>
        <w:div w:id="1243562370">
          <w:marLeft w:val="0"/>
          <w:marRight w:val="0"/>
          <w:marTop w:val="0"/>
          <w:marBottom w:val="0"/>
          <w:divBdr>
            <w:top w:val="none" w:sz="0" w:space="0" w:color="auto"/>
            <w:left w:val="none" w:sz="0" w:space="0" w:color="auto"/>
            <w:bottom w:val="none" w:sz="0" w:space="0" w:color="auto"/>
            <w:right w:val="none" w:sz="0" w:space="0" w:color="auto"/>
          </w:divBdr>
          <w:divsChild>
            <w:div w:id="822626504">
              <w:marLeft w:val="0"/>
              <w:marRight w:val="0"/>
              <w:marTop w:val="0"/>
              <w:marBottom w:val="0"/>
              <w:divBdr>
                <w:top w:val="none" w:sz="0" w:space="0" w:color="auto"/>
                <w:left w:val="none" w:sz="0" w:space="0" w:color="auto"/>
                <w:bottom w:val="none" w:sz="0" w:space="0" w:color="auto"/>
                <w:right w:val="none" w:sz="0" w:space="0" w:color="auto"/>
              </w:divBdr>
              <w:divsChild>
                <w:div w:id="1871408974">
                  <w:marLeft w:val="0"/>
                  <w:marRight w:val="0"/>
                  <w:marTop w:val="0"/>
                  <w:marBottom w:val="0"/>
                  <w:divBdr>
                    <w:top w:val="none" w:sz="0" w:space="0" w:color="auto"/>
                    <w:left w:val="none" w:sz="0" w:space="0" w:color="auto"/>
                    <w:bottom w:val="none" w:sz="0" w:space="0" w:color="auto"/>
                    <w:right w:val="none" w:sz="0" w:space="0" w:color="auto"/>
                  </w:divBdr>
                  <w:divsChild>
                    <w:div w:id="1143694769">
                      <w:marLeft w:val="0"/>
                      <w:marRight w:val="0"/>
                      <w:marTop w:val="0"/>
                      <w:marBottom w:val="0"/>
                      <w:divBdr>
                        <w:top w:val="none" w:sz="0" w:space="0" w:color="auto"/>
                        <w:left w:val="none" w:sz="0" w:space="0" w:color="auto"/>
                        <w:bottom w:val="none" w:sz="0" w:space="0" w:color="auto"/>
                        <w:right w:val="none" w:sz="0" w:space="0" w:color="auto"/>
                      </w:divBdr>
                      <w:divsChild>
                        <w:div w:id="547685608">
                          <w:marLeft w:val="0"/>
                          <w:marRight w:val="0"/>
                          <w:marTop w:val="0"/>
                          <w:marBottom w:val="0"/>
                          <w:divBdr>
                            <w:top w:val="none" w:sz="0" w:space="0" w:color="auto"/>
                            <w:left w:val="none" w:sz="0" w:space="0" w:color="auto"/>
                            <w:bottom w:val="none" w:sz="0" w:space="0" w:color="auto"/>
                            <w:right w:val="none" w:sz="0" w:space="0" w:color="auto"/>
                          </w:divBdr>
                          <w:divsChild>
                            <w:div w:id="36117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8671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v.uk/government/publications/16-to-19-bursary-fund-guide-2022-to-2023-academic-year/16-to-19-bursary-fund-guide-2022-to-2023-academic-year"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475C6ADB213143BCC3B6AE436D4F72" ma:contentTypeVersion="4" ma:contentTypeDescription="Create a new document." ma:contentTypeScope="" ma:versionID="b05eee50520c2e2996b785ec1e91f98c">
  <xsd:schema xmlns:xsd="http://www.w3.org/2001/XMLSchema" xmlns:xs="http://www.w3.org/2001/XMLSchema" xmlns:p="http://schemas.microsoft.com/office/2006/metadata/properties" xmlns:ns2="26c8f042-8a46-45be-af7d-69ea6bc3275e" targetNamespace="http://schemas.microsoft.com/office/2006/metadata/properties" ma:root="true" ma:fieldsID="04541564f16054a79d8d79cfad668d81" ns2:_="">
    <xsd:import namespace="26c8f042-8a46-45be-af7d-69ea6bc3275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c8f042-8a46-45be-af7d-69ea6bc327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1D946E-77DC-4006-B128-1CF940864A64}">
  <ds:schemaRefs>
    <ds:schemaRef ds:uri="http://purl.org/dc/dcmitype/"/>
    <ds:schemaRef ds:uri="http://schemas.openxmlformats.org/package/2006/metadata/core-properties"/>
    <ds:schemaRef ds:uri="http://purl.org/dc/terms/"/>
    <ds:schemaRef ds:uri="http://schemas.microsoft.com/office/2006/documentManagement/types"/>
    <ds:schemaRef ds:uri="http://schemas.microsoft.com/office/infopath/2007/PartnerControls"/>
    <ds:schemaRef ds:uri="26c8f042-8a46-45be-af7d-69ea6bc3275e"/>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C2604C5A-2FC3-4D89-9977-300FE3941FDB}">
  <ds:schemaRefs>
    <ds:schemaRef ds:uri="http://schemas.microsoft.com/sharepoint/v3/contenttype/forms"/>
  </ds:schemaRefs>
</ds:datastoreItem>
</file>

<file path=customXml/itemProps3.xml><?xml version="1.0" encoding="utf-8"?>
<ds:datastoreItem xmlns:ds="http://schemas.openxmlformats.org/officeDocument/2006/customXml" ds:itemID="{C0BDD14E-737E-4DFB-BEC6-7DF8B3B77E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c8f042-8a46-45be-af7d-69ea6bc327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GAIA TECH</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Berndt (Cranford Community College)</dc:creator>
  <cp:keywords/>
  <dc:description/>
  <cp:lastModifiedBy>M_Anwar17 (Student-Cranford CC)</cp:lastModifiedBy>
  <cp:revision>2</cp:revision>
  <dcterms:created xsi:type="dcterms:W3CDTF">2022-10-06T17:05:00Z</dcterms:created>
  <dcterms:modified xsi:type="dcterms:W3CDTF">2022-10-06T17:05:00Z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0x01010078475C6ADB213143BCC3B6AE436D4F72</vt:lpwstr>
  </property>
</Properties>
</file>