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before="120" w:line="276"/>
        <w:jc w:val="center"/>
      </w:pPr>
      <w:r>
        <w:rPr>
          <w:rFonts w:ascii="Calibri" w:cs="Calibri" w:eastAsia="Calibri" w:hAnsi="Calibri"/>
          <w:b/>
          <w:bCs/>
          <w:color w:val="1F3864"/>
          <w:sz w:val="56"/>
          <w:szCs w:val="56"/>
        </w:rPr>
        <w:t xml:space="preserve">Berex Tech - QMS</w:t>
      </w:r>
    </w:p>
    <w:p>
      <w:pPr>
        <w:spacing w:before="100"/>
      </w:pPr>
    </w:p>
    <w:p>
      <w:pPr>
        <w:spacing w:after="120" w:before="120" w:line="276"/>
        <w:jc w:val="center"/>
      </w:pPr>
      <w:r>
        <w:rPr>
          <w:rFonts w:ascii="Calibri" w:cs="Calibri" w:eastAsia="Calibri" w:hAnsi="Calibri"/>
          <w:color w:val="2E5090"/>
          <w:sz w:val="34"/>
          <w:szCs w:val="34"/>
        </w:rPr>
        <w:t xml:space="preserve">Enterprise Software Architecture Blueprint</w:t>
      </w:r>
    </w:p>
    <w:p>
      <w:pPr>
        <w:spacing w:before="80"/>
      </w:pPr>
    </w:p>
    <w:p>
      <w:pPr>
        <w:spacing w:after="120" w:before="120" w:line="276"/>
        <w:jc w:val="center"/>
      </w:pPr>
      <w:r>
        <w:rPr>
          <w:rFonts w:ascii="Calibri" w:cs="Calibri" w:eastAsia="Calibri" w:hAnsi="Calibri"/>
          <w:b/>
          <w:bCs/>
          <w:color w:val="333333"/>
          <w:sz w:val="28"/>
          <w:szCs w:val="28"/>
        </w:rPr>
        <w:t xml:space="preserve">Version 1.1 (Frozen Edition)</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Pr>
          <w:p>
            <w:pPr>
              <w:spacing w:after="40" w:before="40"/>
            </w:pPr>
            <w:r>
              <w:rPr>
                <w:rFonts w:ascii="Calibri" w:cs="Calibri" w:eastAsia="Calibri" w:hAnsi="Calibri"/>
                <w:b/>
                <w:bCs/>
                <w:color w:val="FFFFFF"/>
                <w:sz w:val="19"/>
                <w:szCs w:val="19"/>
              </w:rPr>
              <w:t xml:space="preserve">Property</w:t>
            </w:r>
          </w:p>
        </w:tc>
        <w:tc>
          <w:tcPr>
            <w:tcW w:type="dxa" w:w="6160"/>
            <w:shd w:fill="1F3864" w:val="clear"/>
          </w:tcPr>
          <w:p>
            <w:pPr>
              <w:spacing w:after="40" w:before="40"/>
            </w:pPr>
            <w:r>
              <w:rPr>
                <w:rFonts w:ascii="Calibri" w:cs="Calibri" w:eastAsia="Calibri" w:hAnsi="Calibri"/>
                <w:b/>
                <w:bCs/>
                <w:color w:val="FFFFFF"/>
                <w:sz w:val="19"/>
                <w:szCs w:val="19"/>
              </w:rPr>
              <w:t xml:space="preserve">Value</w:t>
            </w:r>
          </w:p>
        </w:tc>
      </w:tr>
      <w:tr>
        <w:tc>
          <w:tcPr>
            <w:tcW w:type="dxa" w:w="3200"/>
          </w:tcPr>
          <w:p>
            <w:pPr>
              <w:spacing w:after="30" w:before="30"/>
            </w:pPr>
            <w:r>
              <w:rPr>
                <w:rFonts w:ascii="Calibri" w:cs="Calibri" w:eastAsia="Calibri" w:hAnsi="Calibri"/>
                <w:sz w:val="19"/>
                <w:szCs w:val="19"/>
              </w:rPr>
              <w:t xml:space="preserve">Document ID</w:t>
            </w:r>
          </w:p>
        </w:tc>
        <w:tc>
          <w:tcPr>
            <w:tcW w:type="dxa" w:w="6160"/>
          </w:tcPr>
          <w:p>
            <w:pPr>
              <w:spacing w:after="30" w:before="30"/>
            </w:pPr>
            <w:r>
              <w:rPr>
                <w:rFonts w:ascii="Calibri" w:cs="Calibri" w:eastAsia="Calibri" w:hAnsi="Calibri"/>
                <w:sz w:val="19"/>
                <w:szCs w:val="19"/>
              </w:rPr>
              <w:t xml:space="preserve">BEREX-QMS-ARCH-v1.1-FROZEN</w:t>
            </w:r>
          </w:p>
        </w:tc>
      </w:tr>
      <w:tr>
        <w:tc>
          <w:tcPr>
            <w:tcW w:type="dxa" w:w="3200"/>
            <w:shd w:fill="F5F7FA" w:val="clear"/>
          </w:tcPr>
          <w:p>
            <w:pPr>
              <w:spacing w:after="30" w:before="30"/>
            </w:pPr>
            <w:r>
              <w:rPr>
                <w:rFonts w:ascii="Calibri" w:cs="Calibri" w:eastAsia="Calibri" w:hAnsi="Calibri"/>
                <w:sz w:val="19"/>
                <w:szCs w:val="19"/>
              </w:rPr>
              <w:t xml:space="preserve">Version</w:t>
            </w:r>
          </w:p>
        </w:tc>
        <w:tc>
          <w:tcPr>
            <w:tcW w:type="dxa" w:w="6160"/>
            <w:shd w:fill="F5F7FA" w:val="clear"/>
          </w:tcPr>
          <w:p>
            <w:pPr>
              <w:spacing w:after="30" w:before="30"/>
            </w:pPr>
            <w:r>
              <w:rPr>
                <w:rFonts w:ascii="Calibri" w:cs="Calibri" w:eastAsia="Calibri" w:hAnsi="Calibri"/>
                <w:sz w:val="19"/>
                <w:szCs w:val="19"/>
              </w:rPr>
              <w:t xml:space="preserve">1.1 (Frozen Edition)</w:t>
            </w:r>
          </w:p>
        </w:tc>
      </w:tr>
      <w:tr>
        <w:tc>
          <w:tcPr>
            <w:tcW w:type="dxa" w:w="3200"/>
          </w:tcPr>
          <w:p>
            <w:pPr>
              <w:spacing w:after="30" w:before="30"/>
            </w:pPr>
            <w:r>
              <w:rPr>
                <w:rFonts w:ascii="Calibri" w:cs="Calibri" w:eastAsia="Calibri" w:hAnsi="Calibri"/>
                <w:sz w:val="19"/>
                <w:szCs w:val="19"/>
              </w:rPr>
              <w:t xml:space="preserve">Classification</w:t>
            </w:r>
          </w:p>
        </w:tc>
        <w:tc>
          <w:tcPr>
            <w:tcW w:type="dxa" w:w="6160"/>
          </w:tcPr>
          <w:p>
            <w:pPr>
              <w:spacing w:after="30" w:before="30"/>
            </w:pPr>
            <w:r>
              <w:rPr>
                <w:rFonts w:ascii="Calibri" w:cs="Calibri" w:eastAsia="Calibri" w:hAnsi="Calibri"/>
                <w:sz w:val="19"/>
                <w:szCs w:val="19"/>
              </w:rPr>
              <w:t xml:space="preserve">CONFIDENTIAL</w:t>
            </w:r>
          </w:p>
        </w:tc>
      </w:tr>
      <w:tr>
        <w:tc>
          <w:tcPr>
            <w:tcW w:type="dxa" w:w="3200"/>
            <w:shd w:fill="F5F7FA" w:val="clear"/>
          </w:tcPr>
          <w:p>
            <w:pPr>
              <w:spacing w:after="30" w:before="30"/>
            </w:pPr>
            <w:r>
              <w:rPr>
                <w:rFonts w:ascii="Calibri" w:cs="Calibri" w:eastAsia="Calibri" w:hAnsi="Calibri"/>
                <w:sz w:val="19"/>
                <w:szCs w:val="19"/>
              </w:rPr>
              <w:t xml:space="preserve">Date</w:t>
            </w:r>
          </w:p>
        </w:tc>
        <w:tc>
          <w:tcPr>
            <w:tcW w:type="dxa" w:w="6160"/>
            <w:shd w:fill="F5F7FA" w:val="clear"/>
          </w:tcPr>
          <w:p>
            <w:pPr>
              <w:spacing w:after="30" w:before="30"/>
            </w:pPr>
            <w:r>
              <w:rPr>
                <w:rFonts w:ascii="Calibri" w:cs="Calibri" w:eastAsia="Calibri" w:hAnsi="Calibri"/>
                <w:sz w:val="19"/>
                <w:szCs w:val="19"/>
              </w:rPr>
              <w:t xml:space="preserve">July 2026</w:t>
            </w:r>
          </w:p>
        </w:tc>
      </w:tr>
      <w:tr>
        <w:tc>
          <w:tcPr>
            <w:tcW w:type="dxa" w:w="3200"/>
          </w:tcPr>
          <w:p>
            <w:pPr>
              <w:spacing w:after="30" w:before="30"/>
            </w:pPr>
            <w:r>
              <w:rPr>
                <w:rFonts w:ascii="Calibri" w:cs="Calibri" w:eastAsia="Calibri" w:hAnsi="Calibri"/>
                <w:sz w:val="19"/>
                <w:szCs w:val="19"/>
              </w:rPr>
              <w:t xml:space="preserve">Author</w:t>
            </w:r>
          </w:p>
        </w:tc>
        <w:tc>
          <w:tcPr>
            <w:tcW w:type="dxa" w:w="6160"/>
          </w:tcPr>
          <w:p>
            <w:pPr>
              <w:spacing w:after="30" w:before="30"/>
            </w:pPr>
            <w:r>
              <w:rPr>
                <w:rFonts w:ascii="Calibri" w:cs="Calibri" w:eastAsia="Calibri" w:hAnsi="Calibri"/>
                <w:sz w:val="19"/>
                <w:szCs w:val="19"/>
              </w:rPr>
              <w:t xml:space="preserve">Berex Tech Architecture Division</w:t>
            </w:r>
          </w:p>
        </w:tc>
      </w:tr>
      <w:tr>
        <w:tc>
          <w:tcPr>
            <w:tcW w:type="dxa" w:w="3200"/>
            <w:shd w:fill="F5F7FA" w:val="clear"/>
          </w:tcPr>
          <w:p>
            <w:pPr>
              <w:spacing w:after="30" w:before="30"/>
            </w:pPr>
            <w:r>
              <w:rPr>
                <w:rFonts w:ascii="Calibri" w:cs="Calibri" w:eastAsia="Calibri" w:hAnsi="Calibri"/>
                <w:sz w:val="19"/>
                <w:szCs w:val="19"/>
              </w:rPr>
              <w:t xml:space="preserve">Status</w:t>
            </w:r>
          </w:p>
        </w:tc>
        <w:tc>
          <w:tcPr>
            <w:tcW w:type="dxa" w:w="6160"/>
            <w:shd w:fill="F5F7FA" w:val="clear"/>
          </w:tcPr>
          <w:p>
            <w:pPr>
              <w:spacing w:after="30" w:before="30"/>
            </w:pPr>
            <w:r>
              <w:rPr>
                <w:rFonts w:ascii="Calibri" w:cs="Calibri" w:eastAsia="Calibri" w:hAnsi="Calibri"/>
                <w:sz w:val="19"/>
                <w:szCs w:val="19"/>
              </w:rPr>
              <w:t xml:space="preserve">FROZEN — Approved for Development</w:t>
            </w:r>
          </w:p>
        </w:tc>
      </w:tr>
      <w:tr>
        <w:tc>
          <w:tcPr>
            <w:tcW w:type="dxa" w:w="3200"/>
          </w:tcPr>
          <w:p>
            <w:pPr>
              <w:spacing w:after="30" w:before="30"/>
            </w:pPr>
            <w:r>
              <w:rPr>
                <w:rFonts w:ascii="Calibri" w:cs="Calibri" w:eastAsia="Calibri" w:hAnsi="Calibri"/>
                <w:sz w:val="19"/>
                <w:szCs w:val="19"/>
              </w:rPr>
              <w:t xml:space="preserve">Scope</w:t>
            </w:r>
          </w:p>
        </w:tc>
        <w:tc>
          <w:tcPr>
            <w:tcW w:type="dxa" w:w="6160"/>
          </w:tcPr>
          <w:p>
            <w:pPr>
              <w:spacing w:after="30" w:before="30"/>
            </w:pPr>
            <w:r>
              <w:rPr>
                <w:rFonts w:ascii="Calibri" w:cs="Calibri" w:eastAsia="Calibri" w:hAnsi="Calibri"/>
                <w:sz w:val="19"/>
                <w:szCs w:val="19"/>
              </w:rPr>
              <w:t xml:space="preserve">Complete System Architecture — Chapters 1 through 30</w:t>
            </w:r>
          </w:p>
        </w:tc>
      </w:tr>
      <w:tr>
        <w:tc>
          <w:tcPr>
            <w:tcW w:type="dxa" w:w="3200"/>
            <w:shd w:fill="F5F7FA" w:val="clear"/>
          </w:tcPr>
          <w:p>
            <w:pPr>
              <w:spacing w:after="30" w:before="30"/>
            </w:pPr>
            <w:r>
              <w:rPr>
                <w:rFonts w:ascii="Calibri" w:cs="Calibri" w:eastAsia="Calibri" w:hAnsi="Calibri"/>
                <w:sz w:val="19"/>
                <w:szCs w:val="19"/>
              </w:rPr>
              <w:t xml:space="preserve">Freeze Authority</w:t>
            </w:r>
          </w:p>
        </w:tc>
        <w:tc>
          <w:tcPr>
            <w:tcW w:type="dxa" w:w="6160"/>
            <w:shd w:fill="F5F7FA" w:val="clear"/>
          </w:tcPr>
          <w:p>
            <w:pPr>
              <w:spacing w:after="30" w:before="30"/>
            </w:pPr>
            <w:r>
              <w:rPr>
                <w:rFonts w:ascii="Calibri" w:cs="Calibri" w:eastAsia="Calibri" w:hAnsi="Calibri"/>
                <w:sz w:val="19"/>
                <w:szCs w:val="19"/>
              </w:rPr>
              <w:t xml:space="preserve">Architecture Review Board</w:t>
            </w:r>
          </w:p>
        </w:tc>
      </w:tr>
    </w:tbl>
    <w:p>
      <w:pPr>
        <w:spacing w:before="300"/>
      </w:pPr>
    </w:p>
    <w:p>
      <w:pPr>
        <w:spacing w:after="120" w:before="120" w:line="276"/>
        <w:jc w:val="center"/>
      </w:pPr>
      <w:r>
        <w:rPr>
          <w:rFonts w:ascii="Calibri" w:cs="Calibri" w:eastAsia="Calibri" w:hAnsi="Calibri"/>
          <w:i/>
          <w:iCs/>
          <w:color w:val="595959"/>
          <w:sz w:val="20"/>
          <w:szCs w:val="20"/>
        </w:rPr>
        <w:t xml:space="preserve">This document is the single source of truth for the Berex Tech - QMS engineering team.</w:t>
      </w:r>
    </w:p>
    <w:p>
      <w:pPr>
        <w:spacing w:after="120" w:before="120" w:line="276"/>
        <w:jc w:val="center"/>
      </w:pPr>
      <w:r>
        <w:rPr>
          <w:rFonts w:ascii="Calibri" w:cs="Calibri" w:eastAsia="Calibri" w:hAnsi="Calibri"/>
          <w:i/>
          <w:iCs/>
          <w:color w:val="595959"/>
          <w:sz w:val="20"/>
          <w:szCs w:val="20"/>
        </w:rPr>
        <w:t xml:space="preserve">No architectural changes shall be made after freeze except through formal version upgrade.</w:t>
      </w:r>
    </w:p>
    <w:p>
      <w:r>
        <w:br w:type="page"/>
      </w:r>
    </w:p>
    <w:p>
      <w:pPr>
        <w:pStyle w:val="Heading1"/>
        <w:spacing w:after="200" w:before="360"/>
      </w:pPr>
      <w:r>
        <w:rPr>
          <w:rFonts w:ascii="Calibri" w:cs="Calibri" w:eastAsia="Calibri" w:hAnsi="Calibri"/>
          <w:b/>
          <w:bCs/>
          <w:color w:val="1F3864"/>
          <w:sz w:val="32"/>
          <w:szCs w:val="32"/>
        </w:rPr>
        <w:t xml:space="preserve">Document Control</w:t>
      </w:r>
    </w:p>
    <w:p>
      <w:pPr>
        <w:pStyle w:val="Heading2"/>
        <w:spacing w:after="160" w:before="280"/>
      </w:pPr>
      <w:r>
        <w:rPr>
          <w:rFonts w:ascii="Calibri" w:cs="Calibri" w:eastAsia="Calibri" w:hAnsi="Calibri"/>
          <w:b/>
          <w:bCs/>
          <w:color w:val="2E5090"/>
          <w:sz w:val="26"/>
          <w:szCs w:val="2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800"/>
        <w:gridCol w:w="5460"/>
      </w:tblGrid>
      <w:tr>
        <w:trPr>
          <w:tblHeader/>
        </w:trPr>
        <w:tc>
          <w:tcPr>
            <w:tcW w:type="dxa" w:w="900"/>
            <w:shd w:fill="1F3864" w:val="clear"/>
          </w:tcPr>
          <w:p>
            <w:pPr>
              <w:spacing w:after="40" w:before="40"/>
            </w:pPr>
            <w:r>
              <w:rPr>
                <w:rFonts w:ascii="Calibri" w:cs="Calibri" w:eastAsia="Calibri" w:hAnsi="Calibri"/>
                <w:b/>
                <w:bCs/>
                <w:color w:val="FFFFFF"/>
                <w:sz w:val="19"/>
                <w:szCs w:val="19"/>
              </w:rPr>
              <w:t xml:space="preserve">Version</w:t>
            </w:r>
          </w:p>
        </w:tc>
        <w:tc>
          <w:tcPr>
            <w:tcW w:type="dxa" w:w="1200"/>
            <w:shd w:fill="1F3864" w:val="clear"/>
          </w:tcPr>
          <w:p>
            <w:pPr>
              <w:spacing w:after="40" w:before="40"/>
            </w:pPr>
            <w:r>
              <w:rPr>
                <w:rFonts w:ascii="Calibri" w:cs="Calibri" w:eastAsia="Calibri" w:hAnsi="Calibri"/>
                <w:b/>
                <w:bCs/>
                <w:color w:val="FFFFFF"/>
                <w:sz w:val="19"/>
                <w:szCs w:val="19"/>
              </w:rPr>
              <w:t xml:space="preserve">Date</w:t>
            </w:r>
          </w:p>
        </w:tc>
        <w:tc>
          <w:tcPr>
            <w:tcW w:type="dxa" w:w="1800"/>
            <w:shd w:fill="1F3864" w:val="clear"/>
          </w:tcPr>
          <w:p>
            <w:pPr>
              <w:spacing w:after="40" w:before="40"/>
            </w:pPr>
            <w:r>
              <w:rPr>
                <w:rFonts w:ascii="Calibri" w:cs="Calibri" w:eastAsia="Calibri" w:hAnsi="Calibri"/>
                <w:b/>
                <w:bCs/>
                <w:color w:val="FFFFFF"/>
                <w:sz w:val="19"/>
                <w:szCs w:val="19"/>
              </w:rPr>
              <w:t xml:space="preserve">Author</w:t>
            </w:r>
          </w:p>
        </w:tc>
        <w:tc>
          <w:tcPr>
            <w:tcW w:type="dxa" w:w="5460"/>
            <w:shd w:fill="1F3864" w:val="clear"/>
          </w:tcPr>
          <w:p>
            <w:pPr>
              <w:spacing w:after="40" w:before="40"/>
            </w:pPr>
            <w:r>
              <w:rPr>
                <w:rFonts w:ascii="Calibri" w:cs="Calibri" w:eastAsia="Calibri" w:hAnsi="Calibri"/>
                <w:b/>
                <w:bCs/>
                <w:color w:val="FFFFFF"/>
                <w:sz w:val="19"/>
                <w:szCs w:val="19"/>
              </w:rPr>
              <w:t xml:space="preserve">Description</w:t>
            </w:r>
          </w:p>
        </w:tc>
      </w:tr>
      <w:tr>
        <w:tc>
          <w:tcPr>
            <w:tcW w:type="dxa" w:w="900"/>
          </w:tcPr>
          <w:p>
            <w:pPr>
              <w:spacing w:after="30" w:before="30"/>
            </w:pPr>
            <w:r>
              <w:rPr>
                <w:rFonts w:ascii="Calibri" w:cs="Calibri" w:eastAsia="Calibri" w:hAnsi="Calibri"/>
                <w:sz w:val="19"/>
                <w:szCs w:val="19"/>
              </w:rPr>
              <w:t xml:space="preserve">0.1</w:t>
            </w:r>
          </w:p>
        </w:tc>
        <w:tc>
          <w:tcPr>
            <w:tcW w:type="dxa" w:w="1200"/>
          </w:tcPr>
          <w:p>
            <w:pPr>
              <w:spacing w:after="30" w:before="30"/>
            </w:pPr>
            <w:r>
              <w:rPr>
                <w:rFonts w:ascii="Calibri" w:cs="Calibri" w:eastAsia="Calibri" w:hAnsi="Calibri"/>
                <w:sz w:val="19"/>
                <w:szCs w:val="19"/>
              </w:rPr>
              <w:t xml:space="preserve">June 2026</w:t>
            </w:r>
          </w:p>
        </w:tc>
        <w:tc>
          <w:tcPr>
            <w:tcW w:type="dxa" w:w="1800"/>
          </w:tcPr>
          <w:p>
            <w:pPr>
              <w:spacing w:after="30" w:before="30"/>
            </w:pPr>
            <w:r>
              <w:rPr>
                <w:rFonts w:ascii="Calibri" w:cs="Calibri" w:eastAsia="Calibri" w:hAnsi="Calibri"/>
                <w:sz w:val="19"/>
                <w:szCs w:val="19"/>
              </w:rPr>
              <w:t xml:space="preserve">Architecture Team</w:t>
            </w:r>
          </w:p>
        </w:tc>
        <w:tc>
          <w:tcPr>
            <w:tcW w:type="dxa" w:w="5460"/>
          </w:tcPr>
          <w:p>
            <w:pPr>
              <w:spacing w:after="30" w:before="30"/>
            </w:pPr>
            <w:r>
              <w:rPr>
                <w:rFonts w:ascii="Calibri" w:cs="Calibri" w:eastAsia="Calibri" w:hAnsi="Calibri"/>
                <w:sz w:val="19"/>
                <w:szCs w:val="19"/>
              </w:rPr>
              <w:t xml:space="preserve">Initial draft — Sections 1 through 6 delivered for review</w:t>
            </w:r>
          </w:p>
        </w:tc>
      </w:tr>
      <w:tr>
        <w:tc>
          <w:tcPr>
            <w:tcW w:type="dxa" w:w="900"/>
            <w:shd w:fill="F5F7FA" w:val="clear"/>
          </w:tcPr>
          <w:p>
            <w:pPr>
              <w:spacing w:after="30" w:before="30"/>
            </w:pPr>
            <w:r>
              <w:rPr>
                <w:rFonts w:ascii="Calibri" w:cs="Calibri" w:eastAsia="Calibri" w:hAnsi="Calibri"/>
                <w:sz w:val="19"/>
                <w:szCs w:val="19"/>
              </w:rPr>
              <w:t xml:space="preserve">0.2</w:t>
            </w:r>
          </w:p>
        </w:tc>
        <w:tc>
          <w:tcPr>
            <w:tcW w:type="dxa" w:w="1200"/>
            <w:shd w:fill="F5F7FA" w:val="clear"/>
          </w:tcPr>
          <w:p>
            <w:pPr>
              <w:spacing w:after="30" w:before="30"/>
            </w:pPr>
            <w:r>
              <w:rPr>
                <w:rFonts w:ascii="Calibri" w:cs="Calibri" w:eastAsia="Calibri" w:hAnsi="Calibri"/>
                <w:sz w:val="19"/>
                <w:szCs w:val="19"/>
              </w:rPr>
              <w:t xml:space="preserve">June 2026</w:t>
            </w:r>
          </w:p>
        </w:tc>
        <w:tc>
          <w:tcPr>
            <w:tcW w:type="dxa" w:w="1800"/>
            <w:shd w:fill="F5F7FA" w:val="clear"/>
          </w:tcPr>
          <w:p>
            <w:pPr>
              <w:spacing w:after="30" w:before="30"/>
            </w:pPr>
            <w:r>
              <w:rPr>
                <w:rFonts w:ascii="Calibri" w:cs="Calibri" w:eastAsia="Calibri" w:hAnsi="Calibri"/>
                <w:sz w:val="19"/>
                <w:szCs w:val="19"/>
              </w:rPr>
              <w:t xml:space="preserve">Architecture Team</w:t>
            </w:r>
          </w:p>
        </w:tc>
        <w:tc>
          <w:tcPr>
            <w:tcW w:type="dxa" w:w="5460"/>
            <w:shd w:fill="F5F7FA" w:val="clear"/>
          </w:tcPr>
          <w:p>
            <w:pPr>
              <w:spacing w:after="30" w:before="30"/>
            </w:pPr>
            <w:r>
              <w:rPr>
                <w:rFonts w:ascii="Calibri" w:cs="Calibri" w:eastAsia="Calibri" w:hAnsi="Calibri"/>
                <w:sz w:val="19"/>
                <w:szCs w:val="19"/>
              </w:rPr>
              <w:t xml:space="preserve">Phases 4 through 8 added — Core Domain Modules, Quality Inspection, NC/CAPA, Document Management, Audit Management</w:t>
            </w:r>
          </w:p>
        </w:tc>
      </w:tr>
      <w:tr>
        <w:tc>
          <w:tcPr>
            <w:tcW w:type="dxa" w:w="900"/>
          </w:tcPr>
          <w:p>
            <w:pPr>
              <w:spacing w:after="30" w:before="30"/>
            </w:pPr>
            <w:r>
              <w:rPr>
                <w:rFonts w:ascii="Calibri" w:cs="Calibri" w:eastAsia="Calibri" w:hAnsi="Calibri"/>
                <w:sz w:val="19"/>
                <w:szCs w:val="19"/>
              </w:rPr>
              <w:t xml:space="preserve">0.3</w:t>
            </w:r>
          </w:p>
        </w:tc>
        <w:tc>
          <w:tcPr>
            <w:tcW w:type="dxa" w:w="1200"/>
          </w:tcPr>
          <w:p>
            <w:pPr>
              <w:spacing w:after="30" w:before="30"/>
            </w:pPr>
            <w:r>
              <w:rPr>
                <w:rFonts w:ascii="Calibri" w:cs="Calibri" w:eastAsia="Calibri" w:hAnsi="Calibri"/>
                <w:sz w:val="19"/>
                <w:szCs w:val="19"/>
              </w:rPr>
              <w:t xml:space="preserve">July 2026</w:t>
            </w:r>
          </w:p>
        </w:tc>
        <w:tc>
          <w:tcPr>
            <w:tcW w:type="dxa" w:w="1800"/>
          </w:tcPr>
          <w:p>
            <w:pPr>
              <w:spacing w:after="30" w:before="30"/>
            </w:pPr>
            <w:r>
              <w:rPr>
                <w:rFonts w:ascii="Calibri" w:cs="Calibri" w:eastAsia="Calibri" w:hAnsi="Calibri"/>
                <w:sz w:val="19"/>
                <w:szCs w:val="19"/>
              </w:rPr>
              <w:t xml:space="preserve">Architecture Team</w:t>
            </w:r>
          </w:p>
        </w:tc>
        <w:tc>
          <w:tcPr>
            <w:tcW w:type="dxa" w:w="5460"/>
          </w:tcPr>
          <w:p>
            <w:pPr>
              <w:spacing w:after="30" w:before="30"/>
            </w:pPr>
            <w:r>
              <w:rPr>
                <w:rFonts w:ascii="Calibri" w:cs="Calibri" w:eastAsia="Calibri" w:hAnsi="Calibri"/>
                <w:sz w:val="19"/>
                <w:szCs w:val="19"/>
              </w:rPr>
              <w:t xml:space="preserve">Phases 9 through 13 added — Training, AI/ML, Reporting, Notification, Integration</w:t>
            </w:r>
          </w:p>
        </w:tc>
      </w:tr>
      <w:tr>
        <w:tc>
          <w:tcPr>
            <w:tcW w:type="dxa" w:w="900"/>
            <w:shd w:fill="F5F7FA" w:val="clear"/>
          </w:tcPr>
          <w:p>
            <w:pPr>
              <w:spacing w:after="30" w:before="30"/>
            </w:pPr>
            <w:r>
              <w:rPr>
                <w:rFonts w:ascii="Calibri" w:cs="Calibri" w:eastAsia="Calibri" w:hAnsi="Calibri"/>
                <w:sz w:val="19"/>
                <w:szCs w:val="19"/>
              </w:rPr>
              <w:t xml:space="preserve">0.4</w:t>
            </w:r>
          </w:p>
        </w:tc>
        <w:tc>
          <w:tcPr>
            <w:tcW w:type="dxa" w:w="1200"/>
            <w:shd w:fill="F5F7FA" w:val="clear"/>
          </w:tcPr>
          <w:p>
            <w:pPr>
              <w:spacing w:after="30" w:before="30"/>
            </w:pPr>
            <w:r>
              <w:rPr>
                <w:rFonts w:ascii="Calibri" w:cs="Calibri" w:eastAsia="Calibri" w:hAnsi="Calibri"/>
                <w:sz w:val="19"/>
                <w:szCs w:val="19"/>
              </w:rPr>
              <w:t xml:space="preserve">July 2026</w:t>
            </w:r>
          </w:p>
        </w:tc>
        <w:tc>
          <w:tcPr>
            <w:tcW w:type="dxa" w:w="1800"/>
            <w:shd w:fill="F5F7FA" w:val="clear"/>
          </w:tcPr>
          <w:p>
            <w:pPr>
              <w:spacing w:after="30" w:before="30"/>
            </w:pPr>
            <w:r>
              <w:rPr>
                <w:rFonts w:ascii="Calibri" w:cs="Calibri" w:eastAsia="Calibri" w:hAnsi="Calibri"/>
                <w:sz w:val="19"/>
                <w:szCs w:val="19"/>
              </w:rPr>
              <w:t xml:space="preserve">Architecture Team</w:t>
            </w:r>
          </w:p>
        </w:tc>
        <w:tc>
          <w:tcPr>
            <w:tcW w:type="dxa" w:w="5460"/>
            <w:shd w:fill="F5F7FA" w:val="clear"/>
          </w:tcPr>
          <w:p>
            <w:pPr>
              <w:spacing w:after="30" w:before="30"/>
            </w:pPr>
            <w:r>
              <w:rPr>
                <w:rFonts w:ascii="Calibri" w:cs="Calibri" w:eastAsia="Calibri" w:hAnsi="Calibri"/>
                <w:sz w:val="19"/>
                <w:szCs w:val="19"/>
              </w:rPr>
              <w:t xml:space="preserve">Phases 14 through 19 added — Logging, CI/CD, Security, DR, Scalability, Governance</w:t>
            </w:r>
          </w:p>
        </w:tc>
      </w:tr>
      <w:tr>
        <w:tc>
          <w:tcPr>
            <w:tcW w:type="dxa" w:w="900"/>
          </w:tcPr>
          <w:p>
            <w:pPr>
              <w:spacing w:after="30" w:before="30"/>
            </w:pPr>
            <w:r>
              <w:rPr>
                <w:rFonts w:ascii="Calibri" w:cs="Calibri" w:eastAsia="Calibri" w:hAnsi="Calibri"/>
                <w:sz w:val="19"/>
                <w:szCs w:val="19"/>
              </w:rPr>
              <w:t xml:space="preserve">1.0</w:t>
            </w:r>
          </w:p>
        </w:tc>
        <w:tc>
          <w:tcPr>
            <w:tcW w:type="dxa" w:w="1200"/>
          </w:tcPr>
          <w:p>
            <w:pPr>
              <w:spacing w:after="30" w:before="30"/>
            </w:pPr>
            <w:r>
              <w:rPr>
                <w:rFonts w:ascii="Calibri" w:cs="Calibri" w:eastAsia="Calibri" w:hAnsi="Calibri"/>
                <w:sz w:val="19"/>
                <w:szCs w:val="19"/>
              </w:rPr>
              <w:t xml:space="preserve">July 2026</w:t>
            </w:r>
          </w:p>
        </w:tc>
        <w:tc>
          <w:tcPr>
            <w:tcW w:type="dxa" w:w="1800"/>
          </w:tcPr>
          <w:p>
            <w:pPr>
              <w:spacing w:after="30" w:before="30"/>
            </w:pPr>
            <w:r>
              <w:rPr>
                <w:rFonts w:ascii="Calibri" w:cs="Calibri" w:eastAsia="Calibri" w:hAnsi="Calibri"/>
                <w:sz w:val="19"/>
                <w:szCs w:val="19"/>
              </w:rPr>
              <w:t xml:space="preserve">Architecture Team</w:t>
            </w:r>
          </w:p>
        </w:tc>
        <w:tc>
          <w:tcPr>
            <w:tcW w:type="dxa" w:w="5460"/>
          </w:tcPr>
          <w:p>
            <w:pPr>
              <w:spacing w:after="30" w:before="30"/>
            </w:pPr>
            <w:r>
              <w:rPr>
                <w:rFonts w:ascii="Calibri" w:cs="Calibri" w:eastAsia="Calibri" w:hAnsi="Calibri"/>
                <w:sz w:val="19"/>
                <w:szCs w:val="19"/>
              </w:rPr>
              <w:t xml:space="preserve">All 19 phases complete — submitted for pre-freeze audit</w:t>
            </w:r>
          </w:p>
        </w:tc>
      </w:tr>
      <w:tr>
        <w:tc>
          <w:tcPr>
            <w:tcW w:type="dxa" w:w="900"/>
            <w:shd w:fill="F5F7FA" w:val="clear"/>
          </w:tcPr>
          <w:p>
            <w:pPr>
              <w:spacing w:after="30" w:before="30"/>
            </w:pPr>
            <w:r>
              <w:rPr>
                <w:rFonts w:ascii="Calibri" w:cs="Calibri" w:eastAsia="Calibri" w:hAnsi="Calibri"/>
                <w:sz w:val="19"/>
                <w:szCs w:val="19"/>
              </w:rPr>
              <w:t xml:space="preserve">1.1</w:t>
            </w:r>
          </w:p>
        </w:tc>
        <w:tc>
          <w:tcPr>
            <w:tcW w:type="dxa" w:w="1200"/>
            <w:shd w:fill="F5F7FA" w:val="clear"/>
          </w:tcPr>
          <w:p>
            <w:pPr>
              <w:spacing w:after="30" w:before="30"/>
            </w:pPr>
            <w:r>
              <w:rPr>
                <w:rFonts w:ascii="Calibri" w:cs="Calibri" w:eastAsia="Calibri" w:hAnsi="Calibri"/>
                <w:sz w:val="19"/>
                <w:szCs w:val="19"/>
              </w:rPr>
              <w:t xml:space="preserve">July 2026</w:t>
            </w:r>
          </w:p>
        </w:tc>
        <w:tc>
          <w:tcPr>
            <w:tcW w:type="dxa" w:w="1800"/>
            <w:shd w:fill="F5F7FA" w:val="clear"/>
          </w:tcPr>
          <w:p>
            <w:pPr>
              <w:spacing w:after="30" w:before="30"/>
            </w:pPr>
            <w:r>
              <w:rPr>
                <w:rFonts w:ascii="Calibri" w:cs="Calibri" w:eastAsia="Calibri" w:hAnsi="Calibri"/>
                <w:sz w:val="19"/>
                <w:szCs w:val="19"/>
              </w:rPr>
              <w:t xml:space="preserve">Architecture Team</w:t>
            </w:r>
          </w:p>
        </w:tc>
        <w:tc>
          <w:tcPr>
            <w:tcW w:type="dxa" w:w="5460"/>
            <w:shd w:fill="F5F7FA" w:val="clear"/>
          </w:tcPr>
          <w:p>
            <w:pPr>
              <w:spacing w:after="30" w:before="30"/>
            </w:pPr>
            <w:r>
              <w:rPr>
                <w:rFonts w:ascii="Calibri" w:cs="Calibri" w:eastAsia="Calibri" w:hAnsi="Calibri"/>
                <w:sz w:val="19"/>
                <w:szCs w:val="19"/>
              </w:rPr>
              <w:t xml:space="preserve">Post-audit revision: merged into single master document; resolved numbering conflicts; added Offline Architecture, AI Governance, expanded Supplier Quality, Calibration, and Training architectures; renamed project to Berex Tech - QMS</w:t>
            </w:r>
          </w:p>
        </w:tc>
      </w:tr>
    </w:tbl>
    <w:p>
      <w:pPr>
        <w:pStyle w:val="Heading2"/>
        <w:spacing w:after="160" w:before="280"/>
      </w:pPr>
      <w:r>
        <w:rPr>
          <w:rFonts w:ascii="Calibri" w:cs="Calibri" w:eastAsia="Calibri" w:hAnsi="Calibri"/>
          <w:b/>
          <w:bCs/>
          <w:color w:val="2E5090"/>
          <w:sz w:val="26"/>
          <w:szCs w:val="26"/>
        </w:rPr>
        <w:t xml:space="preserve">Change Log (v1.0 to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4200"/>
        <w:gridCol w:w="3360"/>
      </w:tblGrid>
      <w:tr>
        <w:trPr>
          <w:tblHeader/>
        </w:trPr>
        <w:tc>
          <w:tcPr>
            <w:tcW w:type="dxa" w:w="900"/>
            <w:shd w:fill="1F3864" w:val="clear"/>
          </w:tcPr>
          <w:p>
            <w:pPr>
              <w:spacing w:after="40" w:before="40"/>
            </w:pPr>
            <w:r>
              <w:rPr>
                <w:rFonts w:ascii="Calibri" w:cs="Calibri" w:eastAsia="Calibri" w:hAnsi="Calibri"/>
                <w:b/>
                <w:bCs/>
                <w:color w:val="FFFFFF"/>
                <w:sz w:val="19"/>
                <w:szCs w:val="19"/>
              </w:rPr>
              <w:t xml:space="preserve">Change ID</w:t>
            </w:r>
          </w:p>
        </w:tc>
        <w:tc>
          <w:tcPr>
            <w:tcW w:type="dxa" w:w="900"/>
            <w:shd w:fill="1F3864" w:val="clear"/>
          </w:tcPr>
          <w:p>
            <w:pPr>
              <w:spacing w:after="40" w:before="40"/>
            </w:pPr>
            <w:r>
              <w:rPr>
                <w:rFonts w:ascii="Calibri" w:cs="Calibri" w:eastAsia="Calibri" w:hAnsi="Calibri"/>
                <w:b/>
                <w:bCs/>
                <w:color w:val="FFFFFF"/>
                <w:sz w:val="19"/>
                <w:szCs w:val="19"/>
              </w:rPr>
              <w:t xml:space="preserve">Chapter</w:t>
            </w:r>
          </w:p>
        </w:tc>
        <w:tc>
          <w:tcPr>
            <w:tcW w:type="dxa" w:w="4200"/>
            <w:shd w:fill="1F3864" w:val="clear"/>
          </w:tcPr>
          <w:p>
            <w:pPr>
              <w:spacing w:after="40" w:before="40"/>
            </w:pPr>
            <w:r>
              <w:rPr>
                <w:rFonts w:ascii="Calibri" w:cs="Calibri" w:eastAsia="Calibri" w:hAnsi="Calibri"/>
                <w:b/>
                <w:bCs/>
                <w:color w:val="FFFFFF"/>
                <w:sz w:val="19"/>
                <w:szCs w:val="19"/>
              </w:rPr>
              <w:t xml:space="preserve">Change Description</w:t>
            </w:r>
          </w:p>
        </w:tc>
        <w:tc>
          <w:tcPr>
            <w:tcW w:type="dxa" w:w="3360"/>
            <w:shd w:fill="1F3864" w:val="clear"/>
          </w:tcPr>
          <w:p>
            <w:pPr>
              <w:spacing w:after="40" w:before="40"/>
            </w:pPr>
            <w:r>
              <w:rPr>
                <w:rFonts w:ascii="Calibri" w:cs="Calibri" w:eastAsia="Calibri" w:hAnsi="Calibri"/>
                <w:b/>
                <w:bCs/>
                <w:color w:val="FFFFFF"/>
                <w:sz w:val="19"/>
                <w:szCs w:val="19"/>
              </w:rPr>
              <w:t xml:space="preserve">Rationale</w:t>
            </w:r>
          </w:p>
        </w:tc>
      </w:tr>
      <w:tr>
        <w:tc>
          <w:tcPr>
            <w:tcW w:type="dxa" w:w="900"/>
          </w:tcPr>
          <w:p>
            <w:pPr>
              <w:spacing w:after="30" w:before="30"/>
            </w:pPr>
            <w:r>
              <w:rPr>
                <w:rFonts w:ascii="Calibri" w:cs="Calibri" w:eastAsia="Calibri" w:hAnsi="Calibri"/>
                <w:sz w:val="19"/>
                <w:szCs w:val="19"/>
              </w:rPr>
              <w:t xml:space="preserve">CL-001</w:t>
            </w:r>
          </w:p>
        </w:tc>
        <w:tc>
          <w:tcPr>
            <w:tcW w:type="dxa" w:w="900"/>
          </w:tcPr>
          <w:p>
            <w:pPr>
              <w:spacing w:after="30" w:before="30"/>
            </w:pPr>
            <w:r>
              <w:rPr>
                <w:rFonts w:ascii="Calibri" w:cs="Calibri" w:eastAsia="Calibri" w:hAnsi="Calibri"/>
                <w:sz w:val="19"/>
                <w:szCs w:val="19"/>
              </w:rPr>
              <w:t xml:space="preserve">All</w:t>
            </w:r>
          </w:p>
        </w:tc>
        <w:tc>
          <w:tcPr>
            <w:tcW w:type="dxa" w:w="4200"/>
          </w:tcPr>
          <w:p>
            <w:pPr>
              <w:spacing w:after="30" w:before="30"/>
            </w:pPr>
            <w:r>
              <w:rPr>
                <w:rFonts w:ascii="Calibri" w:cs="Calibri" w:eastAsia="Calibri" w:hAnsi="Calibri"/>
                <w:sz w:val="19"/>
                <w:szCs w:val="19"/>
              </w:rPr>
              <w:t xml:space="preserve">Renamed project from BT-AIQMS to Berex Tech - QMS throughout entire document</w:t>
            </w:r>
          </w:p>
        </w:tc>
        <w:tc>
          <w:tcPr>
            <w:tcW w:type="dxa" w:w="3360"/>
          </w:tcPr>
          <w:p>
            <w:pPr>
              <w:spacing w:after="30" w:before="30"/>
            </w:pPr>
            <w:r>
              <w:rPr>
                <w:rFonts w:ascii="Calibri" w:cs="Calibri" w:eastAsia="Calibri" w:hAnsi="Calibri"/>
                <w:sz w:val="19"/>
                <w:szCs w:val="19"/>
              </w:rPr>
              <w:t xml:space="preserve">Corporate branding alignment</w:t>
            </w:r>
          </w:p>
        </w:tc>
      </w:tr>
      <w:tr>
        <w:tc>
          <w:tcPr>
            <w:tcW w:type="dxa" w:w="900"/>
            <w:shd w:fill="F5F7FA" w:val="clear"/>
          </w:tcPr>
          <w:p>
            <w:pPr>
              <w:spacing w:after="30" w:before="30"/>
            </w:pPr>
            <w:r>
              <w:rPr>
                <w:rFonts w:ascii="Calibri" w:cs="Calibri" w:eastAsia="Calibri" w:hAnsi="Calibri"/>
                <w:sz w:val="19"/>
                <w:szCs w:val="19"/>
              </w:rPr>
              <w:t xml:space="preserve">CL-002</w:t>
            </w:r>
          </w:p>
        </w:tc>
        <w:tc>
          <w:tcPr>
            <w:tcW w:type="dxa" w:w="900"/>
            <w:shd w:fill="F5F7FA" w:val="clear"/>
          </w:tcPr>
          <w:p>
            <w:pPr>
              <w:spacing w:after="30" w:before="30"/>
            </w:pPr>
            <w:r>
              <w:rPr>
                <w:rFonts w:ascii="Calibri" w:cs="Calibri" w:eastAsia="Calibri" w:hAnsi="Calibri"/>
                <w:sz w:val="19"/>
                <w:szCs w:val="19"/>
              </w:rPr>
              <w:t xml:space="preserve">All</w:t>
            </w:r>
          </w:p>
        </w:tc>
        <w:tc>
          <w:tcPr>
            <w:tcW w:type="dxa" w:w="4200"/>
            <w:shd w:fill="F5F7FA" w:val="clear"/>
          </w:tcPr>
          <w:p>
            <w:pPr>
              <w:spacing w:after="30" w:before="30"/>
            </w:pPr>
            <w:r>
              <w:rPr>
                <w:rFonts w:ascii="Calibri" w:cs="Calibri" w:eastAsia="Calibri" w:hAnsi="Calibri"/>
                <w:sz w:val="19"/>
                <w:szCs w:val="19"/>
              </w:rPr>
              <w:t xml:space="preserve">Merged Phase 1–19 into single master document with unified chapter numbering (Chapters 1–30)</w:t>
            </w:r>
          </w:p>
        </w:tc>
        <w:tc>
          <w:tcPr>
            <w:tcW w:type="dxa" w:w="3360"/>
            <w:shd w:fill="F5F7FA" w:val="clear"/>
          </w:tcPr>
          <w:p>
            <w:pPr>
              <w:spacing w:after="30" w:before="30"/>
            </w:pPr>
            <w:r>
              <w:rPr>
                <w:rFonts w:ascii="Calibri" w:cs="Calibri" w:eastAsia="Calibri" w:hAnsi="Calibri"/>
                <w:sz w:val="19"/>
                <w:szCs w:val="19"/>
              </w:rPr>
              <w:t xml:space="preserve">Audit finding C.1 — resolve numbering conflict between chat-delivered and docx-delivered content</w:t>
            </w:r>
          </w:p>
        </w:tc>
      </w:tr>
      <w:tr>
        <w:tc>
          <w:tcPr>
            <w:tcW w:type="dxa" w:w="900"/>
          </w:tcPr>
          <w:p>
            <w:pPr>
              <w:spacing w:after="30" w:before="30"/>
            </w:pPr>
            <w:r>
              <w:rPr>
                <w:rFonts w:ascii="Calibri" w:cs="Calibri" w:eastAsia="Calibri" w:hAnsi="Calibri"/>
                <w:sz w:val="19"/>
                <w:szCs w:val="19"/>
              </w:rPr>
              <w:t xml:space="preserve">CL-003</w:t>
            </w:r>
          </w:p>
        </w:tc>
        <w:tc>
          <w:tcPr>
            <w:tcW w:type="dxa" w:w="900"/>
          </w:tcPr>
          <w:p>
            <w:pPr>
              <w:spacing w:after="30" w:before="30"/>
            </w:pPr>
            <w:r>
              <w:rPr>
                <w:rFonts w:ascii="Calibri" w:cs="Calibri" w:eastAsia="Calibri" w:hAnsi="Calibri"/>
                <w:sz w:val="19"/>
                <w:szCs w:val="19"/>
              </w:rPr>
              <w:t xml:space="preserve">All</w:t>
            </w:r>
          </w:p>
        </w:tc>
        <w:tc>
          <w:tcPr>
            <w:tcW w:type="dxa" w:w="4200"/>
          </w:tcPr>
          <w:p>
            <w:pPr>
              <w:spacing w:after="30" w:before="30"/>
            </w:pPr>
            <w:r>
              <w:rPr>
                <w:rFonts w:ascii="Calibri" w:cs="Calibri" w:eastAsia="Calibri" w:hAnsi="Calibri"/>
                <w:sz w:val="19"/>
                <w:szCs w:val="19"/>
              </w:rPr>
              <w:t xml:space="preserve">Removed duplicate content from parallel document generation runs</w:t>
            </w:r>
          </w:p>
        </w:tc>
        <w:tc>
          <w:tcPr>
            <w:tcW w:type="dxa" w:w="3360"/>
          </w:tcPr>
          <w:p>
            <w:pPr>
              <w:spacing w:after="30" w:before="30"/>
            </w:pPr>
            <w:r>
              <w:rPr>
                <w:rFonts w:ascii="Calibri" w:cs="Calibri" w:eastAsia="Calibri" w:hAnsi="Calibri"/>
                <w:sz w:val="19"/>
                <w:szCs w:val="19"/>
              </w:rPr>
              <w:t xml:space="preserve">Audit finding C.2 — eliminate version ambiguity</w:t>
            </w:r>
          </w:p>
        </w:tc>
      </w:tr>
      <w:tr>
        <w:tc>
          <w:tcPr>
            <w:tcW w:type="dxa" w:w="900"/>
            <w:shd w:fill="F5F7FA" w:val="clear"/>
          </w:tcPr>
          <w:p>
            <w:pPr>
              <w:spacing w:after="30" w:before="30"/>
            </w:pPr>
            <w:r>
              <w:rPr>
                <w:rFonts w:ascii="Calibri" w:cs="Calibri" w:eastAsia="Calibri" w:hAnsi="Calibri"/>
                <w:sz w:val="19"/>
                <w:szCs w:val="19"/>
              </w:rPr>
              <w:t xml:space="preserve">CL-004</w:t>
            </w:r>
          </w:p>
        </w:tc>
        <w:tc>
          <w:tcPr>
            <w:tcW w:type="dxa" w:w="900"/>
            <w:shd w:fill="F5F7FA" w:val="clear"/>
          </w:tcPr>
          <w:p>
            <w:pPr>
              <w:spacing w:after="30" w:before="30"/>
            </w:pPr>
            <w:r>
              <w:rPr>
                <w:rFonts w:ascii="Calibri" w:cs="Calibri" w:eastAsia="Calibri" w:hAnsi="Calibri"/>
                <w:sz w:val="19"/>
                <w:szCs w:val="19"/>
              </w:rPr>
              <w:t xml:space="preserve">15</w:t>
            </w:r>
          </w:p>
        </w:tc>
        <w:tc>
          <w:tcPr>
            <w:tcW w:type="dxa" w:w="4200"/>
            <w:shd w:fill="F5F7FA" w:val="clear"/>
          </w:tcPr>
          <w:p>
            <w:pPr>
              <w:spacing w:after="30" w:before="30"/>
            </w:pPr>
            <w:r>
              <w:rPr>
                <w:rFonts w:ascii="Calibri" w:cs="Calibri" w:eastAsia="Calibri" w:hAnsi="Calibri"/>
                <w:sz w:val="19"/>
                <w:szCs w:val="19"/>
              </w:rPr>
              <w:t xml:space="preserve">Expanded Supplier Quality from business requirements to full implementation architecture</w:t>
            </w:r>
          </w:p>
        </w:tc>
        <w:tc>
          <w:tcPr>
            <w:tcW w:type="dxa" w:w="3360"/>
            <w:shd w:fill="F5F7FA" w:val="clear"/>
          </w:tcPr>
          <w:p>
            <w:pPr>
              <w:spacing w:after="30" w:before="30"/>
            </w:pPr>
            <w:r>
              <w:rPr>
                <w:rFonts w:ascii="Calibri" w:cs="Calibri" w:eastAsia="Calibri" w:hAnsi="Calibri"/>
                <w:sz w:val="19"/>
                <w:szCs w:val="19"/>
              </w:rPr>
              <w:t xml:space="preserve">Audit finding C.3 — bounded context lacked implementation specification</w:t>
            </w:r>
          </w:p>
        </w:tc>
      </w:tr>
      <w:tr>
        <w:tc>
          <w:tcPr>
            <w:tcW w:type="dxa" w:w="900"/>
          </w:tcPr>
          <w:p>
            <w:pPr>
              <w:spacing w:after="30" w:before="30"/>
            </w:pPr>
            <w:r>
              <w:rPr>
                <w:rFonts w:ascii="Calibri" w:cs="Calibri" w:eastAsia="Calibri" w:hAnsi="Calibri"/>
                <w:sz w:val="19"/>
                <w:szCs w:val="19"/>
              </w:rPr>
              <w:t xml:space="preserve">CL-005</w:t>
            </w:r>
          </w:p>
        </w:tc>
        <w:tc>
          <w:tcPr>
            <w:tcW w:type="dxa" w:w="900"/>
          </w:tcPr>
          <w:p>
            <w:pPr>
              <w:spacing w:after="30" w:before="30"/>
            </w:pPr>
            <w:r>
              <w:rPr>
                <w:rFonts w:ascii="Calibri" w:cs="Calibri" w:eastAsia="Calibri" w:hAnsi="Calibri"/>
                <w:sz w:val="19"/>
                <w:szCs w:val="19"/>
              </w:rPr>
              <w:t xml:space="preserve">16</w:t>
            </w:r>
          </w:p>
        </w:tc>
        <w:tc>
          <w:tcPr>
            <w:tcW w:type="dxa" w:w="4200"/>
          </w:tcPr>
          <w:p>
            <w:pPr>
              <w:spacing w:after="30" w:before="30"/>
            </w:pPr>
            <w:r>
              <w:rPr>
                <w:rFonts w:ascii="Calibri" w:cs="Calibri" w:eastAsia="Calibri" w:hAnsi="Calibri"/>
                <w:sz w:val="19"/>
                <w:szCs w:val="19"/>
              </w:rPr>
              <w:t xml:space="preserve">Expanded Calibration from business requirements to full implementation architecture</w:t>
            </w:r>
          </w:p>
        </w:tc>
        <w:tc>
          <w:tcPr>
            <w:tcW w:type="dxa" w:w="3360"/>
          </w:tcPr>
          <w:p>
            <w:pPr>
              <w:spacing w:after="30" w:before="30"/>
            </w:pPr>
            <w:r>
              <w:rPr>
                <w:rFonts w:ascii="Calibri" w:cs="Calibri" w:eastAsia="Calibri" w:hAnsi="Calibri"/>
                <w:sz w:val="19"/>
                <w:szCs w:val="19"/>
              </w:rPr>
              <w:t xml:space="preserve">Audit finding C.3 — bounded context lacked implementation specification</w:t>
            </w:r>
          </w:p>
        </w:tc>
      </w:tr>
      <w:tr>
        <w:tc>
          <w:tcPr>
            <w:tcW w:type="dxa" w:w="900"/>
            <w:shd w:fill="F5F7FA" w:val="clear"/>
          </w:tcPr>
          <w:p>
            <w:pPr>
              <w:spacing w:after="30" w:before="30"/>
            </w:pPr>
            <w:r>
              <w:rPr>
                <w:rFonts w:ascii="Calibri" w:cs="Calibri" w:eastAsia="Calibri" w:hAnsi="Calibri"/>
                <w:sz w:val="19"/>
                <w:szCs w:val="19"/>
              </w:rPr>
              <w:t xml:space="preserve">CL-006</w:t>
            </w:r>
          </w:p>
        </w:tc>
        <w:tc>
          <w:tcPr>
            <w:tcW w:type="dxa" w:w="900"/>
            <w:shd w:fill="F5F7FA" w:val="clear"/>
          </w:tcPr>
          <w:p>
            <w:pPr>
              <w:spacing w:after="30" w:before="30"/>
            </w:pPr>
            <w:r>
              <w:rPr>
                <w:rFonts w:ascii="Calibri" w:cs="Calibri" w:eastAsia="Calibri" w:hAnsi="Calibri"/>
                <w:sz w:val="19"/>
                <w:szCs w:val="19"/>
              </w:rPr>
              <w:t xml:space="preserve">17</w:t>
            </w:r>
          </w:p>
        </w:tc>
        <w:tc>
          <w:tcPr>
            <w:tcW w:type="dxa" w:w="4200"/>
            <w:shd w:fill="F5F7FA" w:val="clear"/>
          </w:tcPr>
          <w:p>
            <w:pPr>
              <w:spacing w:after="30" w:before="30"/>
            </w:pPr>
            <w:r>
              <w:rPr>
                <w:rFonts w:ascii="Calibri" w:cs="Calibri" w:eastAsia="Calibri" w:hAnsi="Calibri"/>
                <w:sz w:val="19"/>
                <w:szCs w:val="19"/>
              </w:rPr>
              <w:t xml:space="preserve">Expanded Training and Competency from business requirements to full implementation architecture</w:t>
            </w:r>
          </w:p>
        </w:tc>
        <w:tc>
          <w:tcPr>
            <w:tcW w:type="dxa" w:w="3360"/>
            <w:shd w:fill="F5F7FA" w:val="clear"/>
          </w:tcPr>
          <w:p>
            <w:pPr>
              <w:spacing w:after="30" w:before="30"/>
            </w:pPr>
            <w:r>
              <w:rPr>
                <w:rFonts w:ascii="Calibri" w:cs="Calibri" w:eastAsia="Calibri" w:hAnsi="Calibri"/>
                <w:sz w:val="19"/>
                <w:szCs w:val="19"/>
              </w:rPr>
              <w:t xml:space="preserve">Audit finding C.3 — bounded context lacked implementation specification</w:t>
            </w:r>
          </w:p>
        </w:tc>
      </w:tr>
      <w:tr>
        <w:tc>
          <w:tcPr>
            <w:tcW w:type="dxa" w:w="900"/>
          </w:tcPr>
          <w:p>
            <w:pPr>
              <w:spacing w:after="30" w:before="30"/>
            </w:pPr>
            <w:r>
              <w:rPr>
                <w:rFonts w:ascii="Calibri" w:cs="Calibri" w:eastAsia="Calibri" w:hAnsi="Calibri"/>
                <w:sz w:val="19"/>
                <w:szCs w:val="19"/>
              </w:rPr>
              <w:t xml:space="preserve">CL-007</w:t>
            </w:r>
          </w:p>
        </w:tc>
        <w:tc>
          <w:tcPr>
            <w:tcW w:type="dxa" w:w="900"/>
          </w:tcPr>
          <w:p>
            <w:pPr>
              <w:spacing w:after="30" w:before="30"/>
            </w:pPr>
            <w:r>
              <w:rPr>
                <w:rFonts w:ascii="Calibri" w:cs="Calibri" w:eastAsia="Calibri" w:hAnsi="Calibri"/>
                <w:sz w:val="19"/>
                <w:szCs w:val="19"/>
              </w:rPr>
              <w:t xml:space="preserve">20</w:t>
            </w:r>
          </w:p>
        </w:tc>
        <w:tc>
          <w:tcPr>
            <w:tcW w:type="dxa" w:w="4200"/>
          </w:tcPr>
          <w:p>
            <w:pPr>
              <w:spacing w:after="30" w:before="30"/>
            </w:pPr>
            <w:r>
              <w:rPr>
                <w:rFonts w:ascii="Calibri" w:cs="Calibri" w:eastAsia="Calibri" w:hAnsi="Calibri"/>
                <w:sz w:val="19"/>
                <w:szCs w:val="19"/>
              </w:rPr>
              <w:t xml:space="preserve">Added complete Offline-First Architecture chapter</w:t>
            </w:r>
          </w:p>
        </w:tc>
        <w:tc>
          <w:tcPr>
            <w:tcW w:type="dxa" w:w="3360"/>
          </w:tcPr>
          <w:p>
            <w:pPr>
              <w:spacing w:after="30" w:before="30"/>
            </w:pPr>
            <w:r>
              <w:rPr>
                <w:rFonts w:ascii="Calibri" w:cs="Calibri" w:eastAsia="Calibri" w:hAnsi="Calibri"/>
                <w:sz w:val="19"/>
                <w:szCs w:val="19"/>
              </w:rPr>
              <w:t xml:space="preserve">Audit finding C.4 — shop-floor offline capability was required but unspecified</w:t>
            </w:r>
          </w:p>
        </w:tc>
      </w:tr>
      <w:tr>
        <w:tc>
          <w:tcPr>
            <w:tcW w:type="dxa" w:w="900"/>
            <w:shd w:fill="F5F7FA" w:val="clear"/>
          </w:tcPr>
          <w:p>
            <w:pPr>
              <w:spacing w:after="30" w:before="30"/>
            </w:pPr>
            <w:r>
              <w:rPr>
                <w:rFonts w:ascii="Calibri" w:cs="Calibri" w:eastAsia="Calibri" w:hAnsi="Calibri"/>
                <w:sz w:val="19"/>
                <w:szCs w:val="19"/>
              </w:rPr>
              <w:t xml:space="preserve">CL-008</w:t>
            </w:r>
          </w:p>
        </w:tc>
        <w:tc>
          <w:tcPr>
            <w:tcW w:type="dxa" w:w="900"/>
            <w:shd w:fill="F5F7FA" w:val="clear"/>
          </w:tcPr>
          <w:p>
            <w:pPr>
              <w:spacing w:after="30" w:before="30"/>
            </w:pPr>
            <w:r>
              <w:rPr>
                <w:rFonts w:ascii="Calibri" w:cs="Calibri" w:eastAsia="Calibri" w:hAnsi="Calibri"/>
                <w:sz w:val="19"/>
                <w:szCs w:val="19"/>
              </w:rPr>
              <w:t xml:space="preserve">19</w:t>
            </w:r>
          </w:p>
        </w:tc>
        <w:tc>
          <w:tcPr>
            <w:tcW w:type="dxa" w:w="4200"/>
            <w:shd w:fill="F5F7FA" w:val="clear"/>
          </w:tcPr>
          <w:p>
            <w:pPr>
              <w:spacing w:after="30" w:before="30"/>
            </w:pPr>
            <w:r>
              <w:rPr>
                <w:rFonts w:ascii="Calibri" w:cs="Calibri" w:eastAsia="Calibri" w:hAnsi="Calibri"/>
                <w:sz w:val="19"/>
                <w:szCs w:val="19"/>
              </w:rPr>
              <w:t xml:space="preserve">Added AI Governance and Safety chapter</w:t>
            </w:r>
          </w:p>
        </w:tc>
        <w:tc>
          <w:tcPr>
            <w:tcW w:type="dxa" w:w="3360"/>
            <w:shd w:fill="F5F7FA" w:val="clear"/>
          </w:tcPr>
          <w:p>
            <w:pPr>
              <w:spacing w:after="30" w:before="30"/>
            </w:pPr>
            <w:r>
              <w:rPr>
                <w:rFonts w:ascii="Calibri" w:cs="Calibri" w:eastAsia="Calibri" w:hAnsi="Calibri"/>
                <w:sz w:val="19"/>
                <w:szCs w:val="19"/>
              </w:rPr>
              <w:t xml:space="preserve">Audit finding C.5 — AI operational guardrails insufficient for regulated manufacturing</w:t>
            </w:r>
          </w:p>
        </w:tc>
      </w:tr>
      <w:tr>
        <w:tc>
          <w:tcPr>
            <w:tcW w:type="dxa" w:w="900"/>
          </w:tcPr>
          <w:p>
            <w:pPr>
              <w:spacing w:after="30" w:before="30"/>
            </w:pPr>
            <w:r>
              <w:rPr>
                <w:rFonts w:ascii="Calibri" w:cs="Calibri" w:eastAsia="Calibri" w:hAnsi="Calibri"/>
                <w:sz w:val="19"/>
                <w:szCs w:val="19"/>
              </w:rPr>
              <w:t xml:space="preserve">CL-009</w:t>
            </w:r>
          </w:p>
        </w:tc>
        <w:tc>
          <w:tcPr>
            <w:tcW w:type="dxa" w:w="900"/>
          </w:tcPr>
          <w:p>
            <w:pPr>
              <w:spacing w:after="30" w:before="30"/>
            </w:pPr>
            <w:r>
              <w:rPr>
                <w:rFonts w:ascii="Calibri" w:cs="Calibri" w:eastAsia="Calibri" w:hAnsi="Calibri"/>
                <w:sz w:val="19"/>
                <w:szCs w:val="19"/>
              </w:rPr>
              <w:t xml:space="preserve">Front matter</w:t>
            </w:r>
          </w:p>
        </w:tc>
        <w:tc>
          <w:tcPr>
            <w:tcW w:type="dxa" w:w="4200"/>
          </w:tcPr>
          <w:p>
            <w:pPr>
              <w:spacing w:after="30" w:before="30"/>
            </w:pPr>
            <w:r>
              <w:rPr>
                <w:rFonts w:ascii="Calibri" w:cs="Calibri" w:eastAsia="Calibri" w:hAnsi="Calibri"/>
                <w:sz w:val="19"/>
                <w:szCs w:val="19"/>
              </w:rPr>
              <w:t xml:space="preserve">Added Document Control, Version History, Change Log, and Freeze Status</w:t>
            </w:r>
          </w:p>
        </w:tc>
        <w:tc>
          <w:tcPr>
            <w:tcW w:type="dxa" w:w="3360"/>
          </w:tcPr>
          <w:p>
            <w:pPr>
              <w:spacing w:after="30" w:before="30"/>
            </w:pPr>
            <w:r>
              <w:rPr>
                <w:rFonts w:ascii="Calibri" w:cs="Calibri" w:eastAsia="Calibri" w:hAnsi="Calibri"/>
                <w:sz w:val="19"/>
                <w:szCs w:val="19"/>
              </w:rPr>
              <w:t xml:space="preserve">Audit finding A — documentation structure improvements</w:t>
            </w:r>
          </w:p>
        </w:tc>
      </w:tr>
    </w:tbl>
    <w:p>
      <w:pPr>
        <w:pStyle w:val="Heading2"/>
        <w:spacing w:after="160" w:before="280"/>
      </w:pPr>
      <w:r>
        <w:rPr>
          <w:rFonts w:ascii="Calibri" w:cs="Calibri" w:eastAsia="Calibri" w:hAnsi="Calibri"/>
          <w:b/>
          <w:bCs/>
          <w:color w:val="2E5090"/>
          <w:sz w:val="26"/>
          <w:szCs w:val="26"/>
        </w:rPr>
        <w:t xml:space="preserve">Freeze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Pr>
          <w:p>
            <w:pPr>
              <w:spacing w:after="40" w:before="40"/>
            </w:pPr>
            <w:r>
              <w:rPr>
                <w:rFonts w:ascii="Calibri" w:cs="Calibri" w:eastAsia="Calibri" w:hAnsi="Calibri"/>
                <w:b/>
                <w:bCs/>
                <w:color w:val="FFFFFF"/>
                <w:sz w:val="19"/>
                <w:szCs w:val="19"/>
              </w:rPr>
              <w:t xml:space="preserve">Property</w:t>
            </w:r>
          </w:p>
        </w:tc>
        <w:tc>
          <w:tcPr>
            <w:tcW w:type="dxa" w:w="6160"/>
            <w:shd w:fill="1F3864" w:val="clear"/>
          </w:tcPr>
          <w:p>
            <w:pPr>
              <w:spacing w:after="40" w:before="40"/>
            </w:pPr>
            <w:r>
              <w:rPr>
                <w:rFonts w:ascii="Calibri" w:cs="Calibri" w:eastAsia="Calibri" w:hAnsi="Calibri"/>
                <w:b/>
                <w:bCs/>
                <w:color w:val="FFFFFF"/>
                <w:sz w:val="19"/>
                <w:szCs w:val="19"/>
              </w:rPr>
              <w:t xml:space="preserve">Value</w:t>
            </w:r>
          </w:p>
        </w:tc>
      </w:tr>
      <w:tr>
        <w:tc>
          <w:tcPr>
            <w:tcW w:type="dxa" w:w="3200"/>
          </w:tcPr>
          <w:p>
            <w:pPr>
              <w:spacing w:after="30" w:before="30"/>
            </w:pPr>
            <w:r>
              <w:rPr>
                <w:rFonts w:ascii="Calibri" w:cs="Calibri" w:eastAsia="Calibri" w:hAnsi="Calibri"/>
                <w:sz w:val="19"/>
                <w:szCs w:val="19"/>
              </w:rPr>
              <w:t xml:space="preserve">Document Status</w:t>
            </w:r>
          </w:p>
        </w:tc>
        <w:tc>
          <w:tcPr>
            <w:tcW w:type="dxa" w:w="6160"/>
          </w:tcPr>
          <w:p>
            <w:pPr>
              <w:spacing w:after="30" w:before="30"/>
            </w:pPr>
            <w:r>
              <w:rPr>
                <w:rFonts w:ascii="Calibri" w:cs="Calibri" w:eastAsia="Calibri" w:hAnsi="Calibri"/>
                <w:sz w:val="19"/>
                <w:szCs w:val="19"/>
              </w:rPr>
              <w:t xml:space="preserve">FROZEN</w:t>
            </w:r>
          </w:p>
        </w:tc>
      </w:tr>
      <w:tr>
        <w:tc>
          <w:tcPr>
            <w:tcW w:type="dxa" w:w="3200"/>
            <w:shd w:fill="F5F7FA" w:val="clear"/>
          </w:tcPr>
          <w:p>
            <w:pPr>
              <w:spacing w:after="30" w:before="30"/>
            </w:pPr>
            <w:r>
              <w:rPr>
                <w:rFonts w:ascii="Calibri" w:cs="Calibri" w:eastAsia="Calibri" w:hAnsi="Calibri"/>
                <w:sz w:val="19"/>
                <w:szCs w:val="19"/>
              </w:rPr>
              <w:t xml:space="preserve">Freeze Date</w:t>
            </w:r>
          </w:p>
        </w:tc>
        <w:tc>
          <w:tcPr>
            <w:tcW w:type="dxa" w:w="6160"/>
            <w:shd w:fill="F5F7FA" w:val="clear"/>
          </w:tcPr>
          <w:p>
            <w:pPr>
              <w:spacing w:after="30" w:before="30"/>
            </w:pPr>
            <w:r>
              <w:rPr>
                <w:rFonts w:ascii="Calibri" w:cs="Calibri" w:eastAsia="Calibri" w:hAnsi="Calibri"/>
                <w:sz w:val="19"/>
                <w:szCs w:val="19"/>
              </w:rPr>
              <w:t xml:space="preserve">July 2026</w:t>
            </w:r>
          </w:p>
        </w:tc>
      </w:tr>
      <w:tr>
        <w:tc>
          <w:tcPr>
            <w:tcW w:type="dxa" w:w="3200"/>
          </w:tcPr>
          <w:p>
            <w:pPr>
              <w:spacing w:after="30" w:before="30"/>
            </w:pPr>
            <w:r>
              <w:rPr>
                <w:rFonts w:ascii="Calibri" w:cs="Calibri" w:eastAsia="Calibri" w:hAnsi="Calibri"/>
                <w:sz w:val="19"/>
                <w:szCs w:val="19"/>
              </w:rPr>
              <w:t xml:space="preserve">Freeze Authority</w:t>
            </w:r>
          </w:p>
        </w:tc>
        <w:tc>
          <w:tcPr>
            <w:tcW w:type="dxa" w:w="6160"/>
          </w:tcPr>
          <w:p>
            <w:pPr>
              <w:spacing w:after="30" w:before="30"/>
            </w:pPr>
            <w:r>
              <w:rPr>
                <w:rFonts w:ascii="Calibri" w:cs="Calibri" w:eastAsia="Calibri" w:hAnsi="Calibri"/>
                <w:sz w:val="19"/>
                <w:szCs w:val="19"/>
              </w:rPr>
              <w:t xml:space="preserve">Architecture Review Board</w:t>
            </w:r>
          </w:p>
        </w:tc>
      </w:tr>
      <w:tr>
        <w:tc>
          <w:tcPr>
            <w:tcW w:type="dxa" w:w="3200"/>
            <w:shd w:fill="F5F7FA" w:val="clear"/>
          </w:tcPr>
          <w:p>
            <w:pPr>
              <w:spacing w:after="30" w:before="30"/>
            </w:pPr>
            <w:r>
              <w:rPr>
                <w:rFonts w:ascii="Calibri" w:cs="Calibri" w:eastAsia="Calibri" w:hAnsi="Calibri"/>
                <w:sz w:val="19"/>
                <w:szCs w:val="19"/>
              </w:rPr>
              <w:t xml:space="preserve">Next Permitted Revision</w:t>
            </w:r>
          </w:p>
        </w:tc>
        <w:tc>
          <w:tcPr>
            <w:tcW w:type="dxa" w:w="6160"/>
            <w:shd w:fill="F5F7FA" w:val="clear"/>
          </w:tcPr>
          <w:p>
            <w:pPr>
              <w:spacing w:after="30" w:before="30"/>
            </w:pPr>
            <w:r>
              <w:rPr>
                <w:rFonts w:ascii="Calibri" w:cs="Calibri" w:eastAsia="Calibri" w:hAnsi="Calibri"/>
                <w:sz w:val="19"/>
                <w:szCs w:val="19"/>
              </w:rPr>
              <w:t xml:space="preserve">Version 2.0 (post-implementation feedback cycle)</w:t>
            </w:r>
          </w:p>
        </w:tc>
      </w:tr>
      <w:tr>
        <w:tc>
          <w:tcPr>
            <w:tcW w:type="dxa" w:w="3200"/>
          </w:tcPr>
          <w:p>
            <w:pPr>
              <w:spacing w:after="30" w:before="30"/>
            </w:pPr>
            <w:r>
              <w:rPr>
                <w:rFonts w:ascii="Calibri" w:cs="Calibri" w:eastAsia="Calibri" w:hAnsi="Calibri"/>
                <w:sz w:val="19"/>
                <w:szCs w:val="19"/>
              </w:rPr>
              <w:t xml:space="preserve">Change Control</w:t>
            </w:r>
          </w:p>
        </w:tc>
        <w:tc>
          <w:tcPr>
            <w:tcW w:type="dxa" w:w="6160"/>
          </w:tcPr>
          <w:p>
            <w:pPr>
              <w:spacing w:after="30" w:before="30"/>
            </w:pPr>
            <w:r>
              <w:rPr>
                <w:rFonts w:ascii="Calibri" w:cs="Calibri" w:eastAsia="Calibri" w:hAnsi="Calibri"/>
                <w:sz w:val="19"/>
                <w:szCs w:val="19"/>
              </w:rPr>
              <w:t xml:space="preserve">Any modification requires formal Change Request approved by Quality Manager and Technical Lead</w:t>
            </w:r>
          </w:p>
        </w:tc>
      </w:tr>
      <w:tr>
        <w:tc>
          <w:tcPr>
            <w:tcW w:type="dxa" w:w="3200"/>
            <w:shd w:fill="F5F7FA" w:val="clear"/>
          </w:tcPr>
          <w:p>
            <w:pPr>
              <w:spacing w:after="30" w:before="30"/>
            </w:pPr>
            <w:r>
              <w:rPr>
                <w:rFonts w:ascii="Calibri" w:cs="Calibri" w:eastAsia="Calibri" w:hAnsi="Calibri"/>
                <w:sz w:val="19"/>
                <w:szCs w:val="19"/>
              </w:rPr>
              <w:t xml:space="preserve">Controlled Document ID</w:t>
            </w:r>
          </w:p>
        </w:tc>
        <w:tc>
          <w:tcPr>
            <w:tcW w:type="dxa" w:w="6160"/>
            <w:shd w:fill="F5F7FA" w:val="clear"/>
          </w:tcPr>
          <w:p>
            <w:pPr>
              <w:spacing w:after="30" w:before="30"/>
            </w:pPr>
            <w:r>
              <w:rPr>
                <w:rFonts w:ascii="Calibri" w:cs="Calibri" w:eastAsia="Calibri" w:hAnsi="Calibri"/>
                <w:sz w:val="19"/>
                <w:szCs w:val="19"/>
              </w:rPr>
              <w:t xml:space="preserve">ARCH-0001 (registered in Berex Tech - QMS Document Control upon system go-live)</w:t>
            </w:r>
          </w:p>
        </w:tc>
      </w:tr>
    </w:tbl>
    <w:p>
      <w:r>
        <w:br w:type="page"/>
      </w:r>
    </w:p>
    <w:p>
      <w:pPr>
        <w:pStyle w:val="Heading1"/>
        <w:spacing w:after="200" w:before="360"/>
      </w:pPr>
      <w:r>
        <w:rPr>
          <w:rFonts w:ascii="Calibri" w:cs="Calibri" w:eastAsia="Calibri" w:hAnsi="Calibri"/>
          <w:b/>
          <w:bCs/>
          <w:color w:val="1F3864"/>
          <w:sz w:val="32"/>
          <w:szCs w:val="32"/>
        </w:rPr>
        <w:t xml:space="preserve">Table of Contents</w:t>
      </w:r>
    </w:p>
    <w:p>
      <w:pPr>
        <w:spacing w:after="120" w:before="120" w:line="276"/>
      </w:pPr>
      <w:r>
        <w:rPr>
          <w:rFonts w:ascii="Calibri" w:cs="Calibri" w:eastAsia="Calibri" w:hAnsi="Calibri"/>
          <w:color w:val="333333"/>
          <w:sz w:val="22"/>
          <w:szCs w:val="22"/>
        </w:rPr>
        <w:t xml:space="preserve">Document Control</w:t>
      </w:r>
    </w:p>
    <w:p>
      <w:pPr>
        <w:spacing w:after="120" w:before="120" w:line="276"/>
      </w:pPr>
      <w:r>
        <w:rPr>
          <w:rFonts w:ascii="Calibri" w:cs="Calibri" w:eastAsia="Calibri" w:hAnsi="Calibri"/>
          <w:color w:val="333333"/>
          <w:sz w:val="22"/>
          <w:szCs w:val="22"/>
        </w:rPr>
        <w:t xml:space="preserve">Chapter 1 — Project Vision and Business Justification</w:t>
      </w:r>
    </w:p>
    <w:p>
      <w:pPr>
        <w:spacing w:after="120" w:before="120" w:line="276"/>
      </w:pPr>
      <w:r>
        <w:rPr>
          <w:rFonts w:ascii="Calibri" w:cs="Calibri" w:eastAsia="Calibri" w:hAnsi="Calibri"/>
          <w:color w:val="333333"/>
          <w:sz w:val="22"/>
          <w:szCs w:val="22"/>
        </w:rPr>
        <w:t xml:space="preserve">Chapter 2 — System Overview and Module Map</w:t>
      </w:r>
    </w:p>
    <w:p>
      <w:pPr>
        <w:spacing w:after="120" w:before="120" w:line="276"/>
      </w:pPr>
      <w:r>
        <w:rPr>
          <w:rFonts w:ascii="Calibri" w:cs="Calibri" w:eastAsia="Calibri" w:hAnsi="Calibri"/>
          <w:color w:val="333333"/>
          <w:sz w:val="22"/>
          <w:szCs w:val="22"/>
        </w:rPr>
        <w:t xml:space="preserve">Chapter 3 — Architecture Decisions and Technology Stack</w:t>
      </w:r>
    </w:p>
    <w:p>
      <w:pPr>
        <w:spacing w:after="120" w:before="120" w:line="276"/>
      </w:pPr>
      <w:r>
        <w:rPr>
          <w:rFonts w:ascii="Calibri" w:cs="Calibri" w:eastAsia="Calibri" w:hAnsi="Calibri"/>
          <w:color w:val="333333"/>
          <w:sz w:val="22"/>
          <w:szCs w:val="22"/>
        </w:rPr>
        <w:t xml:space="preserve">Chapter 4 — Module Specifications</w:t>
      </w:r>
    </w:p>
    <w:p>
      <w:pPr>
        <w:spacing w:after="120" w:before="120" w:line="276"/>
      </w:pPr>
      <w:r>
        <w:rPr>
          <w:rFonts w:ascii="Calibri" w:cs="Calibri" w:eastAsia="Calibri" w:hAnsi="Calibri"/>
          <w:color w:val="333333"/>
          <w:sz w:val="22"/>
          <w:szCs w:val="22"/>
        </w:rPr>
        <w:t xml:space="preserve">Chapter 5 — Database Architecture</w:t>
      </w:r>
    </w:p>
    <w:p>
      <w:pPr>
        <w:spacing w:after="120" w:before="120" w:line="276"/>
      </w:pPr>
      <w:r>
        <w:rPr>
          <w:rFonts w:ascii="Calibri" w:cs="Calibri" w:eastAsia="Calibri" w:hAnsi="Calibri"/>
          <w:color w:val="333333"/>
          <w:sz w:val="22"/>
          <w:szCs w:val="22"/>
        </w:rPr>
        <w:t xml:space="preserve">Chapter 6 — UX/UI Blueprint</w:t>
      </w:r>
    </w:p>
    <w:p>
      <w:pPr>
        <w:spacing w:after="120" w:before="120" w:line="276"/>
      </w:pPr>
      <w:r>
        <w:rPr>
          <w:rFonts w:ascii="Calibri" w:cs="Calibri" w:eastAsia="Calibri" w:hAnsi="Calibri"/>
          <w:color w:val="333333"/>
          <w:sz w:val="22"/>
          <w:szCs w:val="22"/>
        </w:rPr>
        <w:t xml:space="preserve">Chapter 7 — Domain Model and Bounded Contexts</w:t>
      </w:r>
    </w:p>
    <w:p>
      <w:pPr>
        <w:spacing w:after="120" w:before="120" w:line="276"/>
      </w:pPr>
      <w:r>
        <w:rPr>
          <w:rFonts w:ascii="Calibri" w:cs="Calibri" w:eastAsia="Calibri" w:hAnsi="Calibri"/>
          <w:color w:val="333333"/>
          <w:sz w:val="22"/>
          <w:szCs w:val="22"/>
        </w:rPr>
        <w:t xml:space="preserve">Chapter 8 — Shared Kernel and Cross-Cutting Infrastructure</w:t>
      </w:r>
    </w:p>
    <w:p>
      <w:pPr>
        <w:spacing w:after="120" w:before="120" w:line="276"/>
      </w:pPr>
      <w:r>
        <w:rPr>
          <w:rFonts w:ascii="Calibri" w:cs="Calibri" w:eastAsia="Calibri" w:hAnsi="Calibri"/>
          <w:color w:val="333333"/>
          <w:sz w:val="22"/>
          <w:szCs w:val="22"/>
        </w:rPr>
        <w:t xml:space="preserve">Chapter 9 — Workflow and Process Automation</w:t>
      </w:r>
    </w:p>
    <w:p>
      <w:pPr>
        <w:spacing w:after="120" w:before="120" w:line="276"/>
      </w:pPr>
      <w:r>
        <w:rPr>
          <w:rFonts w:ascii="Calibri" w:cs="Calibri" w:eastAsia="Calibri" w:hAnsi="Calibri"/>
          <w:color w:val="333333"/>
          <w:sz w:val="22"/>
          <w:szCs w:val="22"/>
        </w:rPr>
        <w:t xml:space="preserve">Chapter 10 — Quality Inspection Architecture</w:t>
      </w:r>
    </w:p>
    <w:p>
      <w:pPr>
        <w:spacing w:after="120" w:before="120" w:line="276"/>
      </w:pPr>
      <w:r>
        <w:rPr>
          <w:rFonts w:ascii="Calibri" w:cs="Calibri" w:eastAsia="Calibri" w:hAnsi="Calibri"/>
          <w:color w:val="333333"/>
          <w:sz w:val="22"/>
          <w:szCs w:val="22"/>
        </w:rPr>
        <w:t xml:space="preserve">Chapter 11 — Non-Conformance and CAPA Architecture</w:t>
      </w:r>
    </w:p>
    <w:p>
      <w:pPr>
        <w:spacing w:after="120" w:before="120" w:line="276"/>
      </w:pPr>
      <w:r>
        <w:rPr>
          <w:rFonts w:ascii="Calibri" w:cs="Calibri" w:eastAsia="Calibri" w:hAnsi="Calibri"/>
          <w:color w:val="333333"/>
          <w:sz w:val="22"/>
          <w:szCs w:val="22"/>
        </w:rPr>
        <w:t xml:space="preserve">Chapter 12 — Document Management Architecture</w:t>
      </w:r>
    </w:p>
    <w:p>
      <w:pPr>
        <w:spacing w:after="120" w:before="120" w:line="276"/>
      </w:pPr>
      <w:r>
        <w:rPr>
          <w:rFonts w:ascii="Calibri" w:cs="Calibri" w:eastAsia="Calibri" w:hAnsi="Calibri"/>
          <w:color w:val="333333"/>
          <w:sz w:val="22"/>
          <w:szCs w:val="22"/>
        </w:rPr>
        <w:t xml:space="preserve">Chapter 13 — Audit Management Architecture</w:t>
      </w:r>
    </w:p>
    <w:p>
      <w:pPr>
        <w:spacing w:after="120" w:before="120" w:line="276"/>
      </w:pPr>
      <w:r>
        <w:rPr>
          <w:rFonts w:ascii="Calibri" w:cs="Calibri" w:eastAsia="Calibri" w:hAnsi="Calibri"/>
          <w:color w:val="333333"/>
          <w:sz w:val="22"/>
          <w:szCs w:val="22"/>
        </w:rPr>
        <w:t xml:space="preserve">Chapter 14 — Statistical Process Control Architecture</w:t>
      </w:r>
    </w:p>
    <w:p>
      <w:pPr>
        <w:spacing w:after="120" w:before="120" w:line="276"/>
      </w:pPr>
      <w:r>
        <w:rPr>
          <w:rFonts w:ascii="Calibri" w:cs="Calibri" w:eastAsia="Calibri" w:hAnsi="Calibri"/>
          <w:color w:val="333333"/>
          <w:sz w:val="22"/>
          <w:szCs w:val="22"/>
        </w:rPr>
        <w:t xml:space="preserve">Chapter 15 — Supplier Quality Architecture</w:t>
      </w:r>
    </w:p>
    <w:p>
      <w:pPr>
        <w:spacing w:after="120" w:before="120" w:line="276"/>
      </w:pPr>
      <w:r>
        <w:rPr>
          <w:rFonts w:ascii="Calibri" w:cs="Calibri" w:eastAsia="Calibri" w:hAnsi="Calibri"/>
          <w:color w:val="333333"/>
          <w:sz w:val="22"/>
          <w:szCs w:val="22"/>
        </w:rPr>
        <w:t xml:space="preserve">Chapter 16 — Calibration and Metrology Architecture</w:t>
      </w:r>
    </w:p>
    <w:p>
      <w:pPr>
        <w:spacing w:after="120" w:before="120" w:line="276"/>
      </w:pPr>
      <w:r>
        <w:rPr>
          <w:rFonts w:ascii="Calibri" w:cs="Calibri" w:eastAsia="Calibri" w:hAnsi="Calibri"/>
          <w:color w:val="333333"/>
          <w:sz w:val="22"/>
          <w:szCs w:val="22"/>
        </w:rPr>
        <w:t xml:space="preserve">Chapter 17 — Training and Competency Architecture</w:t>
      </w:r>
    </w:p>
    <w:p>
      <w:pPr>
        <w:spacing w:after="120" w:before="120" w:line="276"/>
      </w:pPr>
      <w:r>
        <w:rPr>
          <w:rFonts w:ascii="Calibri" w:cs="Calibri" w:eastAsia="Calibri" w:hAnsi="Calibri"/>
          <w:color w:val="333333"/>
          <w:sz w:val="22"/>
          <w:szCs w:val="22"/>
        </w:rPr>
        <w:t xml:space="preserve">Chapter 18 — AI/ML Integration Architecture</w:t>
      </w:r>
    </w:p>
    <w:p>
      <w:pPr>
        <w:spacing w:after="120" w:before="120" w:line="276"/>
      </w:pPr>
      <w:r>
        <w:rPr>
          <w:rFonts w:ascii="Calibri" w:cs="Calibri" w:eastAsia="Calibri" w:hAnsi="Calibri"/>
          <w:color w:val="333333"/>
          <w:sz w:val="22"/>
          <w:szCs w:val="22"/>
        </w:rPr>
        <w:t xml:space="preserve">Chapter 19 — AI Governance and Safety</w:t>
      </w:r>
    </w:p>
    <w:p>
      <w:pPr>
        <w:spacing w:after="120" w:before="120" w:line="276"/>
      </w:pPr>
      <w:r>
        <w:rPr>
          <w:rFonts w:ascii="Calibri" w:cs="Calibri" w:eastAsia="Calibri" w:hAnsi="Calibri"/>
          <w:color w:val="333333"/>
          <w:sz w:val="22"/>
          <w:szCs w:val="22"/>
        </w:rPr>
        <w:t xml:space="preserve">Chapter 20 — Offline-First Architecture</w:t>
      </w:r>
    </w:p>
    <w:p>
      <w:pPr>
        <w:spacing w:after="120" w:before="120" w:line="276"/>
      </w:pPr>
      <w:r>
        <w:rPr>
          <w:rFonts w:ascii="Calibri" w:cs="Calibri" w:eastAsia="Calibri" w:hAnsi="Calibri"/>
          <w:color w:val="333333"/>
          <w:sz w:val="22"/>
          <w:szCs w:val="22"/>
        </w:rPr>
        <w:t xml:space="preserve">Chapter 21 — Reporting and Analytics Engine</w:t>
      </w:r>
    </w:p>
    <w:p>
      <w:pPr>
        <w:spacing w:after="120" w:before="120" w:line="276"/>
      </w:pPr>
      <w:r>
        <w:rPr>
          <w:rFonts w:ascii="Calibri" w:cs="Calibri" w:eastAsia="Calibri" w:hAnsi="Calibri"/>
          <w:color w:val="333333"/>
          <w:sz w:val="22"/>
          <w:szCs w:val="22"/>
        </w:rPr>
        <w:t xml:space="preserve">Chapter 22 — Notification and Communication System</w:t>
      </w:r>
    </w:p>
    <w:p>
      <w:pPr>
        <w:spacing w:after="120" w:before="120" w:line="276"/>
      </w:pPr>
      <w:r>
        <w:rPr>
          <w:rFonts w:ascii="Calibri" w:cs="Calibri" w:eastAsia="Calibri" w:hAnsi="Calibri"/>
          <w:color w:val="333333"/>
          <w:sz w:val="22"/>
          <w:szCs w:val="22"/>
        </w:rPr>
        <w:t xml:space="preserve">Chapter 23 — Integration and API Gateway</w:t>
      </w:r>
    </w:p>
    <w:p>
      <w:pPr>
        <w:spacing w:after="120" w:before="120" w:line="276"/>
      </w:pPr>
      <w:r>
        <w:rPr>
          <w:rFonts w:ascii="Calibri" w:cs="Calibri" w:eastAsia="Calibri" w:hAnsi="Calibri"/>
          <w:color w:val="333333"/>
          <w:sz w:val="22"/>
          <w:szCs w:val="22"/>
        </w:rPr>
        <w:t xml:space="preserve">Chapter 24 — Security Architecture</w:t>
      </w:r>
    </w:p>
    <w:p>
      <w:pPr>
        <w:spacing w:after="120" w:before="120" w:line="276"/>
      </w:pPr>
      <w:r>
        <w:rPr>
          <w:rFonts w:ascii="Calibri" w:cs="Calibri" w:eastAsia="Calibri" w:hAnsi="Calibri"/>
          <w:color w:val="333333"/>
          <w:sz w:val="22"/>
          <w:szCs w:val="22"/>
        </w:rPr>
        <w:t xml:space="preserve">Chapter 25 — Development Roadmap</w:t>
      </w:r>
    </w:p>
    <w:p>
      <w:pPr>
        <w:spacing w:after="120" w:before="120" w:line="276"/>
      </w:pPr>
      <w:r>
        <w:rPr>
          <w:rFonts w:ascii="Calibri" w:cs="Calibri" w:eastAsia="Calibri" w:hAnsi="Calibri"/>
          <w:color w:val="333333"/>
          <w:sz w:val="22"/>
          <w:szCs w:val="22"/>
        </w:rPr>
        <w:t xml:space="preserve">Chapter 26 — Testing Strategy</w:t>
      </w:r>
    </w:p>
    <w:p>
      <w:pPr>
        <w:spacing w:after="120" w:before="120" w:line="276"/>
      </w:pPr>
      <w:r>
        <w:rPr>
          <w:rFonts w:ascii="Calibri" w:cs="Calibri" w:eastAsia="Calibri" w:hAnsi="Calibri"/>
          <w:color w:val="333333"/>
          <w:sz w:val="22"/>
          <w:szCs w:val="22"/>
        </w:rPr>
        <w:t xml:space="preserve">Chapter 27 — Deployment and Infrastructure</w:t>
      </w:r>
    </w:p>
    <w:p>
      <w:pPr>
        <w:spacing w:after="120" w:before="120" w:line="276"/>
      </w:pPr>
      <w:r>
        <w:rPr>
          <w:rFonts w:ascii="Calibri" w:cs="Calibri" w:eastAsia="Calibri" w:hAnsi="Calibri"/>
          <w:color w:val="333333"/>
          <w:sz w:val="22"/>
          <w:szCs w:val="22"/>
        </w:rPr>
        <w:t xml:space="preserve">Chapter 28 — Monitoring and Logging</w:t>
      </w:r>
    </w:p>
    <w:p>
      <w:pPr>
        <w:spacing w:after="120" w:before="120" w:line="276"/>
      </w:pPr>
      <w:r>
        <w:rPr>
          <w:rFonts w:ascii="Calibri" w:cs="Calibri" w:eastAsia="Calibri" w:hAnsi="Calibri"/>
          <w:color w:val="333333"/>
          <w:sz w:val="22"/>
          <w:szCs w:val="22"/>
        </w:rPr>
        <w:t xml:space="preserve">Chapter 29 — Risk Analysis</w:t>
      </w:r>
    </w:p>
    <w:p>
      <w:pPr>
        <w:spacing w:after="120" w:before="120" w:line="276"/>
      </w:pPr>
      <w:r>
        <w:rPr>
          <w:rFonts w:ascii="Calibri" w:cs="Calibri" w:eastAsia="Calibri" w:hAnsi="Calibri"/>
          <w:color w:val="333333"/>
          <w:sz w:val="22"/>
          <w:szCs w:val="22"/>
        </w:rPr>
        <w:t xml:space="preserve">Chapter 30 — Reading Guide and Governance</w:t>
      </w:r>
    </w:p>
    <w:p>
      <w:r>
        <w:br w:type="page"/>
      </w:r>
    </w:p>
    <w:p>
      <w:pPr>
        <w:pStyle w:val="Heading1"/>
        <w:spacing w:after="200" w:before="360"/>
      </w:pPr>
      <w:r>
        <w:rPr>
          <w:rFonts w:ascii="Calibri" w:cs="Calibri" w:eastAsia="Calibri" w:hAnsi="Calibri"/>
          <w:b/>
          <w:bCs/>
          <w:color w:val="1F3864"/>
          <w:sz w:val="32"/>
          <w:szCs w:val="32"/>
        </w:rPr>
        <w:t xml:space="preserve">Chapter 1 — Project Vision and Business Justification</w:t>
      </w:r>
    </w:p>
    <w:p>
      <w:pPr>
        <w:pStyle w:val="Heading2"/>
        <w:spacing w:after="160" w:before="280"/>
      </w:pPr>
      <w:r>
        <w:rPr>
          <w:rFonts w:ascii="Calibri" w:cs="Calibri" w:eastAsia="Calibri" w:hAnsi="Calibri"/>
          <w:b/>
          <w:bCs/>
          <w:color w:val="2E5090"/>
          <w:sz w:val="26"/>
          <w:szCs w:val="26"/>
        </w:rPr>
        <w:t xml:space="preserve">1.1 Purpose and Problem Statement</w:t>
      </w:r>
    </w:p>
    <w:p>
      <w:pPr>
        <w:spacing w:after="120" w:before="120" w:line="276"/>
      </w:pPr>
      <w:r>
        <w:rPr>
          <w:rFonts w:ascii="Calibri" w:cs="Calibri" w:eastAsia="Calibri" w:hAnsi="Calibri"/>
          <w:color w:val="333333"/>
          <w:sz w:val="22"/>
          <w:szCs w:val="22"/>
        </w:rPr>
        <w:t xml:space="preserve">Berex Tech - QMS is an enterprise Quality Management System purpose-built for discrete manufacturing environments. It replaces fragmented paper-based and spreadsheet-driven quality processes with a unified digital platform that makes data accuracy, traceability, provable record integrity, and institutional knowledge preservation byproducts of daily work rather than additional administrative burdens.</w:t>
      </w:r>
    </w:p>
    <w:p>
      <w:pPr>
        <w:spacing w:after="120" w:before="120" w:line="276"/>
      </w:pPr>
      <w:r>
        <w:rPr>
          <w:rFonts w:ascii="Calibri" w:cs="Calibri" w:eastAsia="Calibri" w:hAnsi="Calibri"/>
          <w:color w:val="333333"/>
          <w:sz w:val="22"/>
          <w:szCs w:val="22"/>
        </w:rPr>
        <w:t xml:space="preserve">The system addresses six persistent quality management challenges: inspection data trapped in paper forms and disconnected spreadsheets with no real-time visibility; root cause analysis and corrective actions managed through email chains and shared drives with no systematic follow-through; supplier quality tracked manually with no automated scorecarding or trend detection; audit preparation consuming weeks of document retrieval effort; institutional knowledge lost when experienced personnel depart; and an inability to prove that any given inspection used a calibrated gauge, a qualified inspector, and the correct released specification revision.</w:t>
      </w:r>
    </w:p>
    <w:p>
      <w:pPr>
        <w:spacing w:after="120" w:before="120" w:line="276"/>
      </w:pPr>
      <w:r>
        <w:rPr>
          <w:rFonts w:ascii="Calibri" w:cs="Calibri" w:eastAsia="Calibri" w:hAnsi="Calibri"/>
          <w:color w:val="333333"/>
          <w:sz w:val="22"/>
          <w:szCs w:val="22"/>
        </w:rPr>
        <w:t xml:space="preserve">A quiet sixth problem underlies them all: record integrity is unprovable. No one can demonstrate that a given inspection used a calibrated gauge, a qualified inspector, and the correct released specification revision. Berex Tech - QMS makes one system the mandatory path for every quality transaction, enforcing integrity gates that validate these prerequisites before permitting data entry.</w:t>
      </w:r>
    </w:p>
    <w:p>
      <w:pPr>
        <w:pStyle w:val="Heading2"/>
        <w:spacing w:after="160" w:before="280"/>
      </w:pPr>
      <w:r>
        <w:rPr>
          <w:rFonts w:ascii="Calibri" w:cs="Calibri" w:eastAsia="Calibri" w:hAnsi="Calibri"/>
          <w:b/>
          <w:bCs/>
          <w:color w:val="2E5090"/>
          <w:sz w:val="26"/>
          <w:szCs w:val="26"/>
        </w:rPr>
        <w:t xml:space="preserve">1.2 Business Justification</w:t>
      </w:r>
    </w:p>
    <w:p>
      <w:pPr>
        <w:spacing w:after="120" w:before="120" w:line="276"/>
      </w:pPr>
      <w:r>
        <w:rPr>
          <w:rFonts w:ascii="Calibri" w:cs="Calibri" w:eastAsia="Calibri" w:hAnsi="Calibri"/>
          <w:color w:val="333333"/>
          <w:sz w:val="22"/>
          <w:szCs w:val="22"/>
        </w:rPr>
        <w:t xml:space="preserve">Versus the status quo, the cost of poor quality (scrap, rework, sorting, customer returns, expedited replacements, audit findings) is typically three to eight percent of revenue in discrete manufacturing. Even a ten to fifteen percent reduction in repeat defects typically pays for a system within twelve to twenty-four months.</w:t>
      </w:r>
    </w:p>
    <w:p>
      <w:pPr>
        <w:spacing w:after="120" w:before="120" w:line="276"/>
      </w:pPr>
      <w:r>
        <w:rPr>
          <w:rFonts w:ascii="Calibri" w:cs="Calibri" w:eastAsia="Calibri" w:hAnsi="Calibri"/>
          <w:color w:val="333333"/>
          <w:sz w:val="22"/>
          <w:szCs w:val="22"/>
        </w:rPr>
        <w:t xml:space="preserve">Versus commercial QMS solutions (ETQ, MasterControl, Intelex, QT9), the strategic asset Berex is building is not forms and workflows — it is a structured, queryable corpus of Berex-specific quality knowledge (defect history, successful corrective actions, product-specific inspection know-how) that powers an AI assistant no vendor can replicate, plus data-model ownership enabling future manufacturing-intelligence expansion.</w:t>
      </w:r>
    </w:p>
    <w:p>
      <w:pPr>
        <w:pStyle w:val="Heading2"/>
        <w:spacing w:after="160" w:before="280"/>
      </w:pPr>
      <w:r>
        <w:rPr>
          <w:rFonts w:ascii="Calibri" w:cs="Calibri" w:eastAsia="Calibri" w:hAnsi="Calibri"/>
          <w:b/>
          <w:bCs/>
          <w:color w:val="2E5090"/>
          <w:sz w:val="26"/>
          <w:szCs w:val="26"/>
        </w:rPr>
        <w:t xml:space="preserve">1.3 Target Users and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shd w:fill="1F3864" w:val="clear"/>
          </w:tcPr>
          <w:p>
            <w:pPr>
              <w:spacing w:after="40" w:before="40"/>
            </w:pPr>
            <w:r>
              <w:rPr>
                <w:rFonts w:ascii="Calibri" w:cs="Calibri" w:eastAsia="Calibri" w:hAnsi="Calibri"/>
                <w:b/>
                <w:bCs/>
                <w:color w:val="FFFFFF"/>
                <w:sz w:val="19"/>
                <w:szCs w:val="19"/>
              </w:rPr>
              <w:t xml:space="preserve">Stakeholder</w:t>
            </w:r>
          </w:p>
        </w:tc>
        <w:tc>
          <w:tcPr>
            <w:tcW w:type="dxa" w:w="2800"/>
            <w:shd w:fill="1F3864" w:val="clear"/>
          </w:tcPr>
          <w:p>
            <w:pPr>
              <w:spacing w:after="40" w:before="40"/>
            </w:pPr>
            <w:r>
              <w:rPr>
                <w:rFonts w:ascii="Calibri" w:cs="Calibri" w:eastAsia="Calibri" w:hAnsi="Calibri"/>
                <w:b/>
                <w:bCs/>
                <w:color w:val="FFFFFF"/>
                <w:sz w:val="19"/>
                <w:szCs w:val="19"/>
              </w:rPr>
              <w:t xml:space="preserve">Relationship to System</w:t>
            </w:r>
          </w:p>
        </w:tc>
        <w:tc>
          <w:tcPr>
            <w:tcW w:type="dxa" w:w="4160"/>
            <w:shd w:fill="1F3864" w:val="clear"/>
          </w:tcPr>
          <w:p>
            <w:pPr>
              <w:spacing w:after="40" w:before="40"/>
            </w:pPr>
            <w:r>
              <w:rPr>
                <w:rFonts w:ascii="Calibri" w:cs="Calibri" w:eastAsia="Calibri" w:hAnsi="Calibri"/>
                <w:b/>
                <w:bCs/>
                <w:color w:val="FFFFFF"/>
                <w:sz w:val="19"/>
                <w:szCs w:val="19"/>
              </w:rPr>
              <w:t xml:space="preserve">Success Criteria</w:t>
            </w:r>
          </w:p>
        </w:tc>
      </w:tr>
      <w:tr>
        <w:tc>
          <w:tcPr>
            <w:tcW w:type="dxa" w:w="2400"/>
          </w:tcPr>
          <w:p>
            <w:pPr>
              <w:spacing w:after="30" w:before="30"/>
            </w:pPr>
            <w:r>
              <w:rPr>
                <w:rFonts w:ascii="Calibri" w:cs="Calibri" w:eastAsia="Calibri" w:hAnsi="Calibri"/>
                <w:sz w:val="19"/>
                <w:szCs w:val="19"/>
              </w:rPr>
              <w:t xml:space="preserve">Quality Inspectors (IQC/IPQC/OQC)</w:t>
            </w:r>
          </w:p>
        </w:tc>
        <w:tc>
          <w:tcPr>
            <w:tcW w:type="dxa" w:w="2800"/>
          </w:tcPr>
          <w:p>
            <w:pPr>
              <w:spacing w:after="30" w:before="30"/>
            </w:pPr>
            <w:r>
              <w:rPr>
                <w:rFonts w:ascii="Calibri" w:cs="Calibri" w:eastAsia="Calibri" w:hAnsi="Calibri"/>
                <w:sz w:val="19"/>
                <w:szCs w:val="19"/>
              </w:rPr>
              <w:t xml:space="preserve">Primary daily users; data creators</w:t>
            </w:r>
          </w:p>
        </w:tc>
        <w:tc>
          <w:tcPr>
            <w:tcW w:type="dxa" w:w="4160"/>
          </w:tcPr>
          <w:p>
            <w:pPr>
              <w:spacing w:after="30" w:before="30"/>
            </w:pPr>
            <w:r>
              <w:rPr>
                <w:rFonts w:ascii="Calibri" w:cs="Calibri" w:eastAsia="Calibri" w:hAnsi="Calibri"/>
                <w:sz w:val="19"/>
                <w:szCs w:val="19"/>
              </w:rPr>
              <w:t xml:space="preserve">Inspection entry faster than paper; no duplicate recording</w:t>
            </w:r>
          </w:p>
        </w:tc>
      </w:tr>
      <w:tr>
        <w:tc>
          <w:tcPr>
            <w:tcW w:type="dxa" w:w="2400"/>
            <w:shd w:fill="F5F7FA" w:val="clear"/>
          </w:tcPr>
          <w:p>
            <w:pPr>
              <w:spacing w:after="30" w:before="30"/>
            </w:pPr>
            <w:r>
              <w:rPr>
                <w:rFonts w:ascii="Calibri" w:cs="Calibri" w:eastAsia="Calibri" w:hAnsi="Calibri"/>
                <w:sz w:val="19"/>
                <w:szCs w:val="19"/>
              </w:rPr>
              <w:t xml:space="preserve">Quality Engineers</w:t>
            </w:r>
          </w:p>
        </w:tc>
        <w:tc>
          <w:tcPr>
            <w:tcW w:type="dxa" w:w="2800"/>
            <w:shd w:fill="F5F7FA" w:val="clear"/>
          </w:tcPr>
          <w:p>
            <w:pPr>
              <w:spacing w:after="30" w:before="30"/>
            </w:pPr>
            <w:r>
              <w:rPr>
                <w:rFonts w:ascii="Calibri" w:cs="Calibri" w:eastAsia="Calibri" w:hAnsi="Calibri"/>
                <w:sz w:val="19"/>
                <w:szCs w:val="19"/>
              </w:rPr>
              <w:t xml:space="preserve">Heavy users; RCA/CAPA owners</w:t>
            </w:r>
          </w:p>
        </w:tc>
        <w:tc>
          <w:tcPr>
            <w:tcW w:type="dxa" w:w="4160"/>
            <w:shd w:fill="F5F7FA" w:val="clear"/>
          </w:tcPr>
          <w:p>
            <w:pPr>
              <w:spacing w:after="30" w:before="30"/>
            </w:pPr>
            <w:r>
              <w:rPr>
                <w:rFonts w:ascii="Calibri" w:cs="Calibri" w:eastAsia="Calibri" w:hAnsi="Calibri"/>
                <w:sz w:val="19"/>
                <w:szCs w:val="19"/>
              </w:rPr>
              <w:t xml:space="preserve">Instant defect history; AI-accelerated analysis; fewer status-chasing emails</w:t>
            </w:r>
          </w:p>
        </w:tc>
      </w:tr>
      <w:tr>
        <w:tc>
          <w:tcPr>
            <w:tcW w:type="dxa" w:w="2400"/>
          </w:tcPr>
          <w:p>
            <w:pPr>
              <w:spacing w:after="30" w:before="30"/>
            </w:pPr>
            <w:r>
              <w:rPr>
                <w:rFonts w:ascii="Calibri" w:cs="Calibri" w:eastAsia="Calibri" w:hAnsi="Calibri"/>
                <w:sz w:val="19"/>
                <w:szCs w:val="19"/>
              </w:rPr>
              <w:t xml:space="preserve">Quality Supervisors</w:t>
            </w:r>
          </w:p>
        </w:tc>
        <w:tc>
          <w:tcPr>
            <w:tcW w:type="dxa" w:w="2800"/>
          </w:tcPr>
          <w:p>
            <w:pPr>
              <w:spacing w:after="30" w:before="30"/>
            </w:pPr>
            <w:r>
              <w:rPr>
                <w:rFonts w:ascii="Calibri" w:cs="Calibri" w:eastAsia="Calibri" w:hAnsi="Calibri"/>
                <w:sz w:val="19"/>
                <w:szCs w:val="19"/>
              </w:rPr>
              <w:t xml:space="preserve">Approvers; daily monitors</w:t>
            </w:r>
          </w:p>
        </w:tc>
        <w:tc>
          <w:tcPr>
            <w:tcW w:type="dxa" w:w="4160"/>
          </w:tcPr>
          <w:p>
            <w:pPr>
              <w:spacing w:after="30" w:before="30"/>
            </w:pPr>
            <w:r>
              <w:rPr>
                <w:rFonts w:ascii="Calibri" w:cs="Calibri" w:eastAsia="Calibri" w:hAnsi="Calibri"/>
                <w:sz w:val="19"/>
                <w:szCs w:val="19"/>
              </w:rPr>
              <w:t xml:space="preserve">Real-time line/area quality view; workload visibility across the team</w:t>
            </w:r>
          </w:p>
        </w:tc>
      </w:tr>
      <w:tr>
        <w:tc>
          <w:tcPr>
            <w:tcW w:type="dxa" w:w="2400"/>
            <w:shd w:fill="F5F7FA" w:val="clear"/>
          </w:tcPr>
          <w:p>
            <w:pPr>
              <w:spacing w:after="30" w:before="30"/>
            </w:pPr>
            <w:r>
              <w:rPr>
                <w:rFonts w:ascii="Calibri" w:cs="Calibri" w:eastAsia="Calibri" w:hAnsi="Calibri"/>
                <w:sz w:val="19"/>
                <w:szCs w:val="19"/>
              </w:rPr>
              <w:t xml:space="preserve">Quality Manager</w:t>
            </w:r>
          </w:p>
        </w:tc>
        <w:tc>
          <w:tcPr>
            <w:tcW w:type="dxa" w:w="2800"/>
            <w:shd w:fill="F5F7FA" w:val="clear"/>
          </w:tcPr>
          <w:p>
            <w:pPr>
              <w:spacing w:after="30" w:before="30"/>
            </w:pPr>
            <w:r>
              <w:rPr>
                <w:rFonts w:ascii="Calibri" w:cs="Calibri" w:eastAsia="Calibri" w:hAnsi="Calibri"/>
                <w:sz w:val="19"/>
                <w:szCs w:val="19"/>
              </w:rPr>
              <w:t xml:space="preserve">System owner; decision maker</w:t>
            </w:r>
          </w:p>
        </w:tc>
        <w:tc>
          <w:tcPr>
            <w:tcW w:type="dxa" w:w="4160"/>
            <w:shd w:fill="F5F7FA" w:val="clear"/>
          </w:tcPr>
          <w:p>
            <w:pPr>
              <w:spacing w:after="30" w:before="30"/>
            </w:pPr>
            <w:r>
              <w:rPr>
                <w:rFonts w:ascii="Calibri" w:cs="Calibri" w:eastAsia="Calibri" w:hAnsi="Calibri"/>
                <w:sz w:val="19"/>
                <w:szCs w:val="19"/>
              </w:rPr>
              <w:t xml:space="preserve">Trustworthy KPIs; audit-ready at any moment; declining repeat-defect rate</w:t>
            </w:r>
          </w:p>
        </w:tc>
      </w:tr>
      <w:tr>
        <w:tc>
          <w:tcPr>
            <w:tcW w:type="dxa" w:w="2400"/>
          </w:tcPr>
          <w:p>
            <w:pPr>
              <w:spacing w:after="30" w:before="30"/>
            </w:pPr>
            <w:r>
              <w:rPr>
                <w:rFonts w:ascii="Calibri" w:cs="Calibri" w:eastAsia="Calibri" w:hAnsi="Calibri"/>
                <w:sz w:val="19"/>
                <w:szCs w:val="19"/>
              </w:rPr>
              <w:t xml:space="preserve">Supplier Quality Engineers</w:t>
            </w:r>
          </w:p>
        </w:tc>
        <w:tc>
          <w:tcPr>
            <w:tcW w:type="dxa" w:w="2800"/>
          </w:tcPr>
          <w:p>
            <w:pPr>
              <w:spacing w:after="30" w:before="30"/>
            </w:pPr>
            <w:r>
              <w:rPr>
                <w:rFonts w:ascii="Calibri" w:cs="Calibri" w:eastAsia="Calibri" w:hAnsi="Calibri"/>
                <w:sz w:val="19"/>
                <w:szCs w:val="19"/>
              </w:rPr>
              <w:t xml:space="preserve">Supplier module owners</w:t>
            </w:r>
          </w:p>
        </w:tc>
        <w:tc>
          <w:tcPr>
            <w:tcW w:type="dxa" w:w="4160"/>
          </w:tcPr>
          <w:p>
            <w:pPr>
              <w:spacing w:after="30" w:before="30"/>
            </w:pPr>
            <w:r>
              <w:rPr>
                <w:rFonts w:ascii="Calibri" w:cs="Calibri" w:eastAsia="Calibri" w:hAnsi="Calibri"/>
                <w:sz w:val="19"/>
                <w:szCs w:val="19"/>
              </w:rPr>
              <w:t xml:space="preserve">Automated scorecards; systematic SCAR tracking</w:t>
            </w:r>
          </w:p>
        </w:tc>
      </w:tr>
      <w:tr>
        <w:tc>
          <w:tcPr>
            <w:tcW w:type="dxa" w:w="2400"/>
            <w:shd w:fill="F5F7FA" w:val="clear"/>
          </w:tcPr>
          <w:p>
            <w:pPr>
              <w:spacing w:after="30" w:before="30"/>
            </w:pPr>
            <w:r>
              <w:rPr>
                <w:rFonts w:ascii="Calibri" w:cs="Calibri" w:eastAsia="Calibri" w:hAnsi="Calibri"/>
                <w:sz w:val="19"/>
                <w:szCs w:val="19"/>
              </w:rPr>
              <w:t xml:space="preserve">Internal Auditors</w:t>
            </w:r>
          </w:p>
        </w:tc>
        <w:tc>
          <w:tcPr>
            <w:tcW w:type="dxa" w:w="2800"/>
            <w:shd w:fill="F5F7FA" w:val="clear"/>
          </w:tcPr>
          <w:p>
            <w:pPr>
              <w:spacing w:after="30" w:before="30"/>
            </w:pPr>
            <w:r>
              <w:rPr>
                <w:rFonts w:ascii="Calibri" w:cs="Calibri" w:eastAsia="Calibri" w:hAnsi="Calibri"/>
                <w:sz w:val="19"/>
                <w:szCs w:val="19"/>
              </w:rPr>
              <w:t xml:space="preserve">Audit module users</w:t>
            </w:r>
          </w:p>
        </w:tc>
        <w:tc>
          <w:tcPr>
            <w:tcW w:type="dxa" w:w="4160"/>
            <w:shd w:fill="F5F7FA" w:val="clear"/>
          </w:tcPr>
          <w:p>
            <w:pPr>
              <w:spacing w:after="30" w:before="30"/>
            </w:pPr>
            <w:r>
              <w:rPr>
                <w:rFonts w:ascii="Calibri" w:cs="Calibri" w:eastAsia="Calibri" w:hAnsi="Calibri"/>
                <w:sz w:val="19"/>
                <w:szCs w:val="19"/>
              </w:rPr>
              <w:t xml:space="preserve">Checklists, findings, and evidence in one place</w:t>
            </w:r>
          </w:p>
        </w:tc>
      </w:tr>
      <w:tr>
        <w:tc>
          <w:tcPr>
            <w:tcW w:type="dxa" w:w="2400"/>
          </w:tcPr>
          <w:p>
            <w:pPr>
              <w:spacing w:after="30" w:before="30"/>
            </w:pPr>
            <w:r>
              <w:rPr>
                <w:rFonts w:ascii="Calibri" w:cs="Calibri" w:eastAsia="Calibri" w:hAnsi="Calibri"/>
                <w:sz w:val="19"/>
                <w:szCs w:val="19"/>
              </w:rPr>
              <w:t xml:space="preserve">Production/Engineering</w:t>
            </w:r>
          </w:p>
        </w:tc>
        <w:tc>
          <w:tcPr>
            <w:tcW w:type="dxa" w:w="2800"/>
          </w:tcPr>
          <w:p>
            <w:pPr>
              <w:spacing w:after="30" w:before="30"/>
            </w:pPr>
            <w:r>
              <w:rPr>
                <w:rFonts w:ascii="Calibri" w:cs="Calibri" w:eastAsia="Calibri" w:hAnsi="Calibri"/>
                <w:sz w:val="19"/>
                <w:szCs w:val="19"/>
              </w:rPr>
              <w:t xml:space="preserve">Defect reporters, CAPA action owners</w:t>
            </w:r>
          </w:p>
        </w:tc>
        <w:tc>
          <w:tcPr>
            <w:tcW w:type="dxa" w:w="4160"/>
          </w:tcPr>
          <w:p>
            <w:pPr>
              <w:spacing w:after="30" w:before="30"/>
            </w:pPr>
            <w:r>
              <w:rPr>
                <w:rFonts w:ascii="Calibri" w:cs="Calibri" w:eastAsia="Calibri" w:hAnsi="Calibri"/>
                <w:sz w:val="19"/>
                <w:szCs w:val="19"/>
              </w:rPr>
              <w:t xml:space="preserve">Simple reporting; clear tasks assigned to them</w:t>
            </w:r>
          </w:p>
        </w:tc>
      </w:tr>
      <w:tr>
        <w:tc>
          <w:tcPr>
            <w:tcW w:type="dxa" w:w="2400"/>
            <w:shd w:fill="F5F7FA" w:val="clear"/>
          </w:tcPr>
          <w:p>
            <w:pPr>
              <w:spacing w:after="30" w:before="30"/>
            </w:pPr>
            <w:r>
              <w:rPr>
                <w:rFonts w:ascii="Calibri" w:cs="Calibri" w:eastAsia="Calibri" w:hAnsi="Calibri"/>
                <w:sz w:val="19"/>
                <w:szCs w:val="19"/>
              </w:rPr>
              <w:t xml:space="preserve">Top Management</w:t>
            </w:r>
          </w:p>
        </w:tc>
        <w:tc>
          <w:tcPr>
            <w:tcW w:type="dxa" w:w="2800"/>
            <w:shd w:fill="F5F7FA" w:val="clear"/>
          </w:tcPr>
          <w:p>
            <w:pPr>
              <w:spacing w:after="30" w:before="30"/>
            </w:pPr>
            <w:r>
              <w:rPr>
                <w:rFonts w:ascii="Calibri" w:cs="Calibri" w:eastAsia="Calibri" w:hAnsi="Calibri"/>
                <w:sz w:val="19"/>
                <w:szCs w:val="19"/>
              </w:rPr>
              <w:t xml:space="preserve">Dashboard consumers</w:t>
            </w:r>
          </w:p>
        </w:tc>
        <w:tc>
          <w:tcPr>
            <w:tcW w:type="dxa" w:w="4160"/>
            <w:shd w:fill="F5F7FA" w:val="clear"/>
          </w:tcPr>
          <w:p>
            <w:pPr>
              <w:spacing w:after="30" w:before="30"/>
            </w:pPr>
            <w:r>
              <w:rPr>
                <w:rFonts w:ascii="Calibri" w:cs="Calibri" w:eastAsia="Calibri" w:hAnsi="Calibri"/>
                <w:sz w:val="19"/>
                <w:szCs w:val="19"/>
              </w:rPr>
              <w:t xml:space="preserve">Monthly quality story in five minutes, backed by drill-down</w:t>
            </w:r>
          </w:p>
        </w:tc>
      </w:tr>
      <w:tr>
        <w:tc>
          <w:tcPr>
            <w:tcW w:type="dxa" w:w="2400"/>
          </w:tcPr>
          <w:p>
            <w:pPr>
              <w:spacing w:after="30" w:before="30"/>
            </w:pPr>
            <w:r>
              <w:rPr>
                <w:rFonts w:ascii="Calibri" w:cs="Calibri" w:eastAsia="Calibri" w:hAnsi="Calibri"/>
                <w:sz w:val="19"/>
                <w:szCs w:val="19"/>
              </w:rPr>
              <w:t xml:space="preserve">Suppliers (future portal)</w:t>
            </w:r>
          </w:p>
        </w:tc>
        <w:tc>
          <w:tcPr>
            <w:tcW w:type="dxa" w:w="2800"/>
          </w:tcPr>
          <w:p>
            <w:pPr>
              <w:spacing w:after="30" w:before="30"/>
            </w:pPr>
            <w:r>
              <w:rPr>
                <w:rFonts w:ascii="Calibri" w:cs="Calibri" w:eastAsia="Calibri" w:hAnsi="Calibri"/>
                <w:sz w:val="19"/>
                <w:szCs w:val="19"/>
              </w:rPr>
              <w:t xml:space="preserve">External portal users</w:t>
            </w:r>
          </w:p>
        </w:tc>
        <w:tc>
          <w:tcPr>
            <w:tcW w:type="dxa" w:w="4160"/>
          </w:tcPr>
          <w:p>
            <w:pPr>
              <w:spacing w:after="30" w:before="30"/>
            </w:pPr>
            <w:r>
              <w:rPr>
                <w:rFonts w:ascii="Calibri" w:cs="Calibri" w:eastAsia="Calibri" w:hAnsi="Calibri"/>
                <w:sz w:val="19"/>
                <w:szCs w:val="19"/>
              </w:rPr>
              <w:t xml:space="preserve">Direct SCAR responses, scorecard visibility</w:t>
            </w:r>
          </w:p>
        </w:tc>
      </w:tr>
      <w:tr>
        <w:tc>
          <w:tcPr>
            <w:tcW w:type="dxa" w:w="2400"/>
            <w:shd w:fill="F5F7FA" w:val="clear"/>
          </w:tcPr>
          <w:p>
            <w:pPr>
              <w:spacing w:after="30" w:before="30"/>
            </w:pPr>
            <w:r>
              <w:rPr>
                <w:rFonts w:ascii="Calibri" w:cs="Calibri" w:eastAsia="Calibri" w:hAnsi="Calibri"/>
                <w:sz w:val="19"/>
                <w:szCs w:val="19"/>
              </w:rPr>
              <w:t xml:space="preserve">Customers and Certification Bodies</w:t>
            </w:r>
          </w:p>
        </w:tc>
        <w:tc>
          <w:tcPr>
            <w:tcW w:type="dxa" w:w="2800"/>
            <w:shd w:fill="F5F7FA" w:val="clear"/>
          </w:tcPr>
          <w:p>
            <w:pPr>
              <w:spacing w:after="30" w:before="30"/>
            </w:pPr>
            <w:r>
              <w:rPr>
                <w:rFonts w:ascii="Calibri" w:cs="Calibri" w:eastAsia="Calibri" w:hAnsi="Calibri"/>
                <w:sz w:val="19"/>
                <w:szCs w:val="19"/>
              </w:rPr>
              <w:t xml:space="preserve">Indirect beneficiaries</w:t>
            </w:r>
          </w:p>
        </w:tc>
        <w:tc>
          <w:tcPr>
            <w:tcW w:type="dxa" w:w="4160"/>
            <w:shd w:fill="F5F7FA" w:val="clear"/>
          </w:tcPr>
          <w:p>
            <w:pPr>
              <w:spacing w:after="30" w:before="30"/>
            </w:pPr>
            <w:r>
              <w:rPr>
                <w:rFonts w:ascii="Calibri" w:cs="Calibri" w:eastAsia="Calibri" w:hAnsi="Calibri"/>
                <w:sz w:val="19"/>
                <w:szCs w:val="19"/>
              </w:rPr>
              <w:t xml:space="preserve">Faster, evidence-backed responses; clean audits</w:t>
            </w:r>
          </w:p>
        </w:tc>
      </w:tr>
    </w:tbl>
    <w:p>
      <w:pPr>
        <w:pStyle w:val="Heading2"/>
        <w:spacing w:after="160" w:before="280"/>
      </w:pPr>
      <w:r>
        <w:rPr>
          <w:rFonts w:ascii="Calibri" w:cs="Calibri" w:eastAsia="Calibri" w:hAnsi="Calibri"/>
          <w:b/>
          <w:bCs/>
          <w:color w:val="2E5090"/>
          <w:sz w:val="26"/>
          <w:szCs w:val="26"/>
        </w:rPr>
        <w:t xml:space="preserve">1.4 Business Value and Expected Outcomes</w:t>
      </w:r>
    </w:p>
    <w:p>
      <w:pPr>
        <w:spacing w:after="120" w:before="120" w:line="276"/>
      </w:pPr>
      <w:r>
        <w:rPr>
          <w:rFonts w:ascii="Calibri" w:cs="Calibri" w:eastAsia="Calibri" w:hAnsi="Calibri"/>
          <w:color w:val="333333"/>
          <w:sz w:val="22"/>
          <w:szCs w:val="22"/>
        </w:rPr>
        <w:t xml:space="preserve">Measurable targets to set at go-live (baseline established in first ninety days, targets measured at twelve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shd w:fill="1F3864" w:val="clear"/>
          </w:tcPr>
          <w:p>
            <w:pPr>
              <w:spacing w:after="40" w:before="40"/>
            </w:pPr>
            <w:r>
              <w:rPr>
                <w:rFonts w:ascii="Calibri" w:cs="Calibri" w:eastAsia="Calibri" w:hAnsi="Calibri"/>
                <w:b/>
                <w:bCs/>
                <w:color w:val="FFFFFF"/>
                <w:sz w:val="19"/>
                <w:szCs w:val="19"/>
              </w:rPr>
              <w:t xml:space="preserve">KPI</w:t>
            </w:r>
          </w:p>
        </w:tc>
        <w:tc>
          <w:tcPr>
            <w:tcW w:type="dxa" w:w="1800"/>
            <w:shd w:fill="1F3864" w:val="clear"/>
          </w:tcPr>
          <w:p>
            <w:pPr>
              <w:spacing w:after="40" w:before="40"/>
            </w:pPr>
            <w:r>
              <w:rPr>
                <w:rFonts w:ascii="Calibri" w:cs="Calibri" w:eastAsia="Calibri" w:hAnsi="Calibri"/>
                <w:b/>
                <w:bCs/>
                <w:color w:val="FFFFFF"/>
                <w:sz w:val="19"/>
                <w:szCs w:val="19"/>
              </w:rPr>
              <w:t xml:space="preserve">Target</w:t>
            </w:r>
          </w:p>
        </w:tc>
        <w:tc>
          <w:tcPr>
            <w:tcW w:type="dxa" w:w="4360"/>
            <w:shd w:fill="1F3864" w:val="clear"/>
          </w:tcPr>
          <w:p>
            <w:pPr>
              <w:spacing w:after="40" w:before="40"/>
            </w:pPr>
            <w:r>
              <w:rPr>
                <w:rFonts w:ascii="Calibri" w:cs="Calibri" w:eastAsia="Calibri" w:hAnsi="Calibri"/>
                <w:b/>
                <w:bCs/>
                <w:color w:val="FFFFFF"/>
                <w:sz w:val="19"/>
                <w:szCs w:val="19"/>
              </w:rPr>
              <w:t xml:space="preserve">Baseline Comparison</w:t>
            </w:r>
          </w:p>
        </w:tc>
      </w:tr>
      <w:tr>
        <w:tc>
          <w:tcPr>
            <w:tcW w:type="dxa" w:w="3200"/>
          </w:tcPr>
          <w:p>
            <w:pPr>
              <w:spacing w:after="30" w:before="30"/>
            </w:pPr>
            <w:r>
              <w:rPr>
                <w:rFonts w:ascii="Calibri" w:cs="Calibri" w:eastAsia="Calibri" w:hAnsi="Calibri"/>
                <w:sz w:val="19"/>
                <w:szCs w:val="19"/>
              </w:rPr>
              <w:t xml:space="preserve">Repeat defect rate</w:t>
            </w:r>
          </w:p>
        </w:tc>
        <w:tc>
          <w:tcPr>
            <w:tcW w:type="dxa" w:w="1800"/>
          </w:tcPr>
          <w:p>
            <w:pPr>
              <w:spacing w:after="30" w:before="30"/>
            </w:pPr>
            <w:r>
              <w:rPr>
                <w:rFonts w:ascii="Calibri" w:cs="Calibri" w:eastAsia="Calibri" w:hAnsi="Calibri"/>
                <w:sz w:val="19"/>
                <w:szCs w:val="19"/>
              </w:rPr>
              <w:t xml:space="preserve">−30%</w:t>
            </w:r>
          </w:p>
        </w:tc>
        <w:tc>
          <w:tcPr>
            <w:tcW w:type="dxa" w:w="4360"/>
          </w:tcPr>
          <w:p>
            <w:pPr>
              <w:spacing w:after="30" w:before="30"/>
            </w:pPr>
            <w:r>
              <w:rPr>
                <w:rFonts w:ascii="Calibri" w:cs="Calibri" w:eastAsia="Calibri" w:hAnsi="Calibri"/>
                <w:sz w:val="19"/>
                <w:szCs w:val="19"/>
              </w:rPr>
              <w:t xml:space="preserve">Defects whose root cause matches a previously closed CAPA</w:t>
            </w:r>
          </w:p>
        </w:tc>
      </w:tr>
      <w:tr>
        <w:tc>
          <w:tcPr>
            <w:tcW w:type="dxa" w:w="3200"/>
            <w:shd w:fill="F5F7FA" w:val="clear"/>
          </w:tcPr>
          <w:p>
            <w:pPr>
              <w:spacing w:after="30" w:before="30"/>
            </w:pPr>
            <w:r>
              <w:rPr>
                <w:rFonts w:ascii="Calibri" w:cs="Calibri" w:eastAsia="Calibri" w:hAnsi="Calibri"/>
                <w:sz w:val="19"/>
                <w:szCs w:val="19"/>
              </w:rPr>
              <w:t xml:space="preserve">RCA cycle time (detection to verified root cause)</w:t>
            </w:r>
          </w:p>
        </w:tc>
        <w:tc>
          <w:tcPr>
            <w:tcW w:type="dxa" w:w="1800"/>
            <w:shd w:fill="F5F7FA" w:val="clear"/>
          </w:tcPr>
          <w:p>
            <w:pPr>
              <w:spacing w:after="30" w:before="30"/>
            </w:pPr>
            <w:r>
              <w:rPr>
                <w:rFonts w:ascii="Calibri" w:cs="Calibri" w:eastAsia="Calibri" w:hAnsi="Calibri"/>
                <w:sz w:val="19"/>
                <w:szCs w:val="19"/>
              </w:rPr>
              <w:t xml:space="preserve">−40%</w:t>
            </w:r>
          </w:p>
        </w:tc>
        <w:tc>
          <w:tcPr>
            <w:tcW w:type="dxa" w:w="4360"/>
            <w:shd w:fill="F5F7FA" w:val="clear"/>
          </w:tcPr>
          <w:p>
            <w:pPr>
              <w:spacing w:after="30" w:before="30"/>
            </w:pPr>
            <w:r>
              <w:rPr>
                <w:rFonts w:ascii="Calibri" w:cs="Calibri" w:eastAsia="Calibri" w:hAnsi="Calibri"/>
                <w:sz w:val="19"/>
                <w:szCs w:val="19"/>
              </w:rPr>
              <w:t xml:space="preserve">Current average detection-to-root-cause duration</w:t>
            </w:r>
          </w:p>
        </w:tc>
      </w:tr>
      <w:tr>
        <w:tc>
          <w:tcPr>
            <w:tcW w:type="dxa" w:w="3200"/>
          </w:tcPr>
          <w:p>
            <w:pPr>
              <w:spacing w:after="30" w:before="30"/>
            </w:pPr>
            <w:r>
              <w:rPr>
                <w:rFonts w:ascii="Calibri" w:cs="Calibri" w:eastAsia="Calibri" w:hAnsi="Calibri"/>
                <w:sz w:val="19"/>
                <w:szCs w:val="19"/>
              </w:rPr>
              <w:t xml:space="preserve">CAPA on-time closure rate</w:t>
            </w:r>
          </w:p>
        </w:tc>
        <w:tc>
          <w:tcPr>
            <w:tcW w:type="dxa" w:w="1800"/>
          </w:tcPr>
          <w:p>
            <w:pPr>
              <w:spacing w:after="30" w:before="30"/>
            </w:pPr>
            <w:r>
              <w:rPr>
                <w:rFonts w:ascii="Calibri" w:cs="Calibri" w:eastAsia="Calibri" w:hAnsi="Calibri"/>
                <w:sz w:val="19"/>
                <w:szCs w:val="19"/>
              </w:rPr>
              <w:t xml:space="preserve">&gt; 85%</w:t>
            </w:r>
          </w:p>
        </w:tc>
        <w:tc>
          <w:tcPr>
            <w:tcW w:type="dxa" w:w="4360"/>
          </w:tcPr>
          <w:p>
            <w:pPr>
              <w:spacing w:after="30" w:before="30"/>
            </w:pPr>
            <w:r>
              <w:rPr>
                <w:rFonts w:ascii="Calibri" w:cs="Calibri" w:eastAsia="Calibri" w:hAnsi="Calibri"/>
                <w:sz w:val="19"/>
                <w:szCs w:val="19"/>
              </w:rPr>
              <w:t xml:space="preserve">Typical paper-based baseline: 40–60%</w:t>
            </w:r>
          </w:p>
        </w:tc>
      </w:tr>
      <w:tr>
        <w:tc>
          <w:tcPr>
            <w:tcW w:type="dxa" w:w="3200"/>
            <w:shd w:fill="F5F7FA" w:val="clear"/>
          </w:tcPr>
          <w:p>
            <w:pPr>
              <w:spacing w:after="30" w:before="30"/>
            </w:pPr>
            <w:r>
              <w:rPr>
                <w:rFonts w:ascii="Calibri" w:cs="Calibri" w:eastAsia="Calibri" w:hAnsi="Calibri"/>
                <w:sz w:val="19"/>
                <w:szCs w:val="19"/>
              </w:rPr>
              <w:t xml:space="preserve">CAPA effectiveness verification completion</w:t>
            </w:r>
          </w:p>
        </w:tc>
        <w:tc>
          <w:tcPr>
            <w:tcW w:type="dxa" w:w="1800"/>
            <w:shd w:fill="F5F7FA" w:val="clear"/>
          </w:tcPr>
          <w:p>
            <w:pPr>
              <w:spacing w:after="30" w:before="30"/>
            </w:pPr>
            <w:r>
              <w:rPr>
                <w:rFonts w:ascii="Calibri" w:cs="Calibri" w:eastAsia="Calibri" w:hAnsi="Calibri"/>
                <w:sz w:val="19"/>
                <w:szCs w:val="19"/>
              </w:rPr>
              <w:t xml:space="preserve">&gt; 95%</w:t>
            </w:r>
          </w:p>
        </w:tc>
        <w:tc>
          <w:tcPr>
            <w:tcW w:type="dxa" w:w="4360"/>
            <w:shd w:fill="F5F7FA" w:val="clear"/>
          </w:tcPr>
          <w:p>
            <w:pPr>
              <w:spacing w:after="30" w:before="30"/>
            </w:pPr>
            <w:r>
              <w:rPr>
                <w:rFonts w:ascii="Calibri" w:cs="Calibri" w:eastAsia="Calibri" w:hAnsi="Calibri"/>
                <w:sz w:val="19"/>
                <w:szCs w:val="19"/>
              </w:rPr>
              <w:t xml:space="preserve">Near-zero in most manual systems</w:t>
            </w:r>
          </w:p>
        </w:tc>
      </w:tr>
      <w:tr>
        <w:tc>
          <w:tcPr>
            <w:tcW w:type="dxa" w:w="3200"/>
          </w:tcPr>
          <w:p>
            <w:pPr>
              <w:spacing w:after="30" w:before="30"/>
            </w:pPr>
            <w:r>
              <w:rPr>
                <w:rFonts w:ascii="Calibri" w:cs="Calibri" w:eastAsia="Calibri" w:hAnsi="Calibri"/>
                <w:sz w:val="19"/>
                <w:szCs w:val="19"/>
              </w:rPr>
              <w:t xml:space="preserve">Audit preparation effort</w:t>
            </w:r>
          </w:p>
        </w:tc>
        <w:tc>
          <w:tcPr>
            <w:tcW w:type="dxa" w:w="1800"/>
          </w:tcPr>
          <w:p>
            <w:pPr>
              <w:spacing w:after="30" w:before="30"/>
            </w:pPr>
            <w:r>
              <w:rPr>
                <w:rFonts w:ascii="Calibri" w:cs="Calibri" w:eastAsia="Calibri" w:hAnsi="Calibri"/>
                <w:sz w:val="19"/>
                <w:szCs w:val="19"/>
              </w:rPr>
              <w:t xml:space="preserve">−70%</w:t>
            </w:r>
          </w:p>
        </w:tc>
        <w:tc>
          <w:tcPr>
            <w:tcW w:type="dxa" w:w="4360"/>
          </w:tcPr>
          <w:p>
            <w:pPr>
              <w:spacing w:after="30" w:before="30"/>
            </w:pPr>
            <w:r>
              <w:rPr>
                <w:rFonts w:ascii="Calibri" w:cs="Calibri" w:eastAsia="Calibri" w:hAnsi="Calibri"/>
                <w:sz w:val="19"/>
                <w:szCs w:val="19"/>
              </w:rPr>
              <w:t xml:space="preserve">Document and evidence retrieval time</w:t>
            </w:r>
          </w:p>
        </w:tc>
      </w:tr>
      <w:tr>
        <w:tc>
          <w:tcPr>
            <w:tcW w:type="dxa" w:w="3200"/>
            <w:shd w:fill="F5F7FA" w:val="clear"/>
          </w:tcPr>
          <w:p>
            <w:pPr>
              <w:spacing w:after="30" w:before="30"/>
            </w:pPr>
            <w:r>
              <w:rPr>
                <w:rFonts w:ascii="Calibri" w:cs="Calibri" w:eastAsia="Calibri" w:hAnsi="Calibri"/>
                <w:sz w:val="19"/>
                <w:szCs w:val="19"/>
              </w:rPr>
              <w:t xml:space="preserve">Inspection data availability</w:t>
            </w:r>
          </w:p>
        </w:tc>
        <w:tc>
          <w:tcPr>
            <w:tcW w:type="dxa" w:w="1800"/>
            <w:shd w:fill="F5F7FA" w:val="clear"/>
          </w:tcPr>
          <w:p>
            <w:pPr>
              <w:spacing w:after="30" w:before="30"/>
            </w:pPr>
            <w:r>
              <w:rPr>
                <w:rFonts w:ascii="Calibri" w:cs="Calibri" w:eastAsia="Calibri" w:hAnsi="Calibri"/>
                <w:sz w:val="19"/>
                <w:szCs w:val="19"/>
              </w:rPr>
              <w:t xml:space="preserve">Real-time</w:t>
            </w:r>
          </w:p>
        </w:tc>
        <w:tc>
          <w:tcPr>
            <w:tcW w:type="dxa" w:w="4360"/>
            <w:shd w:fill="F5F7FA" w:val="clear"/>
          </w:tcPr>
          <w:p>
            <w:pPr>
              <w:spacing w:after="30" w:before="30"/>
            </w:pPr>
            <w:r>
              <w:rPr>
                <w:rFonts w:ascii="Calibri" w:cs="Calibri" w:eastAsia="Calibri" w:hAnsi="Calibri"/>
                <w:sz w:val="19"/>
                <w:szCs w:val="19"/>
              </w:rPr>
              <w:t xml:space="preserve">Versus end-of-day or end-of-week batch entry</w:t>
            </w:r>
          </w:p>
        </w:tc>
      </w:tr>
      <w:tr>
        <w:tc>
          <w:tcPr>
            <w:tcW w:type="dxa" w:w="3200"/>
          </w:tcPr>
          <w:p>
            <w:pPr>
              <w:spacing w:after="30" w:before="30"/>
            </w:pPr>
            <w:r>
              <w:rPr>
                <w:rFonts w:ascii="Calibri" w:cs="Calibri" w:eastAsia="Calibri" w:hAnsi="Calibri"/>
                <w:sz w:val="19"/>
                <w:szCs w:val="19"/>
              </w:rPr>
              <w:t xml:space="preserve">First Pass Yield visibility</w:t>
            </w:r>
          </w:p>
        </w:tc>
        <w:tc>
          <w:tcPr>
            <w:tcW w:type="dxa" w:w="1800"/>
          </w:tcPr>
          <w:p>
            <w:pPr>
              <w:spacing w:after="30" w:before="30"/>
            </w:pPr>
            <w:r>
              <w:rPr>
                <w:rFonts w:ascii="Calibri" w:cs="Calibri" w:eastAsia="Calibri" w:hAnsi="Calibri"/>
                <w:sz w:val="19"/>
                <w:szCs w:val="19"/>
              </w:rPr>
              <w:t xml:space="preserve">Daily by line/product</w:t>
            </w:r>
          </w:p>
        </w:tc>
        <w:tc>
          <w:tcPr>
            <w:tcW w:type="dxa" w:w="4360"/>
          </w:tcPr>
          <w:p>
            <w:pPr>
              <w:spacing w:after="30" w:before="30"/>
            </w:pPr>
            <w:r>
              <w:rPr>
                <w:rFonts w:ascii="Calibri" w:cs="Calibri" w:eastAsia="Calibri" w:hAnsi="Calibri"/>
                <w:sz w:val="19"/>
                <w:szCs w:val="19"/>
              </w:rPr>
              <w:t xml:space="preserve">Versus monthly aggregate</w:t>
            </w:r>
          </w:p>
        </w:tc>
      </w:tr>
      <w:tr>
        <w:tc>
          <w:tcPr>
            <w:tcW w:type="dxa" w:w="3200"/>
            <w:shd w:fill="F5F7FA" w:val="clear"/>
          </w:tcPr>
          <w:p>
            <w:pPr>
              <w:spacing w:after="30" w:before="30"/>
            </w:pPr>
            <w:r>
              <w:rPr>
                <w:rFonts w:ascii="Calibri" w:cs="Calibri" w:eastAsia="Calibri" w:hAnsi="Calibri"/>
                <w:sz w:val="19"/>
                <w:szCs w:val="19"/>
              </w:rPr>
              <w:t xml:space="preserve">Provable record integrity</w:t>
            </w:r>
          </w:p>
        </w:tc>
        <w:tc>
          <w:tcPr>
            <w:tcW w:type="dxa" w:w="1800"/>
            <w:shd w:fill="F5F7FA" w:val="clear"/>
          </w:tcPr>
          <w:p>
            <w:pPr>
              <w:spacing w:after="30" w:before="30"/>
            </w:pPr>
            <w:r>
              <w:rPr>
                <w:rFonts w:ascii="Calibri" w:cs="Calibri" w:eastAsia="Calibri" w:hAnsi="Calibri"/>
                <w:sz w:val="19"/>
                <w:szCs w:val="19"/>
              </w:rPr>
              <w:t xml:space="preserve">100% of inspections</w:t>
            </w:r>
          </w:p>
        </w:tc>
        <w:tc>
          <w:tcPr>
            <w:tcW w:type="dxa" w:w="4360"/>
            <w:shd w:fill="F5F7FA" w:val="clear"/>
          </w:tcPr>
          <w:p>
            <w:pPr>
              <w:spacing w:after="30" w:before="30"/>
            </w:pPr>
            <w:r>
              <w:rPr>
                <w:rFonts w:ascii="Calibri" w:cs="Calibri" w:eastAsia="Calibri" w:hAnsi="Calibri"/>
                <w:sz w:val="19"/>
                <w:szCs w:val="19"/>
              </w:rPr>
              <w:t xml:space="preserve">Currently unprovable</w:t>
            </w:r>
          </w:p>
        </w:tc>
      </w:tr>
    </w:tbl>
    <w:p>
      <w:pPr>
        <w:pStyle w:val="Heading2"/>
        <w:spacing w:after="160" w:before="280"/>
      </w:pPr>
      <w:r>
        <w:rPr>
          <w:rFonts w:ascii="Calibri" w:cs="Calibri" w:eastAsia="Calibri" w:hAnsi="Calibri"/>
          <w:b/>
          <w:bCs/>
          <w:color w:val="2E5090"/>
          <w:sz w:val="26"/>
          <w:szCs w:val="26"/>
        </w:rPr>
        <w:t xml:space="preserve">1.5 Long-Term Platform Vision</w:t>
      </w:r>
    </w:p>
    <w:p>
      <w:pPr>
        <w:spacing w:after="120" w:before="120" w:line="276"/>
      </w:pPr>
      <w:r>
        <w:rPr>
          <w:rFonts w:ascii="Calibri" w:cs="Calibri" w:eastAsia="Calibri" w:hAnsi="Calibri"/>
          <w:color w:val="333333"/>
          <w:sz w:val="22"/>
          <w:szCs w:val="22"/>
        </w:rPr>
        <w:t xml:space="preserve">Berex Tech - QMS v1 is the quality data foundation with provable integrity. The long-term company vision progresses through five horizons: the quality data foundation (this system), production quality integration (MES/ERP connectivity), maintenance-quality correlation, a supplier collaboration portal, and enterprise manufacturing intelligence powered by the accumulated quality knowledge corpus.</w:t>
      </w:r>
    </w:p>
    <w:p>
      <w:r>
        <w:br w:type="page"/>
      </w:r>
    </w:p>
    <w:p>
      <w:pPr>
        <w:pStyle w:val="Heading1"/>
        <w:spacing w:after="200" w:before="360"/>
      </w:pPr>
      <w:r>
        <w:rPr>
          <w:rFonts w:ascii="Calibri" w:cs="Calibri" w:eastAsia="Calibri" w:hAnsi="Calibri"/>
          <w:b/>
          <w:bCs/>
          <w:color w:val="1F3864"/>
          <w:sz w:val="32"/>
          <w:szCs w:val="32"/>
        </w:rPr>
        <w:t xml:space="preserve">Chapter 2 — System Overview and Module Map</w:t>
      </w:r>
    </w:p>
    <w:p>
      <w:pPr>
        <w:pStyle w:val="Heading2"/>
        <w:spacing w:after="160" w:before="280"/>
      </w:pPr>
      <w:r>
        <w:rPr>
          <w:rFonts w:ascii="Calibri" w:cs="Calibri" w:eastAsia="Calibri" w:hAnsi="Calibri"/>
          <w:b/>
          <w:bCs/>
          <w:color w:val="2E5090"/>
          <w:sz w:val="26"/>
          <w:szCs w:val="26"/>
        </w:rPr>
        <w:t xml:space="preserve">2.1 System Purpose</w:t>
      </w:r>
    </w:p>
    <w:p>
      <w:pPr>
        <w:spacing w:after="120" w:before="120" w:line="276"/>
      </w:pPr>
      <w:r>
        <w:rPr>
          <w:rFonts w:ascii="Calibri" w:cs="Calibri" w:eastAsia="Calibri" w:hAnsi="Calibri"/>
          <w:color w:val="333333"/>
          <w:sz w:val="22"/>
          <w:szCs w:val="22"/>
        </w:rPr>
        <w:t xml:space="preserve">Berex Tech - QMS is a single web-based (desktop plus tablet) enterprise platform through which all quality inspection, defect, problem-solving, supplier, audit, and document activities are executed, approved, traced, analyzed, and learned from — with provable record integrity and an AI assistant grounded exclusively in Berex's own data.</w:t>
      </w:r>
    </w:p>
    <w:p>
      <w:pPr>
        <w:pStyle w:val="Heading2"/>
        <w:spacing w:after="160" w:before="280"/>
      </w:pPr>
      <w:r>
        <w:rPr>
          <w:rFonts w:ascii="Calibri" w:cs="Calibri" w:eastAsia="Calibri" w:hAnsi="Calibri"/>
          <w:b/>
          <w:bCs/>
          <w:color w:val="2E5090"/>
          <w:sz w:val="26"/>
          <w:szCs w:val="26"/>
        </w:rPr>
        <w:t xml:space="preserve">2.2 Module Inventory</w:t>
      </w:r>
    </w:p>
    <w:p>
      <w:pPr>
        <w:spacing w:after="120" w:before="120" w:line="276"/>
      </w:pPr>
      <w:r>
        <w:rPr>
          <w:rFonts w:ascii="Calibri" w:cs="Calibri" w:eastAsia="Calibri" w:hAnsi="Calibri"/>
          <w:color w:val="333333"/>
          <w:sz w:val="22"/>
          <w:szCs w:val="22"/>
        </w:rPr>
        <w:t xml:space="preserve">The system comprises twelve primary domain modules, each designed as a self-contained bounded context following Domain-Driven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shd w:fill="1F3864" w:val="clear"/>
          </w:tcPr>
          <w:p>
            <w:pPr>
              <w:spacing w:after="40" w:before="40"/>
            </w:pPr>
            <w:r>
              <w:rPr>
                <w:rFonts w:ascii="Calibri" w:cs="Calibri" w:eastAsia="Calibri" w:hAnsi="Calibri"/>
                <w:b/>
                <w:bCs/>
                <w:color w:val="FFFFFF"/>
                <w:sz w:val="19"/>
                <w:szCs w:val="19"/>
              </w:rPr>
              <w:t xml:space="preserve">Module</w:t>
            </w:r>
          </w:p>
        </w:tc>
        <w:tc>
          <w:tcPr>
            <w:tcW w:type="dxa" w:w="2600"/>
            <w:shd w:fill="1F3864" w:val="clear"/>
          </w:tcPr>
          <w:p>
            <w:pPr>
              <w:spacing w:after="40" w:before="40"/>
            </w:pPr>
            <w:r>
              <w:rPr>
                <w:rFonts w:ascii="Calibri" w:cs="Calibri" w:eastAsia="Calibri" w:hAnsi="Calibri"/>
                <w:b/>
                <w:bCs/>
                <w:color w:val="FFFFFF"/>
                <w:sz w:val="19"/>
                <w:szCs w:val="19"/>
              </w:rPr>
              <w:t xml:space="preserve">Domain Scope</w:t>
            </w:r>
          </w:p>
        </w:tc>
        <w:tc>
          <w:tcPr>
            <w:tcW w:type="dxa" w:w="4760"/>
            <w:shd w:fill="1F3864" w:val="clear"/>
          </w:tcPr>
          <w:p>
            <w:pPr>
              <w:spacing w:after="40" w:before="40"/>
            </w:pPr>
            <w:r>
              <w:rPr>
                <w:rFonts w:ascii="Calibri" w:cs="Calibri" w:eastAsia="Calibri" w:hAnsi="Calibri"/>
                <w:b/>
                <w:bCs/>
                <w:color w:val="FFFFFF"/>
                <w:sz w:val="19"/>
                <w:szCs w:val="19"/>
              </w:rPr>
              <w:t xml:space="preserve">Key Capabilities</w:t>
            </w:r>
          </w:p>
        </w:tc>
      </w:tr>
      <w:tr>
        <w:tc>
          <w:tcPr>
            <w:tcW w:type="dxa" w:w="2000"/>
          </w:tcPr>
          <w:p>
            <w:pPr>
              <w:spacing w:after="30" w:before="30"/>
            </w:pPr>
            <w:r>
              <w:rPr>
                <w:rFonts w:ascii="Calibri" w:cs="Calibri" w:eastAsia="Calibri" w:hAnsi="Calibri"/>
                <w:sz w:val="19"/>
                <w:szCs w:val="19"/>
              </w:rPr>
              <w:t xml:space="preserve">Quality Inspection</w:t>
            </w:r>
          </w:p>
        </w:tc>
        <w:tc>
          <w:tcPr>
            <w:tcW w:type="dxa" w:w="2600"/>
          </w:tcPr>
          <w:p>
            <w:pPr>
              <w:spacing w:after="30" w:before="30"/>
            </w:pPr>
            <w:r>
              <w:rPr>
                <w:rFonts w:ascii="Calibri" w:cs="Calibri" w:eastAsia="Calibri" w:hAnsi="Calibri"/>
                <w:sz w:val="19"/>
                <w:szCs w:val="19"/>
              </w:rPr>
              <w:t xml:space="preserve">IQC, IPQC, OQC inspection lifecycle</w:t>
            </w:r>
          </w:p>
        </w:tc>
        <w:tc>
          <w:tcPr>
            <w:tcW w:type="dxa" w:w="4760"/>
          </w:tcPr>
          <w:p>
            <w:pPr>
              <w:spacing w:after="30" w:before="30"/>
            </w:pPr>
            <w:r>
              <w:rPr>
                <w:rFonts w:ascii="Calibri" w:cs="Calibri" w:eastAsia="Calibri" w:hAnsi="Calibri"/>
                <w:sz w:val="19"/>
                <w:szCs w:val="19"/>
              </w:rPr>
              <w:t xml:space="preserve">Checklist execution, sampling plans, measurements, integrity gates, lot disposition</w:t>
            </w:r>
          </w:p>
        </w:tc>
      </w:tr>
      <w:tr>
        <w:tc>
          <w:tcPr>
            <w:tcW w:type="dxa" w:w="2000"/>
            <w:shd w:fill="F5F7FA" w:val="clear"/>
          </w:tcPr>
          <w:p>
            <w:pPr>
              <w:spacing w:after="30" w:before="30"/>
            </w:pPr>
            <w:r>
              <w:rPr>
                <w:rFonts w:ascii="Calibri" w:cs="Calibri" w:eastAsia="Calibri" w:hAnsi="Calibri"/>
                <w:sz w:val="19"/>
                <w:szCs w:val="19"/>
              </w:rPr>
              <w:t xml:space="preserve">Defect / Non-Conformance</w:t>
            </w:r>
          </w:p>
        </w:tc>
        <w:tc>
          <w:tcPr>
            <w:tcW w:type="dxa" w:w="2600"/>
            <w:shd w:fill="F5F7FA" w:val="clear"/>
          </w:tcPr>
          <w:p>
            <w:pPr>
              <w:spacing w:after="30" w:before="30"/>
            </w:pPr>
            <w:r>
              <w:rPr>
                <w:rFonts w:ascii="Calibri" w:cs="Calibri" w:eastAsia="Calibri" w:hAnsi="Calibri"/>
                <w:sz w:val="19"/>
                <w:szCs w:val="19"/>
              </w:rPr>
              <w:t xml:space="preserve">NCR lifecycle from detection to closure</w:t>
            </w:r>
          </w:p>
        </w:tc>
        <w:tc>
          <w:tcPr>
            <w:tcW w:type="dxa" w:w="4760"/>
            <w:shd w:fill="F5F7FA" w:val="clear"/>
          </w:tcPr>
          <w:p>
            <w:pPr>
              <w:spacing w:after="30" w:before="30"/>
            </w:pPr>
            <w:r>
              <w:rPr>
                <w:rFonts w:ascii="Calibri" w:cs="Calibri" w:eastAsia="Calibri" w:hAnsi="Calibri"/>
                <w:sz w:val="19"/>
                <w:szCs w:val="19"/>
              </w:rPr>
              <w:t xml:space="preserve">Multi-source capture, classification, containment, investigation, disposition</w:t>
            </w:r>
          </w:p>
        </w:tc>
      </w:tr>
      <w:tr>
        <w:tc>
          <w:tcPr>
            <w:tcW w:type="dxa" w:w="2000"/>
          </w:tcPr>
          <w:p>
            <w:pPr>
              <w:spacing w:after="30" w:before="30"/>
            </w:pPr>
            <w:r>
              <w:rPr>
                <w:rFonts w:ascii="Calibri" w:cs="Calibri" w:eastAsia="Calibri" w:hAnsi="Calibri"/>
                <w:sz w:val="19"/>
                <w:szCs w:val="19"/>
              </w:rPr>
              <w:t xml:space="preserve">CAPA Management</w:t>
            </w:r>
          </w:p>
        </w:tc>
        <w:tc>
          <w:tcPr>
            <w:tcW w:type="dxa" w:w="2600"/>
          </w:tcPr>
          <w:p>
            <w:pPr>
              <w:spacing w:after="30" w:before="30"/>
            </w:pPr>
            <w:r>
              <w:rPr>
                <w:rFonts w:ascii="Calibri" w:cs="Calibri" w:eastAsia="Calibri" w:hAnsi="Calibri"/>
                <w:sz w:val="19"/>
                <w:szCs w:val="19"/>
              </w:rPr>
              <w:t xml:space="preserve">Corrective and preventive action lifecycle</w:t>
            </w:r>
          </w:p>
        </w:tc>
        <w:tc>
          <w:tcPr>
            <w:tcW w:type="dxa" w:w="4760"/>
          </w:tcPr>
          <w:p>
            <w:pPr>
              <w:spacing w:after="30" w:before="30"/>
            </w:pPr>
            <w:r>
              <w:rPr>
                <w:rFonts w:ascii="Calibri" w:cs="Calibri" w:eastAsia="Calibri" w:hAnsi="Calibri"/>
                <w:sz w:val="19"/>
                <w:szCs w:val="19"/>
              </w:rPr>
              <w:t xml:space="preserve">Root cause analysis, action planning, effectiveness verification</w:t>
            </w:r>
          </w:p>
        </w:tc>
      </w:tr>
      <w:tr>
        <w:tc>
          <w:tcPr>
            <w:tcW w:type="dxa" w:w="2000"/>
            <w:shd w:fill="F5F7FA" w:val="clear"/>
          </w:tcPr>
          <w:p>
            <w:pPr>
              <w:spacing w:after="30" w:before="30"/>
            </w:pPr>
            <w:r>
              <w:rPr>
                <w:rFonts w:ascii="Calibri" w:cs="Calibri" w:eastAsia="Calibri" w:hAnsi="Calibri"/>
                <w:sz w:val="19"/>
                <w:szCs w:val="19"/>
              </w:rPr>
              <w:t xml:space="preserve">Document Control</w:t>
            </w:r>
          </w:p>
        </w:tc>
        <w:tc>
          <w:tcPr>
            <w:tcW w:type="dxa" w:w="2600"/>
            <w:shd w:fill="F5F7FA" w:val="clear"/>
          </w:tcPr>
          <w:p>
            <w:pPr>
              <w:spacing w:after="30" w:before="30"/>
            </w:pPr>
            <w:r>
              <w:rPr>
                <w:rFonts w:ascii="Calibri" w:cs="Calibri" w:eastAsia="Calibri" w:hAnsi="Calibri"/>
                <w:sz w:val="19"/>
                <w:szCs w:val="19"/>
              </w:rPr>
              <w:t xml:space="preserve">Controlled document lifecycle</w:t>
            </w:r>
          </w:p>
        </w:tc>
        <w:tc>
          <w:tcPr>
            <w:tcW w:type="dxa" w:w="4760"/>
            <w:shd w:fill="F5F7FA" w:val="clear"/>
          </w:tcPr>
          <w:p>
            <w:pPr>
              <w:spacing w:after="30" w:before="30"/>
            </w:pPr>
            <w:r>
              <w:rPr>
                <w:rFonts w:ascii="Calibri" w:cs="Calibri" w:eastAsia="Calibri" w:hAnsi="Calibri"/>
                <w:sz w:val="19"/>
                <w:szCs w:val="19"/>
              </w:rPr>
              <w:t xml:space="preserve">Version control, approval workflows, distribution, acknowledgment tracking</w:t>
            </w:r>
          </w:p>
        </w:tc>
      </w:tr>
      <w:tr>
        <w:tc>
          <w:tcPr>
            <w:tcW w:type="dxa" w:w="2000"/>
          </w:tcPr>
          <w:p>
            <w:pPr>
              <w:spacing w:after="30" w:before="30"/>
            </w:pPr>
            <w:r>
              <w:rPr>
                <w:rFonts w:ascii="Calibri" w:cs="Calibri" w:eastAsia="Calibri" w:hAnsi="Calibri"/>
                <w:sz w:val="19"/>
                <w:szCs w:val="19"/>
              </w:rPr>
              <w:t xml:space="preserve">Audit Management</w:t>
            </w:r>
          </w:p>
        </w:tc>
        <w:tc>
          <w:tcPr>
            <w:tcW w:type="dxa" w:w="2600"/>
          </w:tcPr>
          <w:p>
            <w:pPr>
              <w:spacing w:after="30" w:before="30"/>
            </w:pPr>
            <w:r>
              <w:rPr>
                <w:rFonts w:ascii="Calibri" w:cs="Calibri" w:eastAsia="Calibri" w:hAnsi="Calibri"/>
                <w:sz w:val="19"/>
                <w:szCs w:val="19"/>
              </w:rPr>
              <w:t xml:space="preserve">Internal and external audit lifecycle</w:t>
            </w:r>
          </w:p>
        </w:tc>
        <w:tc>
          <w:tcPr>
            <w:tcW w:type="dxa" w:w="4760"/>
          </w:tcPr>
          <w:p>
            <w:pPr>
              <w:spacing w:after="30" w:before="30"/>
            </w:pPr>
            <w:r>
              <w:rPr>
                <w:rFonts w:ascii="Calibri" w:cs="Calibri" w:eastAsia="Calibri" w:hAnsi="Calibri"/>
                <w:sz w:val="19"/>
                <w:szCs w:val="19"/>
              </w:rPr>
              <w:t xml:space="preserve">Planning, scheduling, checklist execution, findings, follow-up</w:t>
            </w:r>
          </w:p>
        </w:tc>
      </w:tr>
      <w:tr>
        <w:tc>
          <w:tcPr>
            <w:tcW w:type="dxa" w:w="2000"/>
            <w:shd w:fill="F5F7FA" w:val="clear"/>
          </w:tcPr>
          <w:p>
            <w:pPr>
              <w:spacing w:after="30" w:before="30"/>
            </w:pPr>
            <w:r>
              <w:rPr>
                <w:rFonts w:ascii="Calibri" w:cs="Calibri" w:eastAsia="Calibri" w:hAnsi="Calibri"/>
                <w:sz w:val="19"/>
                <w:szCs w:val="19"/>
              </w:rPr>
              <w:t xml:space="preserve">Supplier Quality</w:t>
            </w:r>
          </w:p>
        </w:tc>
        <w:tc>
          <w:tcPr>
            <w:tcW w:type="dxa" w:w="2600"/>
            <w:shd w:fill="F5F7FA" w:val="clear"/>
          </w:tcPr>
          <w:p>
            <w:pPr>
              <w:spacing w:after="30" w:before="30"/>
            </w:pPr>
            <w:r>
              <w:rPr>
                <w:rFonts w:ascii="Calibri" w:cs="Calibri" w:eastAsia="Calibri" w:hAnsi="Calibri"/>
                <w:sz w:val="19"/>
                <w:szCs w:val="19"/>
              </w:rPr>
              <w:t xml:space="preserve">Supplier evaluation and incoming quality</w:t>
            </w:r>
          </w:p>
        </w:tc>
        <w:tc>
          <w:tcPr>
            <w:tcW w:type="dxa" w:w="4760"/>
            <w:shd w:fill="F5F7FA" w:val="clear"/>
          </w:tcPr>
          <w:p>
            <w:pPr>
              <w:spacing w:after="30" w:before="30"/>
            </w:pPr>
            <w:r>
              <w:rPr>
                <w:rFonts w:ascii="Calibri" w:cs="Calibri" w:eastAsia="Calibri" w:hAnsi="Calibri"/>
                <w:sz w:val="19"/>
                <w:szCs w:val="19"/>
              </w:rPr>
              <w:t xml:space="preserve">Scorecards, SCAR workflow, approved supplier list, supplier portal</w:t>
            </w:r>
          </w:p>
        </w:tc>
      </w:tr>
      <w:tr>
        <w:tc>
          <w:tcPr>
            <w:tcW w:type="dxa" w:w="2000"/>
          </w:tcPr>
          <w:p>
            <w:pPr>
              <w:spacing w:after="30" w:before="30"/>
            </w:pPr>
            <w:r>
              <w:rPr>
                <w:rFonts w:ascii="Calibri" w:cs="Calibri" w:eastAsia="Calibri" w:hAnsi="Calibri"/>
                <w:sz w:val="19"/>
                <w:szCs w:val="19"/>
              </w:rPr>
              <w:t xml:space="preserve">Calibration and Metrology</w:t>
            </w:r>
          </w:p>
        </w:tc>
        <w:tc>
          <w:tcPr>
            <w:tcW w:type="dxa" w:w="2600"/>
          </w:tcPr>
          <w:p>
            <w:pPr>
              <w:spacing w:after="30" w:before="30"/>
            </w:pPr>
            <w:r>
              <w:rPr>
                <w:rFonts w:ascii="Calibri" w:cs="Calibri" w:eastAsia="Calibri" w:hAnsi="Calibri"/>
                <w:sz w:val="19"/>
                <w:szCs w:val="19"/>
              </w:rPr>
              <w:t xml:space="preserve">Equipment calibration lifecycle</w:t>
            </w:r>
          </w:p>
        </w:tc>
        <w:tc>
          <w:tcPr>
            <w:tcW w:type="dxa" w:w="4760"/>
          </w:tcPr>
          <w:p>
            <w:pPr>
              <w:spacing w:after="30" w:before="30"/>
            </w:pPr>
            <w:r>
              <w:rPr>
                <w:rFonts w:ascii="Calibri" w:cs="Calibri" w:eastAsia="Calibri" w:hAnsi="Calibri"/>
                <w:sz w:val="19"/>
                <w:szCs w:val="19"/>
              </w:rPr>
              <w:t xml:space="preserve">Equipment registry, scheduling, certificates, gauge control, escaped measurement analysis</w:t>
            </w:r>
          </w:p>
        </w:tc>
      </w:tr>
      <w:tr>
        <w:tc>
          <w:tcPr>
            <w:tcW w:type="dxa" w:w="2000"/>
            <w:shd w:fill="F5F7FA" w:val="clear"/>
          </w:tcPr>
          <w:p>
            <w:pPr>
              <w:spacing w:after="30" w:before="30"/>
            </w:pPr>
            <w:r>
              <w:rPr>
                <w:rFonts w:ascii="Calibri" w:cs="Calibri" w:eastAsia="Calibri" w:hAnsi="Calibri"/>
                <w:sz w:val="19"/>
                <w:szCs w:val="19"/>
              </w:rPr>
              <w:t xml:space="preserve">Training and Competency</w:t>
            </w:r>
          </w:p>
        </w:tc>
        <w:tc>
          <w:tcPr>
            <w:tcW w:type="dxa" w:w="2600"/>
            <w:shd w:fill="F5F7FA" w:val="clear"/>
          </w:tcPr>
          <w:p>
            <w:pPr>
              <w:spacing w:after="30" w:before="30"/>
            </w:pPr>
            <w:r>
              <w:rPr>
                <w:rFonts w:ascii="Calibri" w:cs="Calibri" w:eastAsia="Calibri" w:hAnsi="Calibri"/>
                <w:sz w:val="19"/>
                <w:szCs w:val="19"/>
              </w:rPr>
              <w:t xml:space="preserve">Personnel qualification lifecycle</w:t>
            </w:r>
          </w:p>
        </w:tc>
        <w:tc>
          <w:tcPr>
            <w:tcW w:type="dxa" w:w="4760"/>
            <w:shd w:fill="F5F7FA" w:val="clear"/>
          </w:tcPr>
          <w:p>
            <w:pPr>
              <w:spacing w:after="30" w:before="30"/>
            </w:pPr>
            <w:r>
              <w:rPr>
                <w:rFonts w:ascii="Calibri" w:cs="Calibri" w:eastAsia="Calibri" w:hAnsi="Calibri"/>
                <w:sz w:val="19"/>
                <w:szCs w:val="19"/>
              </w:rPr>
              <w:t xml:space="preserve">Skill matrix, training plans, qualification validation, competency assessment</w:t>
            </w:r>
          </w:p>
        </w:tc>
      </w:tr>
      <w:tr>
        <w:tc>
          <w:tcPr>
            <w:tcW w:type="dxa" w:w="2000"/>
          </w:tcPr>
          <w:p>
            <w:pPr>
              <w:spacing w:after="30" w:before="30"/>
            </w:pPr>
            <w:r>
              <w:rPr>
                <w:rFonts w:ascii="Calibri" w:cs="Calibri" w:eastAsia="Calibri" w:hAnsi="Calibri"/>
                <w:sz w:val="19"/>
                <w:szCs w:val="19"/>
              </w:rPr>
              <w:t xml:space="preserve">Product Catalog</w:t>
            </w:r>
          </w:p>
        </w:tc>
        <w:tc>
          <w:tcPr>
            <w:tcW w:type="dxa" w:w="2600"/>
          </w:tcPr>
          <w:p>
            <w:pPr>
              <w:spacing w:after="30" w:before="30"/>
            </w:pPr>
            <w:r>
              <w:rPr>
                <w:rFonts w:ascii="Calibri" w:cs="Calibri" w:eastAsia="Calibri" w:hAnsi="Calibri"/>
                <w:sz w:val="19"/>
                <w:szCs w:val="19"/>
              </w:rPr>
              <w:t xml:space="preserve">Product and specification management</w:t>
            </w:r>
          </w:p>
        </w:tc>
        <w:tc>
          <w:tcPr>
            <w:tcW w:type="dxa" w:w="4760"/>
          </w:tcPr>
          <w:p>
            <w:pPr>
              <w:spacing w:after="30" w:before="30"/>
            </w:pPr>
            <w:r>
              <w:rPr>
                <w:rFonts w:ascii="Calibri" w:cs="Calibri" w:eastAsia="Calibri" w:hAnsi="Calibri"/>
                <w:sz w:val="19"/>
                <w:szCs w:val="19"/>
              </w:rPr>
              <w:t xml:space="preserve">Part definitions, revision control, specification parameters, BOM references</w:t>
            </w:r>
          </w:p>
        </w:tc>
      </w:tr>
      <w:tr>
        <w:tc>
          <w:tcPr>
            <w:tcW w:type="dxa" w:w="2000"/>
            <w:shd w:fill="F5F7FA" w:val="clear"/>
          </w:tcPr>
          <w:p>
            <w:pPr>
              <w:spacing w:after="30" w:before="30"/>
            </w:pPr>
            <w:r>
              <w:rPr>
                <w:rFonts w:ascii="Calibri" w:cs="Calibri" w:eastAsia="Calibri" w:hAnsi="Calibri"/>
                <w:sz w:val="19"/>
                <w:szCs w:val="19"/>
              </w:rPr>
              <w:t xml:space="preserve">Statistical Process Control</w:t>
            </w:r>
          </w:p>
        </w:tc>
        <w:tc>
          <w:tcPr>
            <w:tcW w:type="dxa" w:w="2600"/>
            <w:shd w:fill="F5F7FA" w:val="clear"/>
          </w:tcPr>
          <w:p>
            <w:pPr>
              <w:spacing w:after="30" w:before="30"/>
            </w:pPr>
            <w:r>
              <w:rPr>
                <w:rFonts w:ascii="Calibri" w:cs="Calibri" w:eastAsia="Calibri" w:hAnsi="Calibri"/>
                <w:sz w:val="19"/>
                <w:szCs w:val="19"/>
              </w:rPr>
              <w:t xml:space="preserve">SPC charts and process capability</w:t>
            </w:r>
          </w:p>
        </w:tc>
        <w:tc>
          <w:tcPr>
            <w:tcW w:type="dxa" w:w="4760"/>
            <w:shd w:fill="F5F7FA" w:val="clear"/>
          </w:tcPr>
          <w:p>
            <w:pPr>
              <w:spacing w:after="30" w:before="30"/>
            </w:pPr>
            <w:r>
              <w:rPr>
                <w:rFonts w:ascii="Calibri" w:cs="Calibri" w:eastAsia="Calibri" w:hAnsi="Calibri"/>
                <w:sz w:val="19"/>
                <w:szCs w:val="19"/>
              </w:rPr>
              <w:t xml:space="preserve">Control charts, Cp/Cpk, trend detection, out-of-control response</w:t>
            </w:r>
          </w:p>
        </w:tc>
      </w:tr>
      <w:tr>
        <w:tc>
          <w:tcPr>
            <w:tcW w:type="dxa" w:w="2000"/>
          </w:tcPr>
          <w:p>
            <w:pPr>
              <w:spacing w:after="30" w:before="30"/>
            </w:pPr>
            <w:r>
              <w:rPr>
                <w:rFonts w:ascii="Calibri" w:cs="Calibri" w:eastAsia="Calibri" w:hAnsi="Calibri"/>
                <w:sz w:val="19"/>
                <w:szCs w:val="19"/>
              </w:rPr>
              <w:t xml:space="preserve">AI/ML Engine</w:t>
            </w:r>
          </w:p>
        </w:tc>
        <w:tc>
          <w:tcPr>
            <w:tcW w:type="dxa" w:w="2600"/>
          </w:tcPr>
          <w:p>
            <w:pPr>
              <w:spacing w:after="30" w:before="30"/>
            </w:pPr>
            <w:r>
              <w:rPr>
                <w:rFonts w:ascii="Calibri" w:cs="Calibri" w:eastAsia="Calibri" w:hAnsi="Calibri"/>
                <w:sz w:val="19"/>
                <w:szCs w:val="19"/>
              </w:rPr>
              <w:t xml:space="preserve">Predictive analytics and intelligent assistance</w:t>
            </w:r>
          </w:p>
        </w:tc>
        <w:tc>
          <w:tcPr>
            <w:tcW w:type="dxa" w:w="4760"/>
          </w:tcPr>
          <w:p>
            <w:pPr>
              <w:spacing w:after="30" w:before="30"/>
            </w:pPr>
            <w:r>
              <w:rPr>
                <w:rFonts w:ascii="Calibri" w:cs="Calibri" w:eastAsia="Calibri" w:hAnsi="Calibri"/>
                <w:sz w:val="19"/>
                <w:szCs w:val="19"/>
              </w:rPr>
              <w:t xml:space="preserve">Defect prediction, anomaly detection, RCA suggestion, document classification</w:t>
            </w:r>
          </w:p>
        </w:tc>
      </w:tr>
      <w:tr>
        <w:tc>
          <w:tcPr>
            <w:tcW w:type="dxa" w:w="2000"/>
            <w:shd w:fill="F5F7FA" w:val="clear"/>
          </w:tcPr>
          <w:p>
            <w:pPr>
              <w:spacing w:after="30" w:before="30"/>
            </w:pPr>
            <w:r>
              <w:rPr>
                <w:rFonts w:ascii="Calibri" w:cs="Calibri" w:eastAsia="Calibri" w:hAnsi="Calibri"/>
                <w:sz w:val="19"/>
                <w:szCs w:val="19"/>
              </w:rPr>
              <w:t xml:space="preserve">Identity and Access</w:t>
            </w:r>
          </w:p>
        </w:tc>
        <w:tc>
          <w:tcPr>
            <w:tcW w:type="dxa" w:w="2600"/>
            <w:shd w:fill="F5F7FA" w:val="clear"/>
          </w:tcPr>
          <w:p>
            <w:pPr>
              <w:spacing w:after="30" w:before="30"/>
            </w:pPr>
            <w:r>
              <w:rPr>
                <w:rFonts w:ascii="Calibri" w:cs="Calibri" w:eastAsia="Calibri" w:hAnsi="Calibri"/>
                <w:sz w:val="19"/>
                <w:szCs w:val="19"/>
              </w:rPr>
              <w:t xml:space="preserve">Authentication, authorization, tenant management</w:t>
            </w:r>
          </w:p>
        </w:tc>
        <w:tc>
          <w:tcPr>
            <w:tcW w:type="dxa" w:w="4760"/>
            <w:shd w:fill="F5F7FA" w:val="clear"/>
          </w:tcPr>
          <w:p>
            <w:pPr>
              <w:spacing w:after="30" w:before="30"/>
            </w:pPr>
            <w:r>
              <w:rPr>
                <w:rFonts w:ascii="Calibri" w:cs="Calibri" w:eastAsia="Calibri" w:hAnsi="Calibri"/>
                <w:sz w:val="19"/>
                <w:szCs w:val="19"/>
              </w:rPr>
              <w:t xml:space="preserve">JWT, RBAC, multi-tenancy, e-signatures, session management</w:t>
            </w:r>
          </w:p>
        </w:tc>
      </w:tr>
    </w:tbl>
    <w:p>
      <w:pPr>
        <w:pStyle w:val="Heading2"/>
        <w:spacing w:after="160" w:before="280"/>
      </w:pPr>
      <w:r>
        <w:rPr>
          <w:rFonts w:ascii="Calibri" w:cs="Calibri" w:eastAsia="Calibri" w:hAnsi="Calibri"/>
          <w:b/>
          <w:bCs/>
          <w:color w:val="2E5090"/>
          <w:sz w:val="26"/>
          <w:szCs w:val="26"/>
        </w:rPr>
        <w:t xml:space="preserve">2.3 Module Interdependency Rationale</w:t>
      </w:r>
    </w:p>
    <w:p>
      <w:pPr>
        <w:spacing w:after="120" w:before="120" w:line="276"/>
      </w:pPr>
      <w:r>
        <w:rPr>
          <w:rFonts w:ascii="Calibri" w:cs="Calibri" w:eastAsia="Calibri" w:hAnsi="Calibri"/>
          <w:color w:val="333333"/>
          <w:sz w:val="22"/>
          <w:szCs w:val="22"/>
        </w:rPr>
        <w:t xml:space="preserve">The modules interlock deliberately. A failed inspection auto-creates a non-conformance record. A recurring non-conformance triggers CAPA initiation. CAPA effectiveness verification may require a follow-up inspection. Supplier scorecards aggregate incoming inspection results and SCAR outcomes. The AI engine consumes data from all modules (read-only) to power cross-domain analytics. This interconnection is by design — it ensures that quality data flows naturally through the system without manual re-entry, and that every quality event creates a traceable chain of records.</w:t>
      </w:r>
    </w:p>
    <w:p>
      <w:pPr>
        <w:spacing w:after="120" w:before="120" w:line="276"/>
      </w:pPr>
      <w:r>
        <w:rPr>
          <w:rFonts w:ascii="Calibri" w:cs="Calibri" w:eastAsia="Calibri" w:hAnsi="Calibri"/>
          <w:color w:val="333333"/>
          <w:sz w:val="22"/>
          <w:szCs w:val="22"/>
        </w:rPr>
        <w:t xml:space="preserve">However, every module maintains strict data ownership. Cross-module references use identifiers, not direct object references. Communication occurs through published domain events, not shared database tables. This ensures that each module can be developed, tested, and eventually extracted into a standalone service without cascading changes across the codebase.</w:t>
      </w:r>
    </w:p>
    <w:p>
      <w:r>
        <w:br w:type="page"/>
      </w:r>
    </w:p>
    <w:p>
      <w:pPr>
        <w:pStyle w:val="Heading1"/>
        <w:spacing w:after="200" w:before="360"/>
      </w:pPr>
      <w:r>
        <w:rPr>
          <w:rFonts w:ascii="Calibri" w:cs="Calibri" w:eastAsia="Calibri" w:hAnsi="Calibri"/>
          <w:b/>
          <w:bCs/>
          <w:color w:val="1F3864"/>
          <w:sz w:val="32"/>
          <w:szCs w:val="32"/>
        </w:rPr>
        <w:t xml:space="preserve">Chapter 3 — Architecture Decisions and Technology Stack</w:t>
      </w:r>
    </w:p>
    <w:p>
      <w:pPr>
        <w:pStyle w:val="Heading2"/>
        <w:spacing w:after="160" w:before="280"/>
      </w:pPr>
      <w:r>
        <w:rPr>
          <w:rFonts w:ascii="Calibri" w:cs="Calibri" w:eastAsia="Calibri" w:hAnsi="Calibri"/>
          <w:b/>
          <w:bCs/>
          <w:color w:val="2E5090"/>
          <w:sz w:val="26"/>
          <w:szCs w:val="26"/>
        </w:rPr>
        <w:t xml:space="preserve">3.1 Architecture Style: Modular Monolith</w:t>
      </w:r>
    </w:p>
    <w:p>
      <w:pPr>
        <w:spacing w:after="120" w:before="120" w:line="276"/>
      </w:pPr>
      <w:r>
        <w:rPr>
          <w:rFonts w:ascii="Calibri" w:cs="Calibri" w:eastAsia="Calibri" w:hAnsi="Calibri"/>
          <w:color w:val="333333"/>
          <w:sz w:val="22"/>
          <w:szCs w:val="22"/>
        </w:rPr>
        <w:t xml:space="preserve">Berex Tech - QMS adopts a modular monolith architecture — a single deployable unit composed of well-separated domain modules with enforced boundaries. This choice provides the development velocity of a monolith (single deployment pipeline, shared transaction context, simple debugging) with the architectural clarity of microservices (module isolation, independent development, documented extraction seams).</w:t>
      </w:r>
    </w:p>
    <w:p>
      <w:pPr>
        <w:spacing w:after="120" w:before="120" w:line="276"/>
      </w:pPr>
      <w:r>
        <w:rPr>
          <w:rFonts w:ascii="Calibri" w:cs="Calibri" w:eastAsia="Calibri" w:hAnsi="Calibri"/>
          <w:color w:val="333333"/>
          <w:sz w:val="22"/>
          <w:szCs w:val="22"/>
        </w:rPr>
        <w:t xml:space="preserve">The documented extraction seams allow future decomposition into microservices when scaling demands warrant it. Each module communicates with others exclusively through a domain event bus or defined anti-corruption layers, making extraction a bounded operation rather than a full rewrite.</w:t>
      </w:r>
    </w:p>
    <w:p>
      <w:pPr>
        <w:spacing w:after="120" w:before="120" w:line="276"/>
      </w:pPr>
      <w:r>
        <w:rPr>
          <w:rFonts w:ascii="Calibri" w:cs="Calibri" w:eastAsia="Calibri" w:hAnsi="Calibri"/>
          <w:b/>
          <w:bCs/>
          <w:color w:val="333333"/>
          <w:sz w:val="22"/>
          <w:szCs w:val="22"/>
        </w:rPr>
        <w:t xml:space="preserve">Decision rationale: </w:t>
      </w:r>
      <w:r>
        <w:rPr>
          <w:rFonts w:ascii="Calibri" w:cs="Calibri" w:eastAsia="Calibri" w:hAnsi="Calibri"/>
          <w:color w:val="333333"/>
          <w:sz w:val="22"/>
          <w:szCs w:val="22"/>
        </w:rPr>
        <w:t xml:space="preserve">A team of four to six developers cannot sustain the operational overhead of twelve microservices (independent deployments, distributed tracing, network partitioning, eventual consistency everywhere). The modular monolith gives module independence without operational complexity. When the team grows to fifteen-plus and specific modules need independent scaling, extraction is straightforward because the boundaries are already enforced.</w:t>
      </w:r>
    </w:p>
    <w:p>
      <w:pPr>
        <w:pStyle w:val="Heading2"/>
        <w:spacing w:after="160" w:before="280"/>
      </w:pPr>
      <w:r>
        <w:rPr>
          <w:rFonts w:ascii="Calibri" w:cs="Calibri" w:eastAsia="Calibri" w:hAnsi="Calibri"/>
          <w:b/>
          <w:bCs/>
          <w:color w:val="2E5090"/>
          <w:sz w:val="26"/>
          <w:szCs w:val="26"/>
        </w:rPr>
        <w:t xml:space="preserve">3.2 Internal Architecture: Clean Architecture with DDD</w:t>
      </w:r>
    </w:p>
    <w:p>
      <w:pPr>
        <w:spacing w:after="120" w:before="120" w:line="276"/>
      </w:pPr>
      <w:r>
        <w:rPr>
          <w:rFonts w:ascii="Calibri" w:cs="Calibri" w:eastAsia="Calibri" w:hAnsi="Calibri"/>
          <w:color w:val="333333"/>
          <w:sz w:val="22"/>
          <w:szCs w:val="22"/>
        </w:rPr>
        <w:t xml:space="preserve">Each module follows Clean Architecture principles with four layers: Domain (entities, value objects, aggregates, domain services, domain events — no external dependencies), Application (use cases, commands, queries, CQRS handlers, application services), Infrastructure (persistence implementations, external service adapters, messaging), and Presentation (REST API controllers, request/response DTOs, input validation).</w:t>
      </w:r>
    </w:p>
    <w:p>
      <w:pPr>
        <w:spacing w:after="120" w:before="120" w:line="276"/>
      </w:pPr>
      <w:r>
        <w:rPr>
          <w:rFonts w:ascii="Calibri" w:cs="Calibri" w:eastAsia="Calibri" w:hAnsi="Calibri"/>
          <w:color w:val="333333"/>
          <w:sz w:val="22"/>
          <w:szCs w:val="22"/>
        </w:rPr>
        <w:t xml:space="preserve">Dependencies point inward: Presentation depends on Application, Application depends on Domain, Infrastructure implements Domain interfaces. The Domain layer has zero dependencies on frameworks, databases, or external services.</w:t>
      </w:r>
    </w:p>
    <w:p>
      <w:pPr>
        <w:pStyle w:val="Heading2"/>
        <w:spacing w:after="160" w:before="280"/>
      </w:pPr>
      <w:r>
        <w:rPr>
          <w:rFonts w:ascii="Calibri" w:cs="Calibri" w:eastAsia="Calibri" w:hAnsi="Calibri"/>
          <w:b/>
          <w:bCs/>
          <w:color w:val="2E5090"/>
          <w:sz w:val="26"/>
          <w:szCs w:val="26"/>
        </w:rPr>
        <w:t xml:space="preserve">3.3 Key Architecture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1F3864" w:val="clear"/>
          </w:tcPr>
          <w:p>
            <w:pPr>
              <w:spacing w:after="40" w:before="40"/>
            </w:pPr>
            <w:r>
              <w:rPr>
                <w:rFonts w:ascii="Calibri" w:cs="Calibri" w:eastAsia="Calibri" w:hAnsi="Calibri"/>
                <w:b/>
                <w:bCs/>
                <w:color w:val="FFFFFF"/>
                <w:sz w:val="19"/>
                <w:szCs w:val="19"/>
              </w:rPr>
              <w:t xml:space="preserve">Pattern</w:t>
            </w:r>
          </w:p>
        </w:tc>
        <w:tc>
          <w:tcPr>
            <w:tcW w:type="dxa" w:w="2400"/>
            <w:shd w:fill="1F3864" w:val="clear"/>
          </w:tcPr>
          <w:p>
            <w:pPr>
              <w:spacing w:after="40" w:before="40"/>
            </w:pPr>
            <w:r>
              <w:rPr>
                <w:rFonts w:ascii="Calibri" w:cs="Calibri" w:eastAsia="Calibri" w:hAnsi="Calibri"/>
                <w:b/>
                <w:bCs/>
                <w:color w:val="FFFFFF"/>
                <w:sz w:val="19"/>
                <w:szCs w:val="19"/>
              </w:rPr>
              <w:t xml:space="preserve">Where Applied</w:t>
            </w:r>
          </w:p>
        </w:tc>
        <w:tc>
          <w:tcPr>
            <w:tcW w:type="dxa" w:w="4560"/>
            <w:shd w:fill="1F3864" w:val="clear"/>
          </w:tcPr>
          <w:p>
            <w:pPr>
              <w:spacing w:after="40" w:before="40"/>
            </w:pPr>
            <w:r>
              <w:rPr>
                <w:rFonts w:ascii="Calibri" w:cs="Calibri" w:eastAsia="Calibri" w:hAnsi="Calibri"/>
                <w:b/>
                <w:bCs/>
                <w:color w:val="FFFFFF"/>
                <w:sz w:val="19"/>
                <w:szCs w:val="19"/>
              </w:rPr>
              <w:t xml:space="preserve">Rationale</w:t>
            </w:r>
          </w:p>
        </w:tc>
      </w:tr>
      <w:tr>
        <w:tc>
          <w:tcPr>
            <w:tcW w:type="dxa" w:w="2400"/>
          </w:tcPr>
          <w:p>
            <w:pPr>
              <w:spacing w:after="30" w:before="30"/>
            </w:pPr>
            <w:r>
              <w:rPr>
                <w:rFonts w:ascii="Calibri" w:cs="Calibri" w:eastAsia="Calibri" w:hAnsi="Calibri"/>
                <w:sz w:val="19"/>
                <w:szCs w:val="19"/>
              </w:rPr>
              <w:t xml:space="preserve">Domain-Driven Design</w:t>
            </w:r>
          </w:p>
        </w:tc>
        <w:tc>
          <w:tcPr>
            <w:tcW w:type="dxa" w:w="2400"/>
          </w:tcPr>
          <w:p>
            <w:pPr>
              <w:spacing w:after="30" w:before="30"/>
            </w:pPr>
            <w:r>
              <w:rPr>
                <w:rFonts w:ascii="Calibri" w:cs="Calibri" w:eastAsia="Calibri" w:hAnsi="Calibri"/>
                <w:sz w:val="19"/>
                <w:szCs w:val="19"/>
              </w:rPr>
              <w:t xml:space="preserve">All modules</w:t>
            </w:r>
          </w:p>
        </w:tc>
        <w:tc>
          <w:tcPr>
            <w:tcW w:type="dxa" w:w="4560"/>
          </w:tcPr>
          <w:p>
            <w:pPr>
              <w:spacing w:after="30" w:before="30"/>
            </w:pPr>
            <w:r>
              <w:rPr>
                <w:rFonts w:ascii="Calibri" w:cs="Calibri" w:eastAsia="Calibri" w:hAnsi="Calibri"/>
                <w:sz w:val="19"/>
                <w:szCs w:val="19"/>
              </w:rPr>
              <w:t xml:space="preserve">Each module is a bounded context with its own ubiquitous language, aggregates, and domain events</w:t>
            </w:r>
          </w:p>
        </w:tc>
      </w:tr>
      <w:tr>
        <w:tc>
          <w:tcPr>
            <w:tcW w:type="dxa" w:w="2400"/>
            <w:shd w:fill="F5F7FA" w:val="clear"/>
          </w:tcPr>
          <w:p>
            <w:pPr>
              <w:spacing w:after="30" w:before="30"/>
            </w:pPr>
            <w:r>
              <w:rPr>
                <w:rFonts w:ascii="Calibri" w:cs="Calibri" w:eastAsia="Calibri" w:hAnsi="Calibri"/>
                <w:sz w:val="19"/>
                <w:szCs w:val="19"/>
              </w:rPr>
              <w:t xml:space="preserve">CQRS</w:t>
            </w:r>
          </w:p>
        </w:tc>
        <w:tc>
          <w:tcPr>
            <w:tcW w:type="dxa" w:w="2400"/>
            <w:shd w:fill="F5F7FA" w:val="clear"/>
          </w:tcPr>
          <w:p>
            <w:pPr>
              <w:spacing w:after="30" w:before="30"/>
            </w:pPr>
            <w:r>
              <w:rPr>
                <w:rFonts w:ascii="Calibri" w:cs="Calibri" w:eastAsia="Calibri" w:hAnsi="Calibri"/>
                <w:sz w:val="19"/>
                <w:szCs w:val="19"/>
              </w:rPr>
              <w:t xml:space="preserve">Reporting, SPC, AI Engine</w:t>
            </w:r>
          </w:p>
        </w:tc>
        <w:tc>
          <w:tcPr>
            <w:tcW w:type="dxa" w:w="4560"/>
            <w:shd w:fill="F5F7FA" w:val="clear"/>
          </w:tcPr>
          <w:p>
            <w:pPr>
              <w:spacing w:after="30" w:before="30"/>
            </w:pPr>
            <w:r>
              <w:rPr>
                <w:rFonts w:ascii="Calibri" w:cs="Calibri" w:eastAsia="Calibri" w:hAnsi="Calibri"/>
                <w:sz w:val="19"/>
                <w:szCs w:val="19"/>
              </w:rPr>
              <w:t xml:space="preserve">Separate read/write models where query patterns differ significantly from command patterns</w:t>
            </w:r>
          </w:p>
        </w:tc>
      </w:tr>
      <w:tr>
        <w:tc>
          <w:tcPr>
            <w:tcW w:type="dxa" w:w="2400"/>
          </w:tcPr>
          <w:p>
            <w:pPr>
              <w:spacing w:after="30" w:before="30"/>
            </w:pPr>
            <w:r>
              <w:rPr>
                <w:rFonts w:ascii="Calibri" w:cs="Calibri" w:eastAsia="Calibri" w:hAnsi="Calibri"/>
                <w:sz w:val="19"/>
                <w:szCs w:val="19"/>
              </w:rPr>
              <w:t xml:space="preserve">Repository Pattern</w:t>
            </w:r>
          </w:p>
        </w:tc>
        <w:tc>
          <w:tcPr>
            <w:tcW w:type="dxa" w:w="2400"/>
          </w:tcPr>
          <w:p>
            <w:pPr>
              <w:spacing w:after="30" w:before="30"/>
            </w:pPr>
            <w:r>
              <w:rPr>
                <w:rFonts w:ascii="Calibri" w:cs="Calibri" w:eastAsia="Calibri" w:hAnsi="Calibri"/>
                <w:sz w:val="19"/>
                <w:szCs w:val="19"/>
              </w:rPr>
              <w:t xml:space="preserve">All persistence</w:t>
            </w:r>
          </w:p>
        </w:tc>
        <w:tc>
          <w:tcPr>
            <w:tcW w:type="dxa" w:w="4560"/>
          </w:tcPr>
          <w:p>
            <w:pPr>
              <w:spacing w:after="30" w:before="30"/>
            </w:pPr>
            <w:r>
              <w:rPr>
                <w:rFonts w:ascii="Calibri" w:cs="Calibri" w:eastAsia="Calibri" w:hAnsi="Calibri"/>
                <w:sz w:val="19"/>
                <w:szCs w:val="19"/>
              </w:rPr>
              <w:t xml:space="preserve">Abstract data access behind domain-oriented interfaces; enables testing without database</w:t>
            </w:r>
          </w:p>
        </w:tc>
      </w:tr>
      <w:tr>
        <w:tc>
          <w:tcPr>
            <w:tcW w:type="dxa" w:w="2400"/>
            <w:shd w:fill="F5F7FA" w:val="clear"/>
          </w:tcPr>
          <w:p>
            <w:pPr>
              <w:spacing w:after="30" w:before="30"/>
            </w:pPr>
            <w:r>
              <w:rPr>
                <w:rFonts w:ascii="Calibri" w:cs="Calibri" w:eastAsia="Calibri" w:hAnsi="Calibri"/>
                <w:sz w:val="19"/>
                <w:szCs w:val="19"/>
              </w:rPr>
              <w:t xml:space="preserve">Event-Driven Communication</w:t>
            </w:r>
          </w:p>
        </w:tc>
        <w:tc>
          <w:tcPr>
            <w:tcW w:type="dxa" w:w="2400"/>
            <w:shd w:fill="F5F7FA" w:val="clear"/>
          </w:tcPr>
          <w:p>
            <w:pPr>
              <w:spacing w:after="30" w:before="30"/>
            </w:pPr>
            <w:r>
              <w:rPr>
                <w:rFonts w:ascii="Calibri" w:cs="Calibri" w:eastAsia="Calibri" w:hAnsi="Calibri"/>
                <w:sz w:val="19"/>
                <w:szCs w:val="19"/>
              </w:rPr>
              <w:t xml:space="preserve">Cross-module integration</w:t>
            </w:r>
          </w:p>
        </w:tc>
        <w:tc>
          <w:tcPr>
            <w:tcW w:type="dxa" w:w="4560"/>
            <w:shd w:fill="F5F7FA" w:val="clear"/>
          </w:tcPr>
          <w:p>
            <w:pPr>
              <w:spacing w:after="30" w:before="30"/>
            </w:pPr>
            <w:r>
              <w:rPr>
                <w:rFonts w:ascii="Calibri" w:cs="Calibri" w:eastAsia="Calibri" w:hAnsi="Calibri"/>
                <w:sz w:val="19"/>
                <w:szCs w:val="19"/>
              </w:rPr>
              <w:t xml:space="preserve">Loose coupling; modules react to events rather than calling each other directly</w:t>
            </w:r>
          </w:p>
        </w:tc>
      </w:tr>
      <w:tr>
        <w:tc>
          <w:tcPr>
            <w:tcW w:type="dxa" w:w="2400"/>
          </w:tcPr>
          <w:p>
            <w:pPr>
              <w:spacing w:after="30" w:before="30"/>
            </w:pPr>
            <w:r>
              <w:rPr>
                <w:rFonts w:ascii="Calibri" w:cs="Calibri" w:eastAsia="Calibri" w:hAnsi="Calibri"/>
                <w:sz w:val="19"/>
                <w:szCs w:val="19"/>
              </w:rPr>
              <w:t xml:space="preserve">Dependency Injection</w:t>
            </w:r>
          </w:p>
        </w:tc>
        <w:tc>
          <w:tcPr>
            <w:tcW w:type="dxa" w:w="2400"/>
          </w:tcPr>
          <w:p>
            <w:pPr>
              <w:spacing w:after="30" w:before="30"/>
            </w:pPr>
            <w:r>
              <w:rPr>
                <w:rFonts w:ascii="Calibri" w:cs="Calibri" w:eastAsia="Calibri" w:hAnsi="Calibri"/>
                <w:sz w:val="19"/>
                <w:szCs w:val="19"/>
              </w:rPr>
              <w:t xml:space="preserve">All layers</w:t>
            </w:r>
          </w:p>
        </w:tc>
        <w:tc>
          <w:tcPr>
            <w:tcW w:type="dxa" w:w="4560"/>
          </w:tcPr>
          <w:p>
            <w:pPr>
              <w:spacing w:after="30" w:before="30"/>
            </w:pPr>
            <w:r>
              <w:rPr>
                <w:rFonts w:ascii="Calibri" w:cs="Calibri" w:eastAsia="Calibri" w:hAnsi="Calibri"/>
                <w:sz w:val="19"/>
                <w:szCs w:val="19"/>
              </w:rPr>
              <w:t xml:space="preserve">Constructor injection throughout; composition root at application startup</w:t>
            </w:r>
          </w:p>
        </w:tc>
      </w:tr>
      <w:tr>
        <w:tc>
          <w:tcPr>
            <w:tcW w:type="dxa" w:w="2400"/>
            <w:shd w:fill="F5F7FA" w:val="clear"/>
          </w:tcPr>
          <w:p>
            <w:pPr>
              <w:spacing w:after="30" w:before="30"/>
            </w:pPr>
            <w:r>
              <w:rPr>
                <w:rFonts w:ascii="Calibri" w:cs="Calibri" w:eastAsia="Calibri" w:hAnsi="Calibri"/>
                <w:sz w:val="19"/>
                <w:szCs w:val="19"/>
              </w:rPr>
              <w:t xml:space="preserve">Specification Pattern</w:t>
            </w:r>
          </w:p>
        </w:tc>
        <w:tc>
          <w:tcPr>
            <w:tcW w:type="dxa" w:w="2400"/>
            <w:shd w:fill="F5F7FA" w:val="clear"/>
          </w:tcPr>
          <w:p>
            <w:pPr>
              <w:spacing w:after="30" w:before="30"/>
            </w:pPr>
            <w:r>
              <w:rPr>
                <w:rFonts w:ascii="Calibri" w:cs="Calibri" w:eastAsia="Calibri" w:hAnsi="Calibri"/>
                <w:sz w:val="19"/>
                <w:szCs w:val="19"/>
              </w:rPr>
              <w:t xml:space="preserve">Complex queries</w:t>
            </w:r>
          </w:p>
        </w:tc>
        <w:tc>
          <w:tcPr>
            <w:tcW w:type="dxa" w:w="4560"/>
            <w:shd w:fill="F5F7FA" w:val="clear"/>
          </w:tcPr>
          <w:p>
            <w:pPr>
              <w:spacing w:after="30" w:before="30"/>
            </w:pPr>
            <w:r>
              <w:rPr>
                <w:rFonts w:ascii="Calibri" w:cs="Calibri" w:eastAsia="Calibri" w:hAnsi="Calibri"/>
                <w:sz w:val="19"/>
                <w:szCs w:val="19"/>
              </w:rPr>
              <w:t xml:space="preserve">Encapsulate business rules as composable query specifications</w:t>
            </w:r>
          </w:p>
        </w:tc>
      </w:tr>
      <w:tr>
        <w:tc>
          <w:tcPr>
            <w:tcW w:type="dxa" w:w="2400"/>
          </w:tcPr>
          <w:p>
            <w:pPr>
              <w:spacing w:after="30" w:before="30"/>
            </w:pPr>
            <w:r>
              <w:rPr>
                <w:rFonts w:ascii="Calibri" w:cs="Calibri" w:eastAsia="Calibri" w:hAnsi="Calibri"/>
                <w:sz w:val="19"/>
                <w:szCs w:val="19"/>
              </w:rPr>
              <w:t xml:space="preserve">Unit of Work</w:t>
            </w:r>
          </w:p>
        </w:tc>
        <w:tc>
          <w:tcPr>
            <w:tcW w:type="dxa" w:w="2400"/>
          </w:tcPr>
          <w:p>
            <w:pPr>
              <w:spacing w:after="30" w:before="30"/>
            </w:pPr>
            <w:r>
              <w:rPr>
                <w:rFonts w:ascii="Calibri" w:cs="Calibri" w:eastAsia="Calibri" w:hAnsi="Calibri"/>
                <w:sz w:val="19"/>
                <w:szCs w:val="19"/>
              </w:rPr>
              <w:t xml:space="preserve">Transaction management</w:t>
            </w:r>
          </w:p>
        </w:tc>
        <w:tc>
          <w:tcPr>
            <w:tcW w:type="dxa" w:w="4560"/>
          </w:tcPr>
          <w:p>
            <w:pPr>
              <w:spacing w:after="30" w:before="30"/>
            </w:pPr>
            <w:r>
              <w:rPr>
                <w:rFonts w:ascii="Calibri" w:cs="Calibri" w:eastAsia="Calibri" w:hAnsi="Calibri"/>
                <w:sz w:val="19"/>
                <w:szCs w:val="19"/>
              </w:rPr>
              <w:t xml:space="preserve">Coordinate multi-aggregate changes within a single bounded context</w:t>
            </w:r>
          </w:p>
        </w:tc>
      </w:tr>
      <w:tr>
        <w:tc>
          <w:tcPr>
            <w:tcW w:type="dxa" w:w="2400"/>
            <w:shd w:fill="F5F7FA" w:val="clear"/>
          </w:tcPr>
          <w:p>
            <w:pPr>
              <w:spacing w:after="30" w:before="30"/>
            </w:pPr>
            <w:r>
              <w:rPr>
                <w:rFonts w:ascii="Calibri" w:cs="Calibri" w:eastAsia="Calibri" w:hAnsi="Calibri"/>
                <w:sz w:val="19"/>
                <w:szCs w:val="19"/>
              </w:rPr>
              <w:t xml:space="preserve">Outbox Pattern</w:t>
            </w:r>
          </w:p>
        </w:tc>
        <w:tc>
          <w:tcPr>
            <w:tcW w:type="dxa" w:w="2400"/>
            <w:shd w:fill="F5F7FA" w:val="clear"/>
          </w:tcPr>
          <w:p>
            <w:pPr>
              <w:spacing w:after="30" w:before="30"/>
            </w:pPr>
            <w:r>
              <w:rPr>
                <w:rFonts w:ascii="Calibri" w:cs="Calibri" w:eastAsia="Calibri" w:hAnsi="Calibri"/>
                <w:sz w:val="19"/>
                <w:szCs w:val="19"/>
              </w:rPr>
              <w:t xml:space="preserve">Event publishing</w:t>
            </w:r>
          </w:p>
        </w:tc>
        <w:tc>
          <w:tcPr>
            <w:tcW w:type="dxa" w:w="4560"/>
            <w:shd w:fill="F5F7FA" w:val="clear"/>
          </w:tcPr>
          <w:p>
            <w:pPr>
              <w:spacing w:after="30" w:before="30"/>
            </w:pPr>
            <w:r>
              <w:rPr>
                <w:rFonts w:ascii="Calibri" w:cs="Calibri" w:eastAsia="Calibri" w:hAnsi="Calibri"/>
                <w:sz w:val="19"/>
                <w:szCs w:val="19"/>
              </w:rPr>
              <w:t xml:space="preserve">Guarantee at-least-once event delivery using a transactional outbox table</w:t>
            </w:r>
          </w:p>
        </w:tc>
      </w:tr>
    </w:tbl>
    <w:p>
      <w:pPr>
        <w:pStyle w:val="Heading2"/>
        <w:spacing w:after="160" w:before="280"/>
      </w:pPr>
      <w:r>
        <w:rPr>
          <w:rFonts w:ascii="Calibri" w:cs="Calibri" w:eastAsia="Calibri" w:hAnsi="Calibri"/>
          <w:b/>
          <w:bCs/>
          <w:color w:val="2E5090"/>
          <w:sz w:val="26"/>
          <w:szCs w:val="26"/>
        </w:rP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shd w:fill="1F3864" w:val="clear"/>
          </w:tcPr>
          <w:p>
            <w:pPr>
              <w:spacing w:after="40" w:before="40"/>
            </w:pPr>
            <w:r>
              <w:rPr>
                <w:rFonts w:ascii="Calibri" w:cs="Calibri" w:eastAsia="Calibri" w:hAnsi="Calibri"/>
                <w:b/>
                <w:bCs/>
                <w:color w:val="FFFFFF"/>
                <w:sz w:val="19"/>
                <w:szCs w:val="19"/>
              </w:rPr>
              <w:t xml:space="preserve">Layer</w:t>
            </w:r>
          </w:p>
        </w:tc>
        <w:tc>
          <w:tcPr>
            <w:tcW w:type="dxa" w:w="2600"/>
            <w:shd w:fill="1F3864" w:val="clear"/>
          </w:tcPr>
          <w:p>
            <w:pPr>
              <w:spacing w:after="40" w:before="40"/>
            </w:pPr>
            <w:r>
              <w:rPr>
                <w:rFonts w:ascii="Calibri" w:cs="Calibri" w:eastAsia="Calibri" w:hAnsi="Calibri"/>
                <w:b/>
                <w:bCs/>
                <w:color w:val="FFFFFF"/>
                <w:sz w:val="19"/>
                <w:szCs w:val="19"/>
              </w:rPr>
              <w:t xml:space="preserve">Technology</w:t>
            </w:r>
          </w:p>
        </w:tc>
        <w:tc>
          <w:tcPr>
            <w:tcW w:type="dxa" w:w="4960"/>
            <w:shd w:fill="1F3864" w:val="clear"/>
          </w:tcPr>
          <w:p>
            <w:pPr>
              <w:spacing w:after="40" w:before="40"/>
            </w:pPr>
            <w:r>
              <w:rPr>
                <w:rFonts w:ascii="Calibri" w:cs="Calibri" w:eastAsia="Calibri" w:hAnsi="Calibri"/>
                <w:b/>
                <w:bCs/>
                <w:color w:val="FFFFFF"/>
                <w:sz w:val="19"/>
                <w:szCs w:val="19"/>
              </w:rPr>
              <w:t xml:space="preserve">Version/Notes</w:t>
            </w:r>
          </w:p>
        </w:tc>
      </w:tr>
      <w:tr>
        <w:tc>
          <w:tcPr>
            <w:tcW w:type="dxa" w:w="1800"/>
          </w:tcPr>
          <w:p>
            <w:pPr>
              <w:spacing w:after="30" w:before="30"/>
            </w:pPr>
            <w:r>
              <w:rPr>
                <w:rFonts w:ascii="Calibri" w:cs="Calibri" w:eastAsia="Calibri" w:hAnsi="Calibri"/>
                <w:sz w:val="19"/>
                <w:szCs w:val="19"/>
              </w:rPr>
              <w:t xml:space="preserve">Runtime</w:t>
            </w:r>
          </w:p>
        </w:tc>
        <w:tc>
          <w:tcPr>
            <w:tcW w:type="dxa" w:w="2600"/>
          </w:tcPr>
          <w:p>
            <w:pPr>
              <w:spacing w:after="30" w:before="30"/>
            </w:pPr>
            <w:r>
              <w:rPr>
                <w:rFonts w:ascii="Calibri" w:cs="Calibri" w:eastAsia="Calibri" w:hAnsi="Calibri"/>
                <w:sz w:val="19"/>
                <w:szCs w:val="19"/>
              </w:rPr>
              <w:t xml:space="preserve">.NET 8 (LTS)</w:t>
            </w:r>
          </w:p>
        </w:tc>
        <w:tc>
          <w:tcPr>
            <w:tcW w:type="dxa" w:w="4960"/>
          </w:tcPr>
          <w:p>
            <w:pPr>
              <w:spacing w:after="30" w:before="30"/>
            </w:pPr>
            <w:r>
              <w:rPr>
                <w:rFonts w:ascii="Calibri" w:cs="Calibri" w:eastAsia="Calibri" w:hAnsi="Calibri"/>
                <w:sz w:val="19"/>
                <w:szCs w:val="19"/>
              </w:rPr>
              <w:t xml:space="preserve">Cross-platform; strong DDD/Clean Architecture ecosystem</w:t>
            </w:r>
          </w:p>
        </w:tc>
      </w:tr>
      <w:tr>
        <w:tc>
          <w:tcPr>
            <w:tcW w:type="dxa" w:w="1800"/>
            <w:shd w:fill="F5F7FA" w:val="clear"/>
          </w:tcPr>
          <w:p>
            <w:pPr>
              <w:spacing w:after="30" w:before="30"/>
            </w:pPr>
            <w:r>
              <w:rPr>
                <w:rFonts w:ascii="Calibri" w:cs="Calibri" w:eastAsia="Calibri" w:hAnsi="Calibri"/>
                <w:sz w:val="19"/>
                <w:szCs w:val="19"/>
              </w:rPr>
              <w:t xml:space="preserve">Primary Database</w:t>
            </w:r>
          </w:p>
        </w:tc>
        <w:tc>
          <w:tcPr>
            <w:tcW w:type="dxa" w:w="2600"/>
            <w:shd w:fill="F5F7FA" w:val="clear"/>
          </w:tcPr>
          <w:p>
            <w:pPr>
              <w:spacing w:after="30" w:before="30"/>
            </w:pPr>
            <w:r>
              <w:rPr>
                <w:rFonts w:ascii="Calibri" w:cs="Calibri" w:eastAsia="Calibri" w:hAnsi="Calibri"/>
                <w:sz w:val="19"/>
                <w:szCs w:val="19"/>
              </w:rPr>
              <w:t xml:space="preserve">PostgreSQL 16</w:t>
            </w:r>
          </w:p>
        </w:tc>
        <w:tc>
          <w:tcPr>
            <w:tcW w:type="dxa" w:w="4960"/>
            <w:shd w:fill="F5F7FA" w:val="clear"/>
          </w:tcPr>
          <w:p>
            <w:pPr>
              <w:spacing w:after="30" w:before="30"/>
            </w:pPr>
            <w:r>
              <w:rPr>
                <w:rFonts w:ascii="Calibri" w:cs="Calibri" w:eastAsia="Calibri" w:hAnsi="Calibri"/>
                <w:sz w:val="19"/>
                <w:szCs w:val="19"/>
              </w:rPr>
              <w:t xml:space="preserve">ACID compliance, JSONB support, partitioning, full-text search</w:t>
            </w:r>
          </w:p>
        </w:tc>
      </w:tr>
      <w:tr>
        <w:tc>
          <w:tcPr>
            <w:tcW w:type="dxa" w:w="1800"/>
          </w:tcPr>
          <w:p>
            <w:pPr>
              <w:spacing w:after="30" w:before="30"/>
            </w:pPr>
            <w:r>
              <w:rPr>
                <w:rFonts w:ascii="Calibri" w:cs="Calibri" w:eastAsia="Calibri" w:hAnsi="Calibri"/>
                <w:sz w:val="19"/>
                <w:szCs w:val="19"/>
              </w:rPr>
              <w:t xml:space="preserve">Cache / Session</w:t>
            </w:r>
          </w:p>
        </w:tc>
        <w:tc>
          <w:tcPr>
            <w:tcW w:type="dxa" w:w="2600"/>
          </w:tcPr>
          <w:p>
            <w:pPr>
              <w:spacing w:after="30" w:before="30"/>
            </w:pPr>
            <w:r>
              <w:rPr>
                <w:rFonts w:ascii="Calibri" w:cs="Calibri" w:eastAsia="Calibri" w:hAnsi="Calibri"/>
                <w:sz w:val="19"/>
                <w:szCs w:val="19"/>
              </w:rPr>
              <w:t xml:space="preserve">Redis 7</w:t>
            </w:r>
          </w:p>
        </w:tc>
        <w:tc>
          <w:tcPr>
            <w:tcW w:type="dxa" w:w="4960"/>
          </w:tcPr>
          <w:p>
            <w:pPr>
              <w:spacing w:after="30" w:before="30"/>
            </w:pPr>
            <w:r>
              <w:rPr>
                <w:rFonts w:ascii="Calibri" w:cs="Calibri" w:eastAsia="Calibri" w:hAnsi="Calibri"/>
                <w:sz w:val="19"/>
                <w:szCs w:val="19"/>
              </w:rPr>
              <w:t xml:space="preserve">Distributed caching, session storage, pub/sub for real-time notifications</w:t>
            </w:r>
          </w:p>
        </w:tc>
      </w:tr>
      <w:tr>
        <w:tc>
          <w:tcPr>
            <w:tcW w:type="dxa" w:w="1800"/>
            <w:shd w:fill="F5F7FA" w:val="clear"/>
          </w:tcPr>
          <w:p>
            <w:pPr>
              <w:spacing w:after="30" w:before="30"/>
            </w:pPr>
            <w:r>
              <w:rPr>
                <w:rFonts w:ascii="Calibri" w:cs="Calibri" w:eastAsia="Calibri" w:hAnsi="Calibri"/>
                <w:sz w:val="19"/>
                <w:szCs w:val="19"/>
              </w:rPr>
              <w:t xml:space="preserve">API</w:t>
            </w:r>
          </w:p>
        </w:tc>
        <w:tc>
          <w:tcPr>
            <w:tcW w:type="dxa" w:w="2600"/>
            <w:shd w:fill="F5F7FA" w:val="clear"/>
          </w:tcPr>
          <w:p>
            <w:pPr>
              <w:spacing w:after="30" w:before="30"/>
            </w:pPr>
            <w:r>
              <w:rPr>
                <w:rFonts w:ascii="Calibri" w:cs="Calibri" w:eastAsia="Calibri" w:hAnsi="Calibri"/>
                <w:sz w:val="19"/>
                <w:szCs w:val="19"/>
              </w:rPr>
              <w:t xml:space="preserve">ASP.NET Core Web API</w:t>
            </w:r>
          </w:p>
        </w:tc>
        <w:tc>
          <w:tcPr>
            <w:tcW w:type="dxa" w:w="4960"/>
            <w:shd w:fill="F5F7FA" w:val="clear"/>
          </w:tcPr>
          <w:p>
            <w:pPr>
              <w:spacing w:after="30" w:before="30"/>
            </w:pPr>
            <w:r>
              <w:rPr>
                <w:rFonts w:ascii="Calibri" w:cs="Calibri" w:eastAsia="Calibri" w:hAnsi="Calibri"/>
                <w:sz w:val="19"/>
                <w:szCs w:val="19"/>
              </w:rPr>
              <w:t xml:space="preserve">REST with OpenAPI/Swagger documentation</w:t>
            </w:r>
          </w:p>
        </w:tc>
      </w:tr>
      <w:tr>
        <w:tc>
          <w:tcPr>
            <w:tcW w:type="dxa" w:w="1800"/>
          </w:tcPr>
          <w:p>
            <w:pPr>
              <w:spacing w:after="30" w:before="30"/>
            </w:pPr>
            <w:r>
              <w:rPr>
                <w:rFonts w:ascii="Calibri" w:cs="Calibri" w:eastAsia="Calibri" w:hAnsi="Calibri"/>
                <w:sz w:val="19"/>
                <w:szCs w:val="19"/>
              </w:rPr>
              <w:t xml:space="preserve">Authentication</w:t>
            </w:r>
          </w:p>
        </w:tc>
        <w:tc>
          <w:tcPr>
            <w:tcW w:type="dxa" w:w="2600"/>
          </w:tcPr>
          <w:p>
            <w:pPr>
              <w:spacing w:after="30" w:before="30"/>
            </w:pPr>
            <w:r>
              <w:rPr>
                <w:rFonts w:ascii="Calibri" w:cs="Calibri" w:eastAsia="Calibri" w:hAnsi="Calibri"/>
                <w:sz w:val="19"/>
                <w:szCs w:val="19"/>
              </w:rPr>
              <w:t xml:space="preserve">JWT (access + refresh tokens)</w:t>
            </w:r>
          </w:p>
        </w:tc>
        <w:tc>
          <w:tcPr>
            <w:tcW w:type="dxa" w:w="4960"/>
          </w:tcPr>
          <w:p>
            <w:pPr>
              <w:spacing w:after="30" w:before="30"/>
            </w:pPr>
            <w:r>
              <w:rPr>
                <w:rFonts w:ascii="Calibri" w:cs="Calibri" w:eastAsia="Calibri" w:hAnsi="Calibri"/>
                <w:sz w:val="19"/>
                <w:szCs w:val="19"/>
              </w:rPr>
              <w:t xml:space="preserve">Stateless authentication with Redis-backed token revocation</w:t>
            </w:r>
          </w:p>
        </w:tc>
      </w:tr>
      <w:tr>
        <w:tc>
          <w:tcPr>
            <w:tcW w:type="dxa" w:w="1800"/>
            <w:shd w:fill="F5F7FA" w:val="clear"/>
          </w:tcPr>
          <w:p>
            <w:pPr>
              <w:spacing w:after="30" w:before="30"/>
            </w:pPr>
            <w:r>
              <w:rPr>
                <w:rFonts w:ascii="Calibri" w:cs="Calibri" w:eastAsia="Calibri" w:hAnsi="Calibri"/>
                <w:sz w:val="19"/>
                <w:szCs w:val="19"/>
              </w:rPr>
              <w:t xml:space="preserve">Authorization</w:t>
            </w:r>
          </w:p>
        </w:tc>
        <w:tc>
          <w:tcPr>
            <w:tcW w:type="dxa" w:w="2600"/>
            <w:shd w:fill="F5F7FA" w:val="clear"/>
          </w:tcPr>
          <w:p>
            <w:pPr>
              <w:spacing w:after="30" w:before="30"/>
            </w:pPr>
            <w:r>
              <w:rPr>
                <w:rFonts w:ascii="Calibri" w:cs="Calibri" w:eastAsia="Calibri" w:hAnsi="Calibri"/>
                <w:sz w:val="19"/>
                <w:szCs w:val="19"/>
              </w:rPr>
              <w:t xml:space="preserve">Custom RBAC engine</w:t>
            </w:r>
          </w:p>
        </w:tc>
        <w:tc>
          <w:tcPr>
            <w:tcW w:type="dxa" w:w="4960"/>
            <w:shd w:fill="F5F7FA" w:val="clear"/>
          </w:tcPr>
          <w:p>
            <w:pPr>
              <w:spacing w:after="30" w:before="30"/>
            </w:pPr>
            <w:r>
              <w:rPr>
                <w:rFonts w:ascii="Calibri" w:cs="Calibri" w:eastAsia="Calibri" w:hAnsi="Calibri"/>
                <w:sz w:val="19"/>
                <w:szCs w:val="19"/>
              </w:rPr>
              <w:t xml:space="preserve">Role-based with permission sets, tenant-scoped, resource-level where needed</w:t>
            </w:r>
          </w:p>
        </w:tc>
      </w:tr>
      <w:tr>
        <w:tc>
          <w:tcPr>
            <w:tcW w:type="dxa" w:w="1800"/>
          </w:tcPr>
          <w:p>
            <w:pPr>
              <w:spacing w:after="30" w:before="30"/>
            </w:pPr>
            <w:r>
              <w:rPr>
                <w:rFonts w:ascii="Calibri" w:cs="Calibri" w:eastAsia="Calibri" w:hAnsi="Calibri"/>
                <w:sz w:val="19"/>
                <w:szCs w:val="19"/>
              </w:rPr>
              <w:t xml:space="preserve">ORM</w:t>
            </w:r>
          </w:p>
        </w:tc>
        <w:tc>
          <w:tcPr>
            <w:tcW w:type="dxa" w:w="2600"/>
          </w:tcPr>
          <w:p>
            <w:pPr>
              <w:spacing w:after="30" w:before="30"/>
            </w:pPr>
            <w:r>
              <w:rPr>
                <w:rFonts w:ascii="Calibri" w:cs="Calibri" w:eastAsia="Calibri" w:hAnsi="Calibri"/>
                <w:sz w:val="19"/>
                <w:szCs w:val="19"/>
              </w:rPr>
              <w:t xml:space="preserve">Entity Framework Core 8</w:t>
            </w:r>
          </w:p>
        </w:tc>
        <w:tc>
          <w:tcPr>
            <w:tcW w:type="dxa" w:w="4960"/>
          </w:tcPr>
          <w:p>
            <w:pPr>
              <w:spacing w:after="30" w:before="30"/>
            </w:pPr>
            <w:r>
              <w:rPr>
                <w:rFonts w:ascii="Calibri" w:cs="Calibri" w:eastAsia="Calibri" w:hAnsi="Calibri"/>
                <w:sz w:val="19"/>
                <w:szCs w:val="19"/>
              </w:rPr>
              <w:t xml:space="preserve">Code-first migrations, LINQ queries, change tracking for audit</w:t>
            </w:r>
          </w:p>
        </w:tc>
      </w:tr>
      <w:tr>
        <w:tc>
          <w:tcPr>
            <w:tcW w:type="dxa" w:w="1800"/>
            <w:shd w:fill="F5F7FA" w:val="clear"/>
          </w:tcPr>
          <w:p>
            <w:pPr>
              <w:spacing w:after="30" w:before="30"/>
            </w:pPr>
            <w:r>
              <w:rPr>
                <w:rFonts w:ascii="Calibri" w:cs="Calibri" w:eastAsia="Calibri" w:hAnsi="Calibri"/>
                <w:sz w:val="19"/>
                <w:szCs w:val="19"/>
              </w:rPr>
              <w:t xml:space="preserve">Message Bus</w:t>
            </w:r>
          </w:p>
        </w:tc>
        <w:tc>
          <w:tcPr>
            <w:tcW w:type="dxa" w:w="2600"/>
            <w:shd w:fill="F5F7FA" w:val="clear"/>
          </w:tcPr>
          <w:p>
            <w:pPr>
              <w:spacing w:after="30" w:before="30"/>
            </w:pPr>
            <w:r>
              <w:rPr>
                <w:rFonts w:ascii="Calibri" w:cs="Calibri" w:eastAsia="Calibri" w:hAnsi="Calibri"/>
                <w:sz w:val="19"/>
                <w:szCs w:val="19"/>
              </w:rPr>
              <w:t xml:space="preserve">MediatR (internal)</w:t>
            </w:r>
          </w:p>
        </w:tc>
        <w:tc>
          <w:tcPr>
            <w:tcW w:type="dxa" w:w="4960"/>
            <w:shd w:fill="F5F7FA" w:val="clear"/>
          </w:tcPr>
          <w:p>
            <w:pPr>
              <w:spacing w:after="30" w:before="30"/>
            </w:pPr>
            <w:r>
              <w:rPr>
                <w:rFonts w:ascii="Calibri" w:cs="Calibri" w:eastAsia="Calibri" w:hAnsi="Calibri"/>
                <w:sz w:val="19"/>
                <w:szCs w:val="19"/>
              </w:rPr>
              <w:t xml:space="preserve">In-process mediator for commands, queries, and domain events</w:t>
            </w:r>
          </w:p>
        </w:tc>
      </w:tr>
      <w:tr>
        <w:tc>
          <w:tcPr>
            <w:tcW w:type="dxa" w:w="1800"/>
          </w:tcPr>
          <w:p>
            <w:pPr>
              <w:spacing w:after="30" w:before="30"/>
            </w:pPr>
            <w:r>
              <w:rPr>
                <w:rFonts w:ascii="Calibri" w:cs="Calibri" w:eastAsia="Calibri" w:hAnsi="Calibri"/>
                <w:sz w:val="19"/>
                <w:szCs w:val="19"/>
              </w:rPr>
              <w:t xml:space="preserve">Background Jobs</w:t>
            </w:r>
          </w:p>
        </w:tc>
        <w:tc>
          <w:tcPr>
            <w:tcW w:type="dxa" w:w="2600"/>
          </w:tcPr>
          <w:p>
            <w:pPr>
              <w:spacing w:after="30" w:before="30"/>
            </w:pPr>
            <w:r>
              <w:rPr>
                <w:rFonts w:ascii="Calibri" w:cs="Calibri" w:eastAsia="Calibri" w:hAnsi="Calibri"/>
                <w:sz w:val="19"/>
                <w:szCs w:val="19"/>
              </w:rPr>
              <w:t xml:space="preserve">Hangfire</w:t>
            </w:r>
          </w:p>
        </w:tc>
        <w:tc>
          <w:tcPr>
            <w:tcW w:type="dxa" w:w="4960"/>
          </w:tcPr>
          <w:p>
            <w:pPr>
              <w:spacing w:after="30" w:before="30"/>
            </w:pPr>
            <w:r>
              <w:rPr>
                <w:rFonts w:ascii="Calibri" w:cs="Calibri" w:eastAsia="Calibri" w:hAnsi="Calibri"/>
                <w:sz w:val="19"/>
                <w:szCs w:val="19"/>
              </w:rPr>
              <w:t xml:space="preserve">Scheduled jobs, retry policies, dashboard monitoring</w:t>
            </w:r>
          </w:p>
        </w:tc>
      </w:tr>
      <w:tr>
        <w:tc>
          <w:tcPr>
            <w:tcW w:type="dxa" w:w="1800"/>
            <w:shd w:fill="F5F7FA" w:val="clear"/>
          </w:tcPr>
          <w:p>
            <w:pPr>
              <w:spacing w:after="30" w:before="30"/>
            </w:pPr>
            <w:r>
              <w:rPr>
                <w:rFonts w:ascii="Calibri" w:cs="Calibri" w:eastAsia="Calibri" w:hAnsi="Calibri"/>
                <w:sz w:val="19"/>
                <w:szCs w:val="19"/>
              </w:rPr>
              <w:t xml:space="preserve">Search</w:t>
            </w:r>
          </w:p>
        </w:tc>
        <w:tc>
          <w:tcPr>
            <w:tcW w:type="dxa" w:w="2600"/>
            <w:shd w:fill="F5F7FA" w:val="clear"/>
          </w:tcPr>
          <w:p>
            <w:pPr>
              <w:spacing w:after="30" w:before="30"/>
            </w:pPr>
            <w:r>
              <w:rPr>
                <w:rFonts w:ascii="Calibri" w:cs="Calibri" w:eastAsia="Calibri" w:hAnsi="Calibri"/>
                <w:sz w:val="19"/>
                <w:szCs w:val="19"/>
              </w:rPr>
              <w:t xml:space="preserve">PostgreSQL FTS + pg_trgm</w:t>
            </w:r>
          </w:p>
        </w:tc>
        <w:tc>
          <w:tcPr>
            <w:tcW w:type="dxa" w:w="4960"/>
            <w:shd w:fill="F5F7FA" w:val="clear"/>
          </w:tcPr>
          <w:p>
            <w:pPr>
              <w:spacing w:after="30" w:before="30"/>
            </w:pPr>
            <w:r>
              <w:rPr>
                <w:rFonts w:ascii="Calibri" w:cs="Calibri" w:eastAsia="Calibri" w:hAnsi="Calibri"/>
                <w:sz w:val="19"/>
                <w:szCs w:val="19"/>
              </w:rPr>
              <w:t xml:space="preserve">Full-text search with trigram similarity; Elasticsearch reserved for future scale</w:t>
            </w:r>
          </w:p>
        </w:tc>
      </w:tr>
      <w:tr>
        <w:tc>
          <w:tcPr>
            <w:tcW w:type="dxa" w:w="1800"/>
          </w:tcPr>
          <w:p>
            <w:pPr>
              <w:spacing w:after="30" w:before="30"/>
            </w:pPr>
            <w:r>
              <w:rPr>
                <w:rFonts w:ascii="Calibri" w:cs="Calibri" w:eastAsia="Calibri" w:hAnsi="Calibri"/>
                <w:sz w:val="19"/>
                <w:szCs w:val="19"/>
              </w:rPr>
              <w:t xml:space="preserve">AI/ML</w:t>
            </w:r>
          </w:p>
        </w:tc>
        <w:tc>
          <w:tcPr>
            <w:tcW w:type="dxa" w:w="2600"/>
          </w:tcPr>
          <w:p>
            <w:pPr>
              <w:spacing w:after="30" w:before="30"/>
            </w:pPr>
            <w:r>
              <w:rPr>
                <w:rFonts w:ascii="Calibri" w:cs="Calibri" w:eastAsia="Calibri" w:hAnsi="Calibri"/>
                <w:sz w:val="19"/>
                <w:szCs w:val="19"/>
              </w:rPr>
              <w:t xml:space="preserve">Python microservice (FastAPI)</w:t>
            </w:r>
          </w:p>
        </w:tc>
        <w:tc>
          <w:tcPr>
            <w:tcW w:type="dxa" w:w="4960"/>
          </w:tcPr>
          <w:p>
            <w:pPr>
              <w:spacing w:after="30" w:before="30"/>
            </w:pPr>
            <w:r>
              <w:rPr>
                <w:rFonts w:ascii="Calibri" w:cs="Calibri" w:eastAsia="Calibri" w:hAnsi="Calibri"/>
                <w:sz w:val="19"/>
                <w:szCs w:val="19"/>
              </w:rPr>
              <w:t xml:space="preserve">Model serving isolated from main application; gRPC integration</w:t>
            </w:r>
          </w:p>
        </w:tc>
      </w:tr>
      <w:tr>
        <w:tc>
          <w:tcPr>
            <w:tcW w:type="dxa" w:w="1800"/>
            <w:shd w:fill="F5F7FA" w:val="clear"/>
          </w:tcPr>
          <w:p>
            <w:pPr>
              <w:spacing w:after="30" w:before="30"/>
            </w:pPr>
            <w:r>
              <w:rPr>
                <w:rFonts w:ascii="Calibri" w:cs="Calibri" w:eastAsia="Calibri" w:hAnsi="Calibri"/>
                <w:sz w:val="19"/>
                <w:szCs w:val="19"/>
              </w:rPr>
              <w:t xml:space="preserve">LLM Provider</w:t>
            </w:r>
          </w:p>
        </w:tc>
        <w:tc>
          <w:tcPr>
            <w:tcW w:type="dxa" w:w="2600"/>
            <w:shd w:fill="F5F7FA" w:val="clear"/>
          </w:tcPr>
          <w:p>
            <w:pPr>
              <w:spacing w:after="30" w:before="30"/>
            </w:pPr>
            <w:r>
              <w:rPr>
                <w:rFonts w:ascii="Calibri" w:cs="Calibri" w:eastAsia="Calibri" w:hAnsi="Calibri"/>
                <w:sz w:val="19"/>
                <w:szCs w:val="19"/>
              </w:rPr>
              <w:t xml:space="preserve">Provider-abstracted (OpenAI/Azure/local)</w:t>
            </w:r>
          </w:p>
        </w:tc>
        <w:tc>
          <w:tcPr>
            <w:tcW w:type="dxa" w:w="4960"/>
            <w:shd w:fill="F5F7FA" w:val="clear"/>
          </w:tcPr>
          <w:p>
            <w:pPr>
              <w:spacing w:after="30" w:before="30"/>
            </w:pPr>
            <w:r>
              <w:rPr>
                <w:rFonts w:ascii="Calibri" w:cs="Calibri" w:eastAsia="Calibri" w:hAnsi="Calibri"/>
                <w:sz w:val="19"/>
                <w:szCs w:val="19"/>
              </w:rPr>
              <w:t xml:space="preserve">Abstraction layer enables provider switching; on-premise fallback documented</w:t>
            </w:r>
          </w:p>
        </w:tc>
      </w:tr>
      <w:tr>
        <w:tc>
          <w:tcPr>
            <w:tcW w:type="dxa" w:w="1800"/>
          </w:tcPr>
          <w:p>
            <w:pPr>
              <w:spacing w:after="30" w:before="30"/>
            </w:pPr>
            <w:r>
              <w:rPr>
                <w:rFonts w:ascii="Calibri" w:cs="Calibri" w:eastAsia="Calibri" w:hAnsi="Calibri"/>
                <w:sz w:val="19"/>
                <w:szCs w:val="19"/>
              </w:rPr>
              <w:t xml:space="preserve">Containerization</w:t>
            </w:r>
          </w:p>
        </w:tc>
        <w:tc>
          <w:tcPr>
            <w:tcW w:type="dxa" w:w="2600"/>
          </w:tcPr>
          <w:p>
            <w:pPr>
              <w:spacing w:after="30" w:before="30"/>
            </w:pPr>
            <w:r>
              <w:rPr>
                <w:rFonts w:ascii="Calibri" w:cs="Calibri" w:eastAsia="Calibri" w:hAnsi="Calibri"/>
                <w:sz w:val="19"/>
                <w:szCs w:val="19"/>
              </w:rPr>
              <w:t xml:space="preserve">Docker + Docker Compose</w:t>
            </w:r>
          </w:p>
        </w:tc>
        <w:tc>
          <w:tcPr>
            <w:tcW w:type="dxa" w:w="4960"/>
          </w:tcPr>
          <w:p>
            <w:pPr>
              <w:spacing w:after="30" w:before="30"/>
            </w:pPr>
            <w:r>
              <w:rPr>
                <w:rFonts w:ascii="Calibri" w:cs="Calibri" w:eastAsia="Calibri" w:hAnsi="Calibri"/>
                <w:sz w:val="19"/>
                <w:szCs w:val="19"/>
              </w:rPr>
              <w:t xml:space="preserve">Development and production parity; single-command environment setup</w:t>
            </w:r>
          </w:p>
        </w:tc>
      </w:tr>
      <w:tr>
        <w:tc>
          <w:tcPr>
            <w:tcW w:type="dxa" w:w="1800"/>
            <w:shd w:fill="F5F7FA" w:val="clear"/>
          </w:tcPr>
          <w:p>
            <w:pPr>
              <w:spacing w:after="30" w:before="30"/>
            </w:pPr>
            <w:r>
              <w:rPr>
                <w:rFonts w:ascii="Calibri" w:cs="Calibri" w:eastAsia="Calibri" w:hAnsi="Calibri"/>
                <w:sz w:val="19"/>
                <w:szCs w:val="19"/>
              </w:rPr>
              <w:t xml:space="preserve">CI/CD</w:t>
            </w:r>
          </w:p>
        </w:tc>
        <w:tc>
          <w:tcPr>
            <w:tcW w:type="dxa" w:w="2600"/>
            <w:shd w:fill="F5F7FA" w:val="clear"/>
          </w:tcPr>
          <w:p>
            <w:pPr>
              <w:spacing w:after="30" w:before="30"/>
            </w:pPr>
            <w:r>
              <w:rPr>
                <w:rFonts w:ascii="Calibri" w:cs="Calibri" w:eastAsia="Calibri" w:hAnsi="Calibri"/>
                <w:sz w:val="19"/>
                <w:szCs w:val="19"/>
              </w:rPr>
              <w:t xml:space="preserve">GitHub Actions</w:t>
            </w:r>
          </w:p>
        </w:tc>
        <w:tc>
          <w:tcPr>
            <w:tcW w:type="dxa" w:w="4960"/>
            <w:shd w:fill="F5F7FA" w:val="clear"/>
          </w:tcPr>
          <w:p>
            <w:pPr>
              <w:spacing w:after="30" w:before="30"/>
            </w:pPr>
            <w:r>
              <w:rPr>
                <w:rFonts w:ascii="Calibri" w:cs="Calibri" w:eastAsia="Calibri" w:hAnsi="Calibri"/>
                <w:sz w:val="19"/>
                <w:szCs w:val="19"/>
              </w:rPr>
              <w:t xml:space="preserve">Trunk-based development, automated testing, one-click production deploy</w:t>
            </w:r>
          </w:p>
        </w:tc>
      </w:tr>
      <w:tr>
        <w:tc>
          <w:tcPr>
            <w:tcW w:type="dxa" w:w="1800"/>
          </w:tcPr>
          <w:p>
            <w:pPr>
              <w:spacing w:after="30" w:before="30"/>
            </w:pPr>
            <w:r>
              <w:rPr>
                <w:rFonts w:ascii="Calibri" w:cs="Calibri" w:eastAsia="Calibri" w:hAnsi="Calibri"/>
                <w:sz w:val="19"/>
                <w:szCs w:val="19"/>
              </w:rPr>
              <w:t xml:space="preserve">Monitoring</w:t>
            </w:r>
          </w:p>
        </w:tc>
        <w:tc>
          <w:tcPr>
            <w:tcW w:type="dxa" w:w="2600"/>
          </w:tcPr>
          <w:p>
            <w:pPr>
              <w:spacing w:after="30" w:before="30"/>
            </w:pPr>
            <w:r>
              <w:rPr>
                <w:rFonts w:ascii="Calibri" w:cs="Calibri" w:eastAsia="Calibri" w:hAnsi="Calibri"/>
                <w:sz w:val="19"/>
                <w:szCs w:val="19"/>
              </w:rPr>
              <w:t xml:space="preserve">Prometheus + Grafana</w:t>
            </w:r>
          </w:p>
        </w:tc>
        <w:tc>
          <w:tcPr>
            <w:tcW w:type="dxa" w:w="4960"/>
          </w:tcPr>
          <w:p>
            <w:pPr>
              <w:spacing w:after="30" w:before="30"/>
            </w:pPr>
            <w:r>
              <w:rPr>
                <w:rFonts w:ascii="Calibri" w:cs="Calibri" w:eastAsia="Calibri" w:hAnsi="Calibri"/>
                <w:sz w:val="19"/>
                <w:szCs w:val="19"/>
              </w:rPr>
              <w:t xml:space="preserve">Metrics collection, dashboards, alerting</w:t>
            </w:r>
          </w:p>
        </w:tc>
      </w:tr>
      <w:tr>
        <w:tc>
          <w:tcPr>
            <w:tcW w:type="dxa" w:w="1800"/>
            <w:shd w:fill="F5F7FA" w:val="clear"/>
          </w:tcPr>
          <w:p>
            <w:pPr>
              <w:spacing w:after="30" w:before="30"/>
            </w:pPr>
            <w:r>
              <w:rPr>
                <w:rFonts w:ascii="Calibri" w:cs="Calibri" w:eastAsia="Calibri" w:hAnsi="Calibri"/>
                <w:sz w:val="19"/>
                <w:szCs w:val="19"/>
              </w:rPr>
              <w:t xml:space="preserve">Logging</w:t>
            </w:r>
          </w:p>
        </w:tc>
        <w:tc>
          <w:tcPr>
            <w:tcW w:type="dxa" w:w="2600"/>
            <w:shd w:fill="F5F7FA" w:val="clear"/>
          </w:tcPr>
          <w:p>
            <w:pPr>
              <w:spacing w:after="30" w:before="30"/>
            </w:pPr>
            <w:r>
              <w:rPr>
                <w:rFonts w:ascii="Calibri" w:cs="Calibri" w:eastAsia="Calibri" w:hAnsi="Calibri"/>
                <w:sz w:val="19"/>
                <w:szCs w:val="19"/>
              </w:rPr>
              <w:t xml:space="preserve">Serilog + Seq (or ELK)</w:t>
            </w:r>
          </w:p>
        </w:tc>
        <w:tc>
          <w:tcPr>
            <w:tcW w:type="dxa" w:w="4960"/>
            <w:shd w:fill="F5F7FA" w:val="clear"/>
          </w:tcPr>
          <w:p>
            <w:pPr>
              <w:spacing w:after="30" w:before="30"/>
            </w:pPr>
            <w:r>
              <w:rPr>
                <w:rFonts w:ascii="Calibri" w:cs="Calibri" w:eastAsia="Calibri" w:hAnsi="Calibri"/>
                <w:sz w:val="19"/>
                <w:szCs w:val="19"/>
              </w:rPr>
              <w:t xml:space="preserve">Structured logging with correlation IDs, centralized aggregation</w:t>
            </w:r>
          </w:p>
        </w:tc>
      </w:tr>
      <w:tr>
        <w:tc>
          <w:tcPr>
            <w:tcW w:type="dxa" w:w="1800"/>
          </w:tcPr>
          <w:p>
            <w:pPr>
              <w:spacing w:after="30" w:before="30"/>
            </w:pPr>
            <w:r>
              <w:rPr>
                <w:rFonts w:ascii="Calibri" w:cs="Calibri" w:eastAsia="Calibri" w:hAnsi="Calibri"/>
                <w:sz w:val="19"/>
                <w:szCs w:val="19"/>
              </w:rPr>
              <w:t xml:space="preserve">Object Storage</w:t>
            </w:r>
          </w:p>
        </w:tc>
        <w:tc>
          <w:tcPr>
            <w:tcW w:type="dxa" w:w="2600"/>
          </w:tcPr>
          <w:p>
            <w:pPr>
              <w:spacing w:after="30" w:before="30"/>
            </w:pPr>
            <w:r>
              <w:rPr>
                <w:rFonts w:ascii="Calibri" w:cs="Calibri" w:eastAsia="Calibri" w:hAnsi="Calibri"/>
                <w:sz w:val="19"/>
                <w:szCs w:val="19"/>
              </w:rPr>
              <w:t xml:space="preserve">MinIO (S3-compatible)</w:t>
            </w:r>
          </w:p>
        </w:tc>
        <w:tc>
          <w:tcPr>
            <w:tcW w:type="dxa" w:w="4960"/>
          </w:tcPr>
          <w:p>
            <w:pPr>
              <w:spacing w:after="30" w:before="30"/>
            </w:pPr>
            <w:r>
              <w:rPr>
                <w:rFonts w:ascii="Calibri" w:cs="Calibri" w:eastAsia="Calibri" w:hAnsi="Calibri"/>
                <w:sz w:val="19"/>
                <w:szCs w:val="19"/>
              </w:rPr>
              <w:t xml:space="preserve">Document attachments, calibration certificates, training materials</w:t>
            </w:r>
          </w:p>
        </w:tc>
      </w:tr>
      <w:tr>
        <w:tc>
          <w:tcPr>
            <w:tcW w:type="dxa" w:w="1800"/>
            <w:shd w:fill="F5F7FA" w:val="clear"/>
          </w:tcPr>
          <w:p>
            <w:pPr>
              <w:spacing w:after="30" w:before="30"/>
            </w:pPr>
            <w:r>
              <w:rPr>
                <w:rFonts w:ascii="Calibri" w:cs="Calibri" w:eastAsia="Calibri" w:hAnsi="Calibri"/>
                <w:sz w:val="19"/>
                <w:szCs w:val="19"/>
              </w:rPr>
              <w:t xml:space="preserve">Frontend</w:t>
            </w:r>
          </w:p>
        </w:tc>
        <w:tc>
          <w:tcPr>
            <w:tcW w:type="dxa" w:w="2600"/>
            <w:shd w:fill="F5F7FA" w:val="clear"/>
          </w:tcPr>
          <w:p>
            <w:pPr>
              <w:spacing w:after="30" w:before="30"/>
            </w:pPr>
            <w:r>
              <w:rPr>
                <w:rFonts w:ascii="Calibri" w:cs="Calibri" w:eastAsia="Calibri" w:hAnsi="Calibri"/>
                <w:sz w:val="19"/>
                <w:szCs w:val="19"/>
              </w:rPr>
              <w:t xml:space="preserve">React 18 + TypeScript</w:t>
            </w:r>
          </w:p>
        </w:tc>
        <w:tc>
          <w:tcPr>
            <w:tcW w:type="dxa" w:w="4960"/>
            <w:shd w:fill="F5F7FA" w:val="clear"/>
          </w:tcPr>
          <w:p>
            <w:pPr>
              <w:spacing w:after="30" w:before="30"/>
            </w:pPr>
            <w:r>
              <w:rPr>
                <w:rFonts w:ascii="Calibri" w:cs="Calibri" w:eastAsia="Calibri" w:hAnsi="Calibri"/>
                <w:sz w:val="19"/>
                <w:szCs w:val="19"/>
              </w:rPr>
              <w:t xml:space="preserve">Component library, responsive design, tablet-first for floor screens</w:t>
            </w:r>
          </w:p>
        </w:tc>
      </w:tr>
    </w:tbl>
    <w:p>
      <w:pPr>
        <w:pStyle w:val="Heading2"/>
        <w:spacing w:after="160" w:before="280"/>
      </w:pPr>
      <w:r>
        <w:rPr>
          <w:rFonts w:ascii="Calibri" w:cs="Calibri" w:eastAsia="Calibri" w:hAnsi="Calibri"/>
          <w:b/>
          <w:bCs/>
          <w:color w:val="2E5090"/>
          <w:sz w:val="26"/>
          <w:szCs w:val="26"/>
        </w:rPr>
        <w:t xml:space="preserve">3.5 Master Data Management Governance</w:t>
      </w:r>
    </w:p>
    <w:p>
      <w:pPr>
        <w:spacing w:after="120" w:before="120" w:line="276"/>
      </w:pPr>
      <w:r>
        <w:rPr>
          <w:rFonts w:ascii="Calibri" w:cs="Calibri" w:eastAsia="Calibri" w:hAnsi="Calibri"/>
          <w:color w:val="333333"/>
          <w:sz w:val="22"/>
          <w:szCs w:val="22"/>
        </w:rPr>
        <w:t xml:space="preserve">Master data entities (parts, suppliers, equipment, personnel, defect catalogs) are governed by named owners with approval workflows. Each master data domain has a designated steward responsible for data quality. Import validators enforce referential integrity and business rules at ingestion. A go-live gate requires master data quality verification before production deployment. The MDM governance model ensures that the data foundation supporting quality decisions is trustworthy from day one.</w:t>
      </w:r>
    </w:p>
    <w:p>
      <w:r>
        <w:br w:type="page"/>
      </w:r>
    </w:p>
    <w:p>
      <w:pPr>
        <w:pStyle w:val="Heading1"/>
        <w:spacing w:after="200" w:before="360"/>
      </w:pPr>
      <w:r>
        <w:rPr>
          <w:rFonts w:ascii="Calibri" w:cs="Calibri" w:eastAsia="Calibri" w:hAnsi="Calibri"/>
          <w:b/>
          <w:bCs/>
          <w:color w:val="1F3864"/>
          <w:sz w:val="32"/>
          <w:szCs w:val="32"/>
        </w:rPr>
        <w:t xml:space="preserve">Chapter 4 — Module Specifications</w:t>
      </w:r>
    </w:p>
    <w:p>
      <w:pPr>
        <w:spacing w:after="120" w:before="120" w:line="276"/>
      </w:pPr>
      <w:r>
        <w:rPr>
          <w:rFonts w:ascii="Calibri" w:cs="Calibri" w:eastAsia="Calibri" w:hAnsi="Calibri"/>
          <w:color w:val="333333"/>
          <w:sz w:val="22"/>
          <w:szCs w:val="22"/>
        </w:rPr>
        <w:t xml:space="preserve">This chapter provides the business-level specification for each domain module. Implementation architecture for modules that require expanded detail (Supplier Quality, Calibration, Training) is provided in dedicated chapters later in this document.</w:t>
      </w:r>
    </w:p>
    <w:p>
      <w:pPr>
        <w:pStyle w:val="Heading2"/>
        <w:spacing w:after="160" w:before="280"/>
      </w:pPr>
      <w:r>
        <w:rPr>
          <w:rFonts w:ascii="Calibri" w:cs="Calibri" w:eastAsia="Calibri" w:hAnsi="Calibri"/>
          <w:b/>
          <w:bCs/>
          <w:color w:val="2E5090"/>
          <w:sz w:val="26"/>
          <w:szCs w:val="26"/>
        </w:rPr>
        <w:t xml:space="preserve">4.1 Quality Inspection Module</w:t>
      </w:r>
    </w:p>
    <w:p>
      <w:pPr>
        <w:spacing w:after="120" w:before="120" w:line="276"/>
      </w:pPr>
      <w:r>
        <w:rPr>
          <w:rFonts w:ascii="Calibri" w:cs="Calibri" w:eastAsia="Calibri" w:hAnsi="Calibri"/>
          <w:color w:val="333333"/>
          <w:sz w:val="22"/>
          <w:szCs w:val="22"/>
        </w:rPr>
        <w:t xml:space="preserve">The Quality Inspection module is the primary data entry surface of Berex Tech - QMS and the highest-risk component from a user adoption perspective. It supports three inspection types — Incoming Quality Control (IQC), In-Process Quality Control (IPQC), and Outgoing Quality Control (OQC) — each with configurable checklists, sampling plans, and approval workflows.</w:t>
      </w:r>
    </w:p>
    <w:p>
      <w:pPr>
        <w:pStyle w:val="Heading3"/>
        <w:spacing w:after="120" w:before="200"/>
      </w:pPr>
      <w:r>
        <w:rPr>
          <w:rFonts w:ascii="Calibri" w:cs="Calibri" w:eastAsia="Calibri" w:hAnsi="Calibri"/>
          <w:b/>
          <w:bCs/>
          <w:color w:val="333333"/>
          <w:sz w:val="23"/>
          <w:szCs w:val="23"/>
        </w:rPr>
        <w:t xml:space="preserve">4.1.1 Key Features</w:t>
      </w:r>
    </w:p>
    <w:p>
      <w:pPr>
        <w:spacing w:after="120" w:before="120" w:line="276"/>
      </w:pPr>
      <w:r>
        <w:rPr>
          <w:rFonts w:ascii="Calibri" w:cs="Calibri" w:eastAsia="Calibri" w:hAnsi="Calibri"/>
          <w:b/>
          <w:bCs/>
          <w:color w:val="333333"/>
          <w:sz w:val="22"/>
          <w:szCs w:val="22"/>
        </w:rPr>
        <w:t xml:space="preserve">Integrity Gates: </w:t>
      </w:r>
      <w:r>
        <w:rPr>
          <w:rFonts w:ascii="Calibri" w:cs="Calibri" w:eastAsia="Calibri" w:hAnsi="Calibri"/>
          <w:color w:val="333333"/>
          <w:sz w:val="22"/>
          <w:szCs w:val="22"/>
        </w:rPr>
        <w:t xml:space="preserve">Before an inspector can begin data entry, the system silently validates three prerequisites: the inspector holds a current qualification for the inspection type and product family; the selected measurement equipment has a valid calibration certificate that has not expired; and the checklist references the currently released specification revision. If any gate fails, the system blocks entry and displays a clear remediation path. When all gates pass, they are invisible — zero friction for compliant inspections.</w:t>
      </w:r>
    </w:p>
    <w:p>
      <w:pPr>
        <w:spacing w:after="120" w:before="120" w:line="276"/>
      </w:pPr>
      <w:r>
        <w:rPr>
          <w:rFonts w:ascii="Calibri" w:cs="Calibri" w:eastAsia="Calibri" w:hAnsi="Calibri"/>
          <w:b/>
          <w:bCs/>
          <w:color w:val="333333"/>
          <w:sz w:val="22"/>
          <w:szCs w:val="22"/>
        </w:rPr>
        <w:t xml:space="preserve">Sampling Plans: </w:t>
      </w:r>
      <w:r>
        <w:rPr>
          <w:rFonts w:ascii="Calibri" w:cs="Calibri" w:eastAsia="Calibri" w:hAnsi="Calibri"/>
          <w:color w:val="333333"/>
          <w:sz w:val="22"/>
          <w:szCs w:val="22"/>
        </w:rPr>
        <w:t xml:space="preserve">Configurable sampling plans based on AQL tables (ANSI/ASQ Z1.4 for attributes, Z1.9 for variables). The system supports normal, tightened, and reduced inspection levels with automatic switching rules based on lot history. Skip-lot qualification is tracked per part-supplier combination.</w:t>
      </w:r>
    </w:p>
    <w:p>
      <w:pPr>
        <w:spacing w:after="120" w:before="120" w:line="276"/>
      </w:pPr>
      <w:r>
        <w:rPr>
          <w:rFonts w:ascii="Calibri" w:cs="Calibri" w:eastAsia="Calibri" w:hAnsi="Calibri"/>
          <w:b/>
          <w:bCs/>
          <w:color w:val="333333"/>
          <w:sz w:val="22"/>
          <w:szCs w:val="22"/>
        </w:rPr>
        <w:t xml:space="preserve">Measurement Recording: </w:t>
      </w:r>
      <w:r>
        <w:rPr>
          <w:rFonts w:ascii="Calibri" w:cs="Calibri" w:eastAsia="Calibri" w:hAnsi="Calibri"/>
          <w:color w:val="333333"/>
          <w:sz w:val="22"/>
          <w:szCs w:val="22"/>
        </w:rPr>
        <w:t xml:space="preserve">Each measurement persists with unit, specification snapshot, gauge foreign key, operator, machine, and time-sequence — making the data SPC-ready and MSA-ready from the moment of capture.</w:t>
      </w:r>
    </w:p>
    <w:p>
      <w:pPr>
        <w:spacing w:after="120" w:before="120" w:line="276"/>
      </w:pPr>
      <w:r>
        <w:rPr>
          <w:rFonts w:ascii="Calibri" w:cs="Calibri" w:eastAsia="Calibri" w:hAnsi="Calibri"/>
          <w:b/>
          <w:bCs/>
          <w:color w:val="333333"/>
          <w:sz w:val="22"/>
          <w:szCs w:val="22"/>
        </w:rPr>
        <w:t xml:space="preserve">Disposition Workflow: </w:t>
      </w:r>
      <w:r>
        <w:rPr>
          <w:rFonts w:ascii="Calibri" w:cs="Calibri" w:eastAsia="Calibri" w:hAnsi="Calibri"/>
          <w:color w:val="333333"/>
          <w:sz w:val="22"/>
          <w:szCs w:val="22"/>
        </w:rPr>
        <w:t xml:space="preserve">Auto-computed lot result from sampling rules. Fail triggers lot quarantine. Disposition options include Accept, Accept-with-Deviation (creates a Deviation record, requires Manager e-signature), Sort, Rework, Return-to-supplier, and Scrap — each with required fields, role gates, and signature capture.</w:t>
      </w:r>
    </w:p>
    <w:p>
      <w:pPr>
        <w:spacing w:after="120" w:before="120" w:line="276"/>
      </w:pPr>
      <w:r>
        <w:rPr>
          <w:rFonts w:ascii="Calibri" w:cs="Calibri" w:eastAsia="Calibri" w:hAnsi="Calibri"/>
          <w:b/>
          <w:bCs/>
          <w:color w:val="333333"/>
          <w:sz w:val="22"/>
          <w:szCs w:val="22"/>
        </w:rPr>
        <w:t xml:space="preserve">Traceability: </w:t>
      </w:r>
      <w:r>
        <w:rPr>
          <w:rFonts w:ascii="Calibri" w:cs="Calibri" w:eastAsia="Calibri" w:hAnsi="Calibri"/>
          <w:color w:val="333333"/>
          <w:sz w:val="22"/>
          <w:szCs w:val="22"/>
        </w:rPr>
        <w:t xml:space="preserve">Full history by part, lot, supplier, line, inspector, and gauge. Each result links the checklist version, specification snapshot, gauge calibration state, and inspector qualification in force at the time of inspection.</w:t>
      </w:r>
    </w:p>
    <w:p>
      <w:pPr>
        <w:pStyle w:val="Heading2"/>
        <w:spacing w:after="160" w:before="280"/>
      </w:pPr>
      <w:r>
        <w:rPr>
          <w:rFonts w:ascii="Calibri" w:cs="Calibri" w:eastAsia="Calibri" w:hAnsi="Calibri"/>
          <w:b/>
          <w:bCs/>
          <w:color w:val="2E5090"/>
          <w:sz w:val="26"/>
          <w:szCs w:val="26"/>
        </w:rPr>
        <w:t xml:space="preserve">4.2 Defect Management (Non-Conformance) Module</w:t>
      </w:r>
    </w:p>
    <w:p>
      <w:pPr>
        <w:spacing w:after="120" w:before="120" w:line="276"/>
      </w:pPr>
      <w:r>
        <w:rPr>
          <w:rFonts w:ascii="Calibri" w:cs="Calibri" w:eastAsia="Calibri" w:hAnsi="Calibri"/>
          <w:color w:val="333333"/>
          <w:sz w:val="22"/>
          <w:szCs w:val="22"/>
        </w:rPr>
        <w:t xml:space="preserve">One structured lifecycle for every nonconformity, from any source, until closure — the system's central case file. Converts scattered problem reports into classified, owned, traceable cases that feed Pareto analysis, supplier scorecards, RCA, and CAPA. Repeat-defect detection lives here. Traceability and genealogy make containment and recall possible.</w:t>
      </w:r>
    </w:p>
    <w:p>
      <w:pPr>
        <w:spacing w:after="120" w:before="120" w:line="276"/>
      </w:pPr>
      <w:r>
        <w:rPr>
          <w:rFonts w:ascii="Calibri" w:cs="Calibri" w:eastAsia="Calibri" w:hAnsi="Calibri"/>
          <w:b/>
          <w:bCs/>
          <w:color w:val="333333"/>
          <w:sz w:val="22"/>
          <w:szCs w:val="22"/>
        </w:rPr>
        <w:t xml:space="preserve">Multi-Source Capture: </w:t>
      </w:r>
      <w:r>
        <w:rPr>
          <w:rFonts w:ascii="Calibri" w:cs="Calibri" w:eastAsia="Calibri" w:hAnsi="Calibri"/>
          <w:color w:val="333333"/>
          <w:sz w:val="22"/>
          <w:szCs w:val="22"/>
        </w:rPr>
        <w:t xml:space="preserve">Automatic creation from failed inspections; manual creation from line finds, customer complaints, audit findings, and supplier notifications.</w:t>
      </w:r>
    </w:p>
    <w:p>
      <w:pPr>
        <w:spacing w:after="120" w:before="120" w:line="276"/>
      </w:pPr>
      <w:r>
        <w:rPr>
          <w:rFonts w:ascii="Calibri" w:cs="Calibri" w:eastAsia="Calibri" w:hAnsi="Calibri"/>
          <w:b/>
          <w:bCs/>
          <w:color w:val="333333"/>
          <w:sz w:val="22"/>
          <w:szCs w:val="22"/>
        </w:rPr>
        <w:t xml:space="preserve">Classification: </w:t>
      </w:r>
      <w:r>
        <w:rPr>
          <w:rFonts w:ascii="Calibri" w:cs="Calibri" w:eastAsia="Calibri" w:hAnsi="Calibri"/>
          <w:color w:val="333333"/>
          <w:sz w:val="22"/>
          <w:szCs w:val="22"/>
        </w:rPr>
        <w:t xml:space="preserve">Hierarchical defect catalog (category to type), severity (Critical/Major/Minor with embedded definitions), detection point, suspected origin (supplier/process step/design/handling), quantity affected, and containment status.</w:t>
      </w:r>
    </w:p>
    <w:p>
      <w:pPr>
        <w:spacing w:after="120" w:before="120" w:line="276"/>
      </w:pPr>
      <w:r>
        <w:rPr>
          <w:rFonts w:ascii="Calibri" w:cs="Calibri" w:eastAsia="Calibri" w:hAnsi="Calibri"/>
          <w:b/>
          <w:bCs/>
          <w:color w:val="333333"/>
          <w:sz w:val="22"/>
          <w:szCs w:val="22"/>
        </w:rPr>
        <w:t xml:space="preserve">Traceability Block: </w:t>
      </w:r>
      <w:r>
        <w:rPr>
          <w:rFonts w:ascii="Calibri" w:cs="Calibri" w:eastAsia="Calibri" w:hAnsi="Calibri"/>
          <w:color w:val="333333"/>
          <w:sz w:val="22"/>
          <w:szCs w:val="22"/>
        </w:rPr>
        <w:t xml:space="preserve">Part plus revision, lot and/or serial (per the part's serialization mode), supplier plus supplier lot, line/station, work order, customer (if outgoing), source inspection/complaint/audit reference. Links into the lot genealogy structure so 'what else is affected and where did it ship' is answerable.</w:t>
      </w:r>
    </w:p>
    <w:p>
      <w:pPr>
        <w:pStyle w:val="Heading2"/>
        <w:spacing w:after="160" w:before="280"/>
      </w:pPr>
      <w:r>
        <w:rPr>
          <w:rFonts w:ascii="Calibri" w:cs="Calibri" w:eastAsia="Calibri" w:hAnsi="Calibri"/>
          <w:b/>
          <w:bCs/>
          <w:color w:val="2E5090"/>
          <w:sz w:val="26"/>
          <w:szCs w:val="26"/>
        </w:rPr>
        <w:t xml:space="preserve">4.3 CAPA Management Module</w:t>
      </w:r>
    </w:p>
    <w:p>
      <w:pPr>
        <w:spacing w:after="120" w:before="120" w:line="276"/>
      </w:pPr>
      <w:r>
        <w:rPr>
          <w:rFonts w:ascii="Calibri" w:cs="Calibri" w:eastAsia="Calibri" w:hAnsi="Calibri"/>
          <w:color w:val="333333"/>
          <w:sz w:val="22"/>
          <w:szCs w:val="22"/>
        </w:rPr>
        <w:t xml:space="preserve">Manages the corrective and preventive action lifecycle from initiation through root cause analysis, action planning, implementation, and effectiveness verification. The distinguishing design decision: effectiveness verification is structurally mandatory. A CAPA physically cannot reach Closed-Effective status without a scheduled, evidenced verification step — because that is the step every manual QMS skips and every auditor checks.</w:t>
      </w:r>
    </w:p>
    <w:p>
      <w:pPr>
        <w:spacing w:after="120" w:before="120" w:line="276"/>
      </w:pPr>
      <w:r>
        <w:rPr>
          <w:rFonts w:ascii="Calibri" w:cs="Calibri" w:eastAsia="Calibri" w:hAnsi="Calibri"/>
          <w:b/>
          <w:bCs/>
          <w:color w:val="333333"/>
          <w:sz w:val="22"/>
          <w:szCs w:val="22"/>
        </w:rPr>
        <w:t xml:space="preserve">Root Cause Analysis: </w:t>
      </w:r>
      <w:r>
        <w:rPr>
          <w:rFonts w:ascii="Calibri" w:cs="Calibri" w:eastAsia="Calibri" w:hAnsi="Calibri"/>
          <w:color w:val="333333"/>
          <w:sz w:val="22"/>
          <w:szCs w:val="22"/>
        </w:rPr>
        <w:t xml:space="preserve">Supports structured methodologies (5-Why, Fishbone/Ishikawa, Fault Tree Analysis) with guided templates. The AI engine provides similar-case retrieval and root-cause suggestions once sufficient historical data exists (staged to development Phase 4).</w:t>
      </w:r>
    </w:p>
    <w:p>
      <w:pPr>
        <w:spacing w:after="120" w:before="120" w:line="276"/>
      </w:pPr>
      <w:r>
        <w:rPr>
          <w:rFonts w:ascii="Calibri" w:cs="Calibri" w:eastAsia="Calibri" w:hAnsi="Calibri"/>
          <w:b/>
          <w:bCs/>
          <w:color w:val="333333"/>
          <w:sz w:val="22"/>
          <w:szCs w:val="22"/>
        </w:rPr>
        <w:t xml:space="preserve">Action Tracking: </w:t>
      </w:r>
      <w:r>
        <w:rPr>
          <w:rFonts w:ascii="Calibri" w:cs="Calibri" w:eastAsia="Calibri" w:hAnsi="Calibri"/>
          <w:color w:val="333333"/>
          <w:sz w:val="22"/>
          <w:szCs w:val="22"/>
        </w:rPr>
        <w:t xml:space="preserve">Each action has an owner, a due date, an evidence requirement, and a completion workflow. Overdue actions trigger escalation notifications.</w:t>
      </w:r>
    </w:p>
    <w:p>
      <w:pPr>
        <w:spacing w:after="120" w:before="120" w:line="276"/>
      </w:pPr>
      <w:r>
        <w:rPr>
          <w:rFonts w:ascii="Calibri" w:cs="Calibri" w:eastAsia="Calibri" w:hAnsi="Calibri"/>
          <w:b/>
          <w:bCs/>
          <w:color w:val="333333"/>
          <w:sz w:val="22"/>
          <w:szCs w:val="22"/>
        </w:rPr>
        <w:t xml:space="preserve">Effectiveness Verification: </w:t>
      </w:r>
      <w:r>
        <w:rPr>
          <w:rFonts w:ascii="Calibri" w:cs="Calibri" w:eastAsia="Calibri" w:hAnsi="Calibri"/>
          <w:color w:val="333333"/>
          <w:sz w:val="22"/>
          <w:szCs w:val="22"/>
        </w:rPr>
        <w:t xml:space="preserve">Scheduled at CAPA planning time. Verification criteria defined upfront. Evidence collected at verification time. Only after verified effective can the CAPA be closed. If verification fails, the CAPA is reopened with a new action cycle.</w:t>
      </w:r>
    </w:p>
    <w:p>
      <w:pPr>
        <w:pStyle w:val="Heading2"/>
        <w:spacing w:after="160" w:before="280"/>
      </w:pPr>
      <w:r>
        <w:rPr>
          <w:rFonts w:ascii="Calibri" w:cs="Calibri" w:eastAsia="Calibri" w:hAnsi="Calibri"/>
          <w:b/>
          <w:bCs/>
          <w:color w:val="2E5090"/>
          <w:sz w:val="26"/>
          <w:szCs w:val="26"/>
        </w:rPr>
        <w:t xml:space="preserve">4.4 Document Control Module</w:t>
      </w:r>
    </w:p>
    <w:p>
      <w:pPr>
        <w:spacing w:after="120" w:before="120" w:line="276"/>
      </w:pPr>
      <w:r>
        <w:rPr>
          <w:rFonts w:ascii="Calibri" w:cs="Calibri" w:eastAsia="Calibri" w:hAnsi="Calibri"/>
          <w:color w:val="333333"/>
          <w:sz w:val="22"/>
          <w:szCs w:val="22"/>
        </w:rPr>
        <w:t xml:space="preserve">Manages the lifecycle of controlled documents — quality procedures, work instructions, specifications, forms, and templates. Enforces version control, approval workflows, and distribution tracking with document acknowledgment.</w:t>
      </w:r>
    </w:p>
    <w:p>
      <w:pPr>
        <w:spacing w:after="120" w:before="120" w:line="276"/>
      </w:pPr>
      <w:r>
        <w:rPr>
          <w:rFonts w:ascii="Calibri" w:cs="Calibri" w:eastAsia="Calibri" w:hAnsi="Calibri"/>
          <w:b/>
          <w:bCs/>
          <w:color w:val="333333"/>
          <w:sz w:val="22"/>
          <w:szCs w:val="22"/>
        </w:rPr>
        <w:t xml:space="preserve">Version Control: </w:t>
      </w:r>
      <w:r>
        <w:rPr>
          <w:rFonts w:ascii="Calibri" w:cs="Calibri" w:eastAsia="Calibri" w:hAnsi="Calibri"/>
          <w:color w:val="333333"/>
          <w:sz w:val="22"/>
          <w:szCs w:val="22"/>
        </w:rPr>
        <w:t xml:space="preserve">Every document revision creates a new version with full diff tracking. Only one version can be in Released status at any time. Superseded versions are archived and remain accessible for historical reference.</w:t>
      </w:r>
    </w:p>
    <w:p>
      <w:pPr>
        <w:spacing w:after="120" w:before="120" w:line="276"/>
      </w:pPr>
      <w:r>
        <w:rPr>
          <w:rFonts w:ascii="Calibri" w:cs="Calibri" w:eastAsia="Calibri" w:hAnsi="Calibri"/>
          <w:b/>
          <w:bCs/>
          <w:color w:val="333333"/>
          <w:sz w:val="22"/>
          <w:szCs w:val="22"/>
        </w:rPr>
        <w:t xml:space="preserve">Approval Workflow: </w:t>
      </w:r>
      <w:r>
        <w:rPr>
          <w:rFonts w:ascii="Calibri" w:cs="Calibri" w:eastAsia="Calibri" w:hAnsi="Calibri"/>
          <w:color w:val="333333"/>
          <w:sz w:val="22"/>
          <w:szCs w:val="22"/>
        </w:rPr>
        <w:t xml:space="preserve">Configurable per document type. Typical flow: Draft, Under Review, Pending Approval, Released. Approval requires e-signature. Emergency release path available with mandatory post-release review.</w:t>
      </w:r>
    </w:p>
    <w:p>
      <w:pPr>
        <w:spacing w:after="120" w:before="120" w:line="276"/>
      </w:pPr>
      <w:r>
        <w:rPr>
          <w:rFonts w:ascii="Calibri" w:cs="Calibri" w:eastAsia="Calibri" w:hAnsi="Calibri"/>
          <w:b/>
          <w:bCs/>
          <w:color w:val="333333"/>
          <w:sz w:val="22"/>
          <w:szCs w:val="22"/>
        </w:rPr>
        <w:t xml:space="preserve">Distribution and Acknowledgment: </w:t>
      </w:r>
      <w:r>
        <w:rPr>
          <w:rFonts w:ascii="Calibri" w:cs="Calibri" w:eastAsia="Calibri" w:hAnsi="Calibri"/>
          <w:color w:val="333333"/>
          <w:sz w:val="22"/>
          <w:szCs w:val="22"/>
        </w:rPr>
        <w:t xml:space="preserve">When a document is released, the system identifies affected personnel based on role, department, and competency requirements. Acknowledgment tracking ensures every required reader has confirmed receipt and understanding.</w:t>
      </w:r>
    </w:p>
    <w:p>
      <w:pPr>
        <w:pStyle w:val="Heading2"/>
        <w:spacing w:after="160" w:before="280"/>
      </w:pPr>
      <w:r>
        <w:rPr>
          <w:rFonts w:ascii="Calibri" w:cs="Calibri" w:eastAsia="Calibri" w:hAnsi="Calibri"/>
          <w:b/>
          <w:bCs/>
          <w:color w:val="2E5090"/>
          <w:sz w:val="26"/>
          <w:szCs w:val="26"/>
        </w:rPr>
        <w:t xml:space="preserve">4.5 Audit Management Module</w:t>
      </w:r>
    </w:p>
    <w:p>
      <w:pPr>
        <w:spacing w:after="120" w:before="120" w:line="276"/>
      </w:pPr>
      <w:r>
        <w:rPr>
          <w:rFonts w:ascii="Calibri" w:cs="Calibri" w:eastAsia="Calibri" w:hAnsi="Calibri"/>
          <w:color w:val="333333"/>
          <w:sz w:val="22"/>
          <w:szCs w:val="22"/>
        </w:rPr>
        <w:t xml:space="preserve">Supports internal quality audits, supplier audits, and preparation for external certification audits. Manages the complete audit lifecycle from annual planning through execution, findings, corrective actions, and follow-up.</w:t>
      </w:r>
    </w:p>
    <w:p>
      <w:pPr>
        <w:spacing w:after="120" w:before="120" w:line="276"/>
      </w:pPr>
      <w:r>
        <w:rPr>
          <w:rFonts w:ascii="Calibri" w:cs="Calibri" w:eastAsia="Calibri" w:hAnsi="Calibri"/>
          <w:b/>
          <w:bCs/>
          <w:color w:val="333333"/>
          <w:sz w:val="22"/>
          <w:szCs w:val="22"/>
        </w:rPr>
        <w:t xml:space="preserve">Audit Planning: </w:t>
      </w:r>
      <w:r>
        <w:rPr>
          <w:rFonts w:ascii="Calibri" w:cs="Calibri" w:eastAsia="Calibri" w:hAnsi="Calibri"/>
          <w:color w:val="333333"/>
          <w:sz w:val="22"/>
          <w:szCs w:val="22"/>
        </w:rPr>
        <w:t xml:space="preserve">Annual audit schedule with risk-based prioritization. Process/area coverage matrix ensures complete system coverage over the audit cycle.</w:t>
      </w:r>
    </w:p>
    <w:p>
      <w:pPr>
        <w:spacing w:after="120" w:before="120" w:line="276"/>
      </w:pPr>
      <w:r>
        <w:rPr>
          <w:rFonts w:ascii="Calibri" w:cs="Calibri" w:eastAsia="Calibri" w:hAnsi="Calibri"/>
          <w:b/>
          <w:bCs/>
          <w:color w:val="333333"/>
          <w:sz w:val="22"/>
          <w:szCs w:val="22"/>
        </w:rPr>
        <w:t xml:space="preserve">Execution: </w:t>
      </w:r>
      <w:r>
        <w:rPr>
          <w:rFonts w:ascii="Calibri" w:cs="Calibri" w:eastAsia="Calibri" w:hAnsi="Calibri"/>
          <w:color w:val="333333"/>
          <w:sz w:val="22"/>
          <w:szCs w:val="22"/>
        </w:rPr>
        <w:t xml:space="preserve">Configurable checklists per audit type and standard (ISO 9001, IATF 16949, AS9100). Evidence attachment during audit. Finding classification (Major NC, Minor NC, Observation, Opportunity for Improvement).</w:t>
      </w:r>
    </w:p>
    <w:p>
      <w:pPr>
        <w:spacing w:after="120" w:before="120" w:line="276"/>
      </w:pPr>
      <w:r>
        <w:rPr>
          <w:rFonts w:ascii="Calibri" w:cs="Calibri" w:eastAsia="Calibri" w:hAnsi="Calibri"/>
          <w:b/>
          <w:bCs/>
          <w:color w:val="333333"/>
          <w:sz w:val="22"/>
          <w:szCs w:val="22"/>
        </w:rPr>
        <w:t xml:space="preserve">Finding to CAPA Linkage: </w:t>
      </w:r>
      <w:r>
        <w:rPr>
          <w:rFonts w:ascii="Calibri" w:cs="Calibri" w:eastAsia="Calibri" w:hAnsi="Calibri"/>
          <w:color w:val="333333"/>
          <w:sz w:val="22"/>
          <w:szCs w:val="22"/>
        </w:rPr>
        <w:t xml:space="preserve">Audit findings classified as Major or Minor NC automatically trigger CAPA initiation with the audit finding as the source reference.</w:t>
      </w:r>
    </w:p>
    <w:p>
      <w:pPr>
        <w:pStyle w:val="Heading2"/>
        <w:spacing w:after="160" w:before="280"/>
      </w:pPr>
      <w:r>
        <w:rPr>
          <w:rFonts w:ascii="Calibri" w:cs="Calibri" w:eastAsia="Calibri" w:hAnsi="Calibri"/>
          <w:b/>
          <w:bCs/>
          <w:color w:val="2E5090"/>
          <w:sz w:val="26"/>
          <w:szCs w:val="26"/>
        </w:rPr>
        <w:t xml:space="preserve">4.6 Product Catalog Module</w:t>
      </w:r>
    </w:p>
    <w:p>
      <w:pPr>
        <w:spacing w:after="120" w:before="120" w:line="276"/>
      </w:pPr>
      <w:r>
        <w:rPr>
          <w:rFonts w:ascii="Calibri" w:cs="Calibri" w:eastAsia="Calibri" w:hAnsi="Calibri"/>
          <w:color w:val="333333"/>
          <w:sz w:val="22"/>
          <w:szCs w:val="22"/>
        </w:rPr>
        <w:t xml:space="preserve">Manages product definitions, part numbers, revisions, specification parameters, and BOM references. Serves as the master data source that Quality Inspection, Non-Conformance, and Supplier Quality modules reference for product-specific quality requirements. Part revision changes trigger downstream checklist review notifications.</w:t>
      </w:r>
    </w:p>
    <w:p>
      <w:pPr>
        <w:pStyle w:val="Heading2"/>
        <w:spacing w:after="160" w:before="280"/>
      </w:pPr>
      <w:r>
        <w:rPr>
          <w:rFonts w:ascii="Calibri" w:cs="Calibri" w:eastAsia="Calibri" w:hAnsi="Calibri"/>
          <w:b/>
          <w:bCs/>
          <w:color w:val="2E5090"/>
          <w:sz w:val="26"/>
          <w:szCs w:val="26"/>
        </w:rPr>
        <w:t xml:space="preserve">4.7 Statistical Process Control Module</w:t>
      </w:r>
    </w:p>
    <w:p>
      <w:pPr>
        <w:spacing w:after="120" w:before="120" w:line="276"/>
      </w:pPr>
      <w:r>
        <w:rPr>
          <w:rFonts w:ascii="Calibri" w:cs="Calibri" w:eastAsia="Calibri" w:hAnsi="Calibri"/>
          <w:color w:val="333333"/>
          <w:sz w:val="22"/>
          <w:szCs w:val="22"/>
        </w:rPr>
        <w:t xml:space="preserve">Provides real-time statistical process control charts (X-bar/R, X-bar/S, Individual/Moving Range, p, np, c, u), process capability analysis (Cp, Cpk, Pp, Ppk), and automated out-of-control detection using Western Electric rules and Nelson rules. SPC consumes measurement data from the Quality Inspection module through domain events. Out-of-control conditions trigger configurable responses including operator alerts, supervisor notifications, and automatic inspection tightening.</w:t>
      </w:r>
    </w:p>
    <w:p>
      <w:pPr>
        <w:pStyle w:val="Heading2"/>
        <w:spacing w:after="160" w:before="280"/>
      </w:pPr>
      <w:r>
        <w:rPr>
          <w:rFonts w:ascii="Calibri" w:cs="Calibri" w:eastAsia="Calibri" w:hAnsi="Calibri"/>
          <w:b/>
          <w:bCs/>
          <w:color w:val="2E5090"/>
          <w:sz w:val="26"/>
          <w:szCs w:val="26"/>
        </w:rPr>
        <w:t xml:space="preserve">4.8 AI/ML Engine Module</w:t>
      </w:r>
    </w:p>
    <w:p>
      <w:pPr>
        <w:spacing w:after="120" w:before="120" w:line="276"/>
      </w:pPr>
      <w:r>
        <w:rPr>
          <w:rFonts w:ascii="Calibri" w:cs="Calibri" w:eastAsia="Calibri" w:hAnsi="Calibri"/>
          <w:color w:val="333333"/>
          <w:sz w:val="22"/>
          <w:szCs w:val="22"/>
        </w:rPr>
        <w:t xml:space="preserve">The AI/ML Engine is an assistive intelligence layer that enriches the user experience without blocking critical quality processes. All AI capabilities are exposed as asynchronous services. The engine maintains its own denormalized analytical data store populated through event-driven data ingestion from upstream modules. Detailed architecture is provided in Chapter 18. Governance and safety controls are specified in Chapter 19.</w:t>
      </w:r>
    </w:p>
    <w:p>
      <w:r>
        <w:br w:type="page"/>
      </w:r>
    </w:p>
    <w:p>
      <w:pPr>
        <w:pStyle w:val="Heading1"/>
        <w:spacing w:after="200" w:before="360"/>
      </w:pPr>
      <w:r>
        <w:rPr>
          <w:rFonts w:ascii="Calibri" w:cs="Calibri" w:eastAsia="Calibri" w:hAnsi="Calibri"/>
          <w:b/>
          <w:bCs/>
          <w:color w:val="1F3864"/>
          <w:sz w:val="32"/>
          <w:szCs w:val="32"/>
        </w:rPr>
        <w:t xml:space="preserve">Chapter 5 — Database Architecture</w:t>
      </w:r>
    </w:p>
    <w:p>
      <w:pPr>
        <w:pStyle w:val="Heading2"/>
        <w:spacing w:after="160" w:before="280"/>
      </w:pPr>
      <w:r>
        <w:rPr>
          <w:rFonts w:ascii="Calibri" w:cs="Calibri" w:eastAsia="Calibri" w:hAnsi="Calibri"/>
          <w:b/>
          <w:bCs/>
          <w:color w:val="2E5090"/>
          <w:sz w:val="26"/>
          <w:szCs w:val="26"/>
        </w:rPr>
        <w:t xml:space="preserve">5.1 Data Model Philosophy</w:t>
      </w:r>
    </w:p>
    <w:p>
      <w:pPr>
        <w:spacing w:after="120" w:before="120" w:line="276"/>
      </w:pPr>
      <w:r>
        <w:rPr>
          <w:rFonts w:ascii="Calibri" w:cs="Calibri" w:eastAsia="Calibri" w:hAnsi="Calibri"/>
          <w:color w:val="333333"/>
          <w:sz w:val="22"/>
          <w:szCs w:val="22"/>
        </w:rPr>
        <w:t xml:space="preserve">The Berex Tech - QMS database is designed around six principles: every quality record is immutable after approval (soft-delete with audit trail, never physical deletion of quality data); every table includes tenant_id for multi-tenancy isolation; all timestamps are stored in UTC with timezone; every mutation is captured in a centralized audit_log table; foreign keys enforce referential integrity at the database level; and master data entities use surrogate keys with natural key uniqueness constraints.</w:t>
      </w:r>
    </w:p>
    <w:p>
      <w:pPr>
        <w:spacing w:after="120" w:before="120" w:line="276"/>
      </w:pPr>
      <w:r>
        <w:rPr>
          <w:rFonts w:ascii="Calibri" w:cs="Calibri" w:eastAsia="Calibri" w:hAnsi="Calibri"/>
          <w:color w:val="333333"/>
          <w:sz w:val="22"/>
          <w:szCs w:val="22"/>
        </w:rPr>
        <w:t xml:space="preserve">The schema follows a module-per-schema approach in PostgreSQL: each bounded context owns its schema (e.g., inspection.*, ncr.*, capa.*, document.*, audit.*, supplier.*, calibration.*, training.*, spc.*, ai_engine.*, catalog.*, identity.*). Cross-schema references use foreign keys to the referenced module's primary identifiers only — never to internal implementation tables.</w:t>
      </w:r>
    </w:p>
    <w:p>
      <w:pPr>
        <w:pStyle w:val="Heading2"/>
        <w:spacing w:after="160" w:before="280"/>
      </w:pPr>
      <w:r>
        <w:rPr>
          <w:rFonts w:ascii="Calibri" w:cs="Calibri" w:eastAsia="Calibri" w:hAnsi="Calibri"/>
          <w:b/>
          <w:bCs/>
          <w:color w:val="2E5090"/>
          <w:sz w:val="26"/>
          <w:szCs w:val="26"/>
        </w:rPr>
        <w:t xml:space="preserve">5.2 Core Entity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600"/>
        <w:gridCol w:w="3760"/>
      </w:tblGrid>
      <w:tr>
        <w:trPr>
          <w:tblHeader/>
        </w:trPr>
        <w:tc>
          <w:tcPr>
            <w:tcW w:type="dxa" w:w="1800"/>
            <w:shd w:fill="1F3864" w:val="clear"/>
          </w:tcPr>
          <w:p>
            <w:pPr>
              <w:spacing w:after="40" w:before="40"/>
            </w:pPr>
            <w:r>
              <w:rPr>
                <w:rFonts w:ascii="Calibri" w:cs="Calibri" w:eastAsia="Calibri" w:hAnsi="Calibri"/>
                <w:b/>
                <w:bCs/>
                <w:color w:val="FFFFFF"/>
                <w:sz w:val="19"/>
                <w:szCs w:val="19"/>
              </w:rPr>
              <w:t xml:space="preserve">Entity</w:t>
            </w:r>
          </w:p>
        </w:tc>
        <w:tc>
          <w:tcPr>
            <w:tcW w:type="dxa" w:w="1200"/>
            <w:shd w:fill="1F3864" w:val="clear"/>
          </w:tcPr>
          <w:p>
            <w:pPr>
              <w:spacing w:after="40" w:before="40"/>
            </w:pPr>
            <w:r>
              <w:rPr>
                <w:rFonts w:ascii="Calibri" w:cs="Calibri" w:eastAsia="Calibri" w:hAnsi="Calibri"/>
                <w:b/>
                <w:bCs/>
                <w:color w:val="FFFFFF"/>
                <w:sz w:val="19"/>
                <w:szCs w:val="19"/>
              </w:rPr>
              <w:t xml:space="preserve">Schema</w:t>
            </w:r>
          </w:p>
        </w:tc>
        <w:tc>
          <w:tcPr>
            <w:tcW w:type="dxa" w:w="2600"/>
            <w:shd w:fill="1F3864" w:val="clear"/>
          </w:tcPr>
          <w:p>
            <w:pPr>
              <w:spacing w:after="40" w:before="40"/>
            </w:pPr>
            <w:r>
              <w:rPr>
                <w:rFonts w:ascii="Calibri" w:cs="Calibri" w:eastAsia="Calibri" w:hAnsi="Calibri"/>
                <w:b/>
                <w:bCs/>
                <w:color w:val="FFFFFF"/>
                <w:sz w:val="19"/>
                <w:szCs w:val="19"/>
              </w:rPr>
              <w:t xml:space="preserve">Purpose</w:t>
            </w:r>
          </w:p>
        </w:tc>
        <w:tc>
          <w:tcPr>
            <w:tcW w:type="dxa" w:w="3760"/>
            <w:shd w:fill="1F3864" w:val="clear"/>
          </w:tcPr>
          <w:p>
            <w:pPr>
              <w:spacing w:after="40" w:before="40"/>
            </w:pPr>
            <w:r>
              <w:rPr>
                <w:rFonts w:ascii="Calibri" w:cs="Calibri" w:eastAsia="Calibri" w:hAnsi="Calibri"/>
                <w:b/>
                <w:bCs/>
                <w:color w:val="FFFFFF"/>
                <w:sz w:val="19"/>
                <w:szCs w:val="19"/>
              </w:rPr>
              <w:t xml:space="preserve">Key Relationships</w:t>
            </w:r>
          </w:p>
        </w:tc>
      </w:tr>
      <w:tr>
        <w:tc>
          <w:tcPr>
            <w:tcW w:type="dxa" w:w="1800"/>
          </w:tcPr>
          <w:p>
            <w:pPr>
              <w:spacing w:after="30" w:before="30"/>
            </w:pPr>
            <w:r>
              <w:rPr>
                <w:rFonts w:ascii="Calibri" w:cs="Calibri" w:eastAsia="Calibri" w:hAnsi="Calibri"/>
                <w:sz w:val="19"/>
                <w:szCs w:val="19"/>
              </w:rPr>
              <w:t xml:space="preserve">inspection_record</w:t>
            </w:r>
          </w:p>
        </w:tc>
        <w:tc>
          <w:tcPr>
            <w:tcW w:type="dxa" w:w="1200"/>
          </w:tcPr>
          <w:p>
            <w:pPr>
              <w:spacing w:after="30" w:before="30"/>
            </w:pPr>
            <w:r>
              <w:rPr>
                <w:rFonts w:ascii="Calibri" w:cs="Calibri" w:eastAsia="Calibri" w:hAnsi="Calibri"/>
                <w:sz w:val="19"/>
                <w:szCs w:val="19"/>
              </w:rPr>
              <w:t xml:space="preserve">inspection</w:t>
            </w:r>
          </w:p>
        </w:tc>
        <w:tc>
          <w:tcPr>
            <w:tcW w:type="dxa" w:w="2600"/>
          </w:tcPr>
          <w:p>
            <w:pPr>
              <w:spacing w:after="30" w:before="30"/>
            </w:pPr>
            <w:r>
              <w:rPr>
                <w:rFonts w:ascii="Calibri" w:cs="Calibri" w:eastAsia="Calibri" w:hAnsi="Calibri"/>
                <w:sz w:val="19"/>
                <w:szCs w:val="19"/>
              </w:rPr>
              <w:t xml:space="preserve">Individual inspection execution</w:t>
            </w:r>
          </w:p>
        </w:tc>
        <w:tc>
          <w:tcPr>
            <w:tcW w:type="dxa" w:w="3760"/>
          </w:tcPr>
          <w:p>
            <w:pPr>
              <w:spacing w:after="30" w:before="30"/>
            </w:pPr>
            <w:r>
              <w:rPr>
                <w:rFonts w:ascii="Calibri" w:cs="Calibri" w:eastAsia="Calibri" w:hAnsi="Calibri"/>
                <w:sz w:val="19"/>
                <w:szCs w:val="19"/>
              </w:rPr>
              <w:t xml:space="preserve">checklist_version, lot, inspector, sampling_plan</w:t>
            </w:r>
          </w:p>
        </w:tc>
      </w:tr>
      <w:tr>
        <w:tc>
          <w:tcPr>
            <w:tcW w:type="dxa" w:w="1800"/>
            <w:shd w:fill="F5F7FA" w:val="clear"/>
          </w:tcPr>
          <w:p>
            <w:pPr>
              <w:spacing w:after="30" w:before="30"/>
            </w:pPr>
            <w:r>
              <w:rPr>
                <w:rFonts w:ascii="Calibri" w:cs="Calibri" w:eastAsia="Calibri" w:hAnsi="Calibri"/>
                <w:sz w:val="19"/>
                <w:szCs w:val="19"/>
              </w:rPr>
              <w:t xml:space="preserve">measurement</w:t>
            </w:r>
          </w:p>
        </w:tc>
        <w:tc>
          <w:tcPr>
            <w:tcW w:type="dxa" w:w="1200"/>
            <w:shd w:fill="F5F7FA" w:val="clear"/>
          </w:tcPr>
          <w:p>
            <w:pPr>
              <w:spacing w:after="30" w:before="30"/>
            </w:pPr>
            <w:r>
              <w:rPr>
                <w:rFonts w:ascii="Calibri" w:cs="Calibri" w:eastAsia="Calibri" w:hAnsi="Calibri"/>
                <w:sz w:val="19"/>
                <w:szCs w:val="19"/>
              </w:rPr>
              <w:t xml:space="preserve">inspection</w:t>
            </w:r>
          </w:p>
        </w:tc>
        <w:tc>
          <w:tcPr>
            <w:tcW w:type="dxa" w:w="2600"/>
            <w:shd w:fill="F5F7FA" w:val="clear"/>
          </w:tcPr>
          <w:p>
            <w:pPr>
              <w:spacing w:after="30" w:before="30"/>
            </w:pPr>
            <w:r>
              <w:rPr>
                <w:rFonts w:ascii="Calibri" w:cs="Calibri" w:eastAsia="Calibri" w:hAnsi="Calibri"/>
                <w:sz w:val="19"/>
                <w:szCs w:val="19"/>
              </w:rPr>
              <w:t xml:space="preserve">Individual measurement data point</w:t>
            </w:r>
          </w:p>
        </w:tc>
        <w:tc>
          <w:tcPr>
            <w:tcW w:type="dxa" w:w="3760"/>
            <w:shd w:fill="F5F7FA" w:val="clear"/>
          </w:tcPr>
          <w:p>
            <w:pPr>
              <w:spacing w:after="30" w:before="30"/>
            </w:pPr>
            <w:r>
              <w:rPr>
                <w:rFonts w:ascii="Calibri" w:cs="Calibri" w:eastAsia="Calibri" w:hAnsi="Calibri"/>
                <w:sz w:val="19"/>
                <w:szCs w:val="19"/>
              </w:rPr>
              <w:t xml:space="preserve">inspection_record, equipment, spec_snapshot</w:t>
            </w:r>
          </w:p>
        </w:tc>
      </w:tr>
      <w:tr>
        <w:tc>
          <w:tcPr>
            <w:tcW w:type="dxa" w:w="1800"/>
          </w:tcPr>
          <w:p>
            <w:pPr>
              <w:spacing w:after="30" w:before="30"/>
            </w:pPr>
            <w:r>
              <w:rPr>
                <w:rFonts w:ascii="Calibri" w:cs="Calibri" w:eastAsia="Calibri" w:hAnsi="Calibri"/>
                <w:sz w:val="19"/>
                <w:szCs w:val="19"/>
              </w:rPr>
              <w:t xml:space="preserve">non_conformance</w:t>
            </w:r>
          </w:p>
        </w:tc>
        <w:tc>
          <w:tcPr>
            <w:tcW w:type="dxa" w:w="1200"/>
          </w:tcPr>
          <w:p>
            <w:pPr>
              <w:spacing w:after="30" w:before="30"/>
            </w:pPr>
            <w:r>
              <w:rPr>
                <w:rFonts w:ascii="Calibri" w:cs="Calibri" w:eastAsia="Calibri" w:hAnsi="Calibri"/>
                <w:sz w:val="19"/>
                <w:szCs w:val="19"/>
              </w:rPr>
              <w:t xml:space="preserve">ncr</w:t>
            </w:r>
          </w:p>
        </w:tc>
        <w:tc>
          <w:tcPr>
            <w:tcW w:type="dxa" w:w="2600"/>
          </w:tcPr>
          <w:p>
            <w:pPr>
              <w:spacing w:after="30" w:before="30"/>
            </w:pPr>
            <w:r>
              <w:rPr>
                <w:rFonts w:ascii="Calibri" w:cs="Calibri" w:eastAsia="Calibri" w:hAnsi="Calibri"/>
                <w:sz w:val="19"/>
                <w:szCs w:val="19"/>
              </w:rPr>
              <w:t xml:space="preserve">NCR case file</w:t>
            </w:r>
          </w:p>
        </w:tc>
        <w:tc>
          <w:tcPr>
            <w:tcW w:type="dxa" w:w="3760"/>
          </w:tcPr>
          <w:p>
            <w:pPr>
              <w:spacing w:after="30" w:before="30"/>
            </w:pPr>
            <w:r>
              <w:rPr>
                <w:rFonts w:ascii="Calibri" w:cs="Calibri" w:eastAsia="Calibri" w:hAnsi="Calibri"/>
                <w:sz w:val="19"/>
                <w:szCs w:val="19"/>
              </w:rPr>
              <w:t xml:space="preserve">source_inspection, lot, part_revision, supplier</w:t>
            </w:r>
          </w:p>
        </w:tc>
      </w:tr>
      <w:tr>
        <w:tc>
          <w:tcPr>
            <w:tcW w:type="dxa" w:w="1800"/>
            <w:shd w:fill="F5F7FA" w:val="clear"/>
          </w:tcPr>
          <w:p>
            <w:pPr>
              <w:spacing w:after="30" w:before="30"/>
            </w:pPr>
            <w:r>
              <w:rPr>
                <w:rFonts w:ascii="Calibri" w:cs="Calibri" w:eastAsia="Calibri" w:hAnsi="Calibri"/>
                <w:sz w:val="19"/>
                <w:szCs w:val="19"/>
              </w:rPr>
              <w:t xml:space="preserve">capa_record</w:t>
            </w:r>
          </w:p>
        </w:tc>
        <w:tc>
          <w:tcPr>
            <w:tcW w:type="dxa" w:w="1200"/>
            <w:shd w:fill="F5F7FA" w:val="clear"/>
          </w:tcPr>
          <w:p>
            <w:pPr>
              <w:spacing w:after="30" w:before="30"/>
            </w:pPr>
            <w:r>
              <w:rPr>
                <w:rFonts w:ascii="Calibri" w:cs="Calibri" w:eastAsia="Calibri" w:hAnsi="Calibri"/>
                <w:sz w:val="19"/>
                <w:szCs w:val="19"/>
              </w:rPr>
              <w:t xml:space="preserve">capa</w:t>
            </w:r>
          </w:p>
        </w:tc>
        <w:tc>
          <w:tcPr>
            <w:tcW w:type="dxa" w:w="2600"/>
            <w:shd w:fill="F5F7FA" w:val="clear"/>
          </w:tcPr>
          <w:p>
            <w:pPr>
              <w:spacing w:after="30" w:before="30"/>
            </w:pPr>
            <w:r>
              <w:rPr>
                <w:rFonts w:ascii="Calibri" w:cs="Calibri" w:eastAsia="Calibri" w:hAnsi="Calibri"/>
                <w:sz w:val="19"/>
                <w:szCs w:val="19"/>
              </w:rPr>
              <w:t xml:space="preserve">Corrective/preventive action</w:t>
            </w:r>
          </w:p>
        </w:tc>
        <w:tc>
          <w:tcPr>
            <w:tcW w:type="dxa" w:w="3760"/>
            <w:shd w:fill="F5F7FA" w:val="clear"/>
          </w:tcPr>
          <w:p>
            <w:pPr>
              <w:spacing w:after="30" w:before="30"/>
            </w:pPr>
            <w:r>
              <w:rPr>
                <w:rFonts w:ascii="Calibri" w:cs="Calibri" w:eastAsia="Calibri" w:hAnsi="Calibri"/>
                <w:sz w:val="19"/>
                <w:szCs w:val="19"/>
              </w:rPr>
              <w:t xml:space="preserve">source_nc, source_audit_finding, effectiveness_verification</w:t>
            </w:r>
          </w:p>
        </w:tc>
      </w:tr>
      <w:tr>
        <w:tc>
          <w:tcPr>
            <w:tcW w:type="dxa" w:w="1800"/>
          </w:tcPr>
          <w:p>
            <w:pPr>
              <w:spacing w:after="30" w:before="30"/>
            </w:pPr>
            <w:r>
              <w:rPr>
                <w:rFonts w:ascii="Calibri" w:cs="Calibri" w:eastAsia="Calibri" w:hAnsi="Calibri"/>
                <w:sz w:val="19"/>
                <w:szCs w:val="19"/>
              </w:rPr>
              <w:t xml:space="preserve">document_version</w:t>
            </w:r>
          </w:p>
        </w:tc>
        <w:tc>
          <w:tcPr>
            <w:tcW w:type="dxa" w:w="1200"/>
          </w:tcPr>
          <w:p>
            <w:pPr>
              <w:spacing w:after="30" w:before="30"/>
            </w:pPr>
            <w:r>
              <w:rPr>
                <w:rFonts w:ascii="Calibri" w:cs="Calibri" w:eastAsia="Calibri" w:hAnsi="Calibri"/>
                <w:sz w:val="19"/>
                <w:szCs w:val="19"/>
              </w:rPr>
              <w:t xml:space="preserve">document</w:t>
            </w:r>
          </w:p>
        </w:tc>
        <w:tc>
          <w:tcPr>
            <w:tcW w:type="dxa" w:w="2600"/>
          </w:tcPr>
          <w:p>
            <w:pPr>
              <w:spacing w:after="30" w:before="30"/>
            </w:pPr>
            <w:r>
              <w:rPr>
                <w:rFonts w:ascii="Calibri" w:cs="Calibri" w:eastAsia="Calibri" w:hAnsi="Calibri"/>
                <w:sz w:val="19"/>
                <w:szCs w:val="19"/>
              </w:rPr>
              <w:t xml:space="preserve">Controlled document revision</w:t>
            </w:r>
          </w:p>
        </w:tc>
        <w:tc>
          <w:tcPr>
            <w:tcW w:type="dxa" w:w="3760"/>
          </w:tcPr>
          <w:p>
            <w:pPr>
              <w:spacing w:after="30" w:before="30"/>
            </w:pPr>
            <w:r>
              <w:rPr>
                <w:rFonts w:ascii="Calibri" w:cs="Calibri" w:eastAsia="Calibri" w:hAnsi="Calibri"/>
                <w:sz w:val="19"/>
                <w:szCs w:val="19"/>
              </w:rPr>
              <w:t xml:space="preserve">document_master, approver, distribution_list</w:t>
            </w:r>
          </w:p>
        </w:tc>
      </w:tr>
      <w:tr>
        <w:tc>
          <w:tcPr>
            <w:tcW w:type="dxa" w:w="1800"/>
            <w:shd w:fill="F5F7FA" w:val="clear"/>
          </w:tcPr>
          <w:p>
            <w:pPr>
              <w:spacing w:after="30" w:before="30"/>
            </w:pPr>
            <w:r>
              <w:rPr>
                <w:rFonts w:ascii="Calibri" w:cs="Calibri" w:eastAsia="Calibri" w:hAnsi="Calibri"/>
                <w:sz w:val="19"/>
                <w:szCs w:val="19"/>
              </w:rPr>
              <w:t xml:space="preserve">audit_record</w:t>
            </w:r>
          </w:p>
        </w:tc>
        <w:tc>
          <w:tcPr>
            <w:tcW w:type="dxa" w:w="1200"/>
            <w:shd w:fill="F5F7FA" w:val="clear"/>
          </w:tcPr>
          <w:p>
            <w:pPr>
              <w:spacing w:after="30" w:before="30"/>
            </w:pPr>
            <w:r>
              <w:rPr>
                <w:rFonts w:ascii="Calibri" w:cs="Calibri" w:eastAsia="Calibri" w:hAnsi="Calibri"/>
                <w:sz w:val="19"/>
                <w:szCs w:val="19"/>
              </w:rPr>
              <w:t xml:space="preserve">audit</w:t>
            </w:r>
          </w:p>
        </w:tc>
        <w:tc>
          <w:tcPr>
            <w:tcW w:type="dxa" w:w="2600"/>
            <w:shd w:fill="F5F7FA" w:val="clear"/>
          </w:tcPr>
          <w:p>
            <w:pPr>
              <w:spacing w:after="30" w:before="30"/>
            </w:pPr>
            <w:r>
              <w:rPr>
                <w:rFonts w:ascii="Calibri" w:cs="Calibri" w:eastAsia="Calibri" w:hAnsi="Calibri"/>
                <w:sz w:val="19"/>
                <w:szCs w:val="19"/>
              </w:rPr>
              <w:t xml:space="preserve">Audit execution</w:t>
            </w:r>
          </w:p>
        </w:tc>
        <w:tc>
          <w:tcPr>
            <w:tcW w:type="dxa" w:w="3760"/>
            <w:shd w:fill="F5F7FA" w:val="clear"/>
          </w:tcPr>
          <w:p>
            <w:pPr>
              <w:spacing w:after="30" w:before="30"/>
            </w:pPr>
            <w:r>
              <w:rPr>
                <w:rFonts w:ascii="Calibri" w:cs="Calibri" w:eastAsia="Calibri" w:hAnsi="Calibri"/>
                <w:sz w:val="19"/>
                <w:szCs w:val="19"/>
              </w:rPr>
              <w:t xml:space="preserve">audit_plan, auditor, checklist, findings</w:t>
            </w:r>
          </w:p>
        </w:tc>
      </w:tr>
      <w:tr>
        <w:tc>
          <w:tcPr>
            <w:tcW w:type="dxa" w:w="1800"/>
          </w:tcPr>
          <w:p>
            <w:pPr>
              <w:spacing w:after="30" w:before="30"/>
            </w:pPr>
            <w:r>
              <w:rPr>
                <w:rFonts w:ascii="Calibri" w:cs="Calibri" w:eastAsia="Calibri" w:hAnsi="Calibri"/>
                <w:sz w:val="19"/>
                <w:szCs w:val="19"/>
              </w:rPr>
              <w:t xml:space="preserve">supplier_record</w:t>
            </w:r>
          </w:p>
        </w:tc>
        <w:tc>
          <w:tcPr>
            <w:tcW w:type="dxa" w:w="1200"/>
          </w:tcPr>
          <w:p>
            <w:pPr>
              <w:spacing w:after="30" w:before="30"/>
            </w:pPr>
            <w:r>
              <w:rPr>
                <w:rFonts w:ascii="Calibri" w:cs="Calibri" w:eastAsia="Calibri" w:hAnsi="Calibri"/>
                <w:sz w:val="19"/>
                <w:szCs w:val="19"/>
              </w:rPr>
              <w:t xml:space="preserve">supplier</w:t>
            </w:r>
          </w:p>
        </w:tc>
        <w:tc>
          <w:tcPr>
            <w:tcW w:type="dxa" w:w="2600"/>
          </w:tcPr>
          <w:p>
            <w:pPr>
              <w:spacing w:after="30" w:before="30"/>
            </w:pPr>
            <w:r>
              <w:rPr>
                <w:rFonts w:ascii="Calibri" w:cs="Calibri" w:eastAsia="Calibri" w:hAnsi="Calibri"/>
                <w:sz w:val="19"/>
                <w:szCs w:val="19"/>
              </w:rPr>
              <w:t xml:space="preserve">Supplier master data</w:t>
            </w:r>
          </w:p>
        </w:tc>
        <w:tc>
          <w:tcPr>
            <w:tcW w:type="dxa" w:w="3760"/>
          </w:tcPr>
          <w:p>
            <w:pPr>
              <w:spacing w:after="30" w:before="30"/>
            </w:pPr>
            <w:r>
              <w:rPr>
                <w:rFonts w:ascii="Calibri" w:cs="Calibri" w:eastAsia="Calibri" w:hAnsi="Calibri"/>
                <w:sz w:val="19"/>
                <w:szCs w:val="19"/>
              </w:rPr>
              <w:t xml:space="preserve">scorecard, scar_records, approved_parts</w:t>
            </w:r>
          </w:p>
        </w:tc>
      </w:tr>
      <w:tr>
        <w:tc>
          <w:tcPr>
            <w:tcW w:type="dxa" w:w="1800"/>
            <w:shd w:fill="F5F7FA" w:val="clear"/>
          </w:tcPr>
          <w:p>
            <w:pPr>
              <w:spacing w:after="30" w:before="30"/>
            </w:pPr>
            <w:r>
              <w:rPr>
                <w:rFonts w:ascii="Calibri" w:cs="Calibri" w:eastAsia="Calibri" w:hAnsi="Calibri"/>
                <w:sz w:val="19"/>
                <w:szCs w:val="19"/>
              </w:rPr>
              <w:t xml:space="preserve">equipment</w:t>
            </w:r>
          </w:p>
        </w:tc>
        <w:tc>
          <w:tcPr>
            <w:tcW w:type="dxa" w:w="1200"/>
            <w:shd w:fill="F5F7FA" w:val="clear"/>
          </w:tcPr>
          <w:p>
            <w:pPr>
              <w:spacing w:after="30" w:before="30"/>
            </w:pPr>
            <w:r>
              <w:rPr>
                <w:rFonts w:ascii="Calibri" w:cs="Calibri" w:eastAsia="Calibri" w:hAnsi="Calibri"/>
                <w:sz w:val="19"/>
                <w:szCs w:val="19"/>
              </w:rPr>
              <w:t xml:space="preserve">calibration</w:t>
            </w:r>
          </w:p>
        </w:tc>
        <w:tc>
          <w:tcPr>
            <w:tcW w:type="dxa" w:w="2600"/>
            <w:shd w:fill="F5F7FA" w:val="clear"/>
          </w:tcPr>
          <w:p>
            <w:pPr>
              <w:spacing w:after="30" w:before="30"/>
            </w:pPr>
            <w:r>
              <w:rPr>
                <w:rFonts w:ascii="Calibri" w:cs="Calibri" w:eastAsia="Calibri" w:hAnsi="Calibri"/>
                <w:sz w:val="19"/>
                <w:szCs w:val="19"/>
              </w:rPr>
              <w:t xml:space="preserve">Measurement equipment registry</w:t>
            </w:r>
          </w:p>
        </w:tc>
        <w:tc>
          <w:tcPr>
            <w:tcW w:type="dxa" w:w="3760"/>
            <w:shd w:fill="F5F7FA" w:val="clear"/>
          </w:tcPr>
          <w:p>
            <w:pPr>
              <w:spacing w:after="30" w:before="30"/>
            </w:pPr>
            <w:r>
              <w:rPr>
                <w:rFonts w:ascii="Calibri" w:cs="Calibri" w:eastAsia="Calibri" w:hAnsi="Calibri"/>
                <w:sz w:val="19"/>
                <w:szCs w:val="19"/>
              </w:rPr>
              <w:t xml:space="preserve">calibration_records, certificates</w:t>
            </w:r>
          </w:p>
        </w:tc>
      </w:tr>
      <w:tr>
        <w:tc>
          <w:tcPr>
            <w:tcW w:type="dxa" w:w="1800"/>
          </w:tcPr>
          <w:p>
            <w:pPr>
              <w:spacing w:after="30" w:before="30"/>
            </w:pPr>
            <w:r>
              <w:rPr>
                <w:rFonts w:ascii="Calibri" w:cs="Calibri" w:eastAsia="Calibri" w:hAnsi="Calibri"/>
                <w:sz w:val="19"/>
                <w:szCs w:val="19"/>
              </w:rPr>
              <w:t xml:space="preserve">training_record</w:t>
            </w:r>
          </w:p>
        </w:tc>
        <w:tc>
          <w:tcPr>
            <w:tcW w:type="dxa" w:w="1200"/>
          </w:tcPr>
          <w:p>
            <w:pPr>
              <w:spacing w:after="30" w:before="30"/>
            </w:pPr>
            <w:r>
              <w:rPr>
                <w:rFonts w:ascii="Calibri" w:cs="Calibri" w:eastAsia="Calibri" w:hAnsi="Calibri"/>
                <w:sz w:val="19"/>
                <w:szCs w:val="19"/>
              </w:rPr>
              <w:t xml:space="preserve">training</w:t>
            </w:r>
          </w:p>
        </w:tc>
        <w:tc>
          <w:tcPr>
            <w:tcW w:type="dxa" w:w="2600"/>
          </w:tcPr>
          <w:p>
            <w:pPr>
              <w:spacing w:after="30" w:before="30"/>
            </w:pPr>
            <w:r>
              <w:rPr>
                <w:rFonts w:ascii="Calibri" w:cs="Calibri" w:eastAsia="Calibri" w:hAnsi="Calibri"/>
                <w:sz w:val="19"/>
                <w:szCs w:val="19"/>
              </w:rPr>
              <w:t xml:space="preserve">Training completion record</w:t>
            </w:r>
          </w:p>
        </w:tc>
        <w:tc>
          <w:tcPr>
            <w:tcW w:type="dxa" w:w="3760"/>
          </w:tcPr>
          <w:p>
            <w:pPr>
              <w:spacing w:after="30" w:before="30"/>
            </w:pPr>
            <w:r>
              <w:rPr>
                <w:rFonts w:ascii="Calibri" w:cs="Calibri" w:eastAsia="Calibri" w:hAnsi="Calibri"/>
                <w:sz w:val="19"/>
                <w:szCs w:val="19"/>
              </w:rPr>
              <w:t xml:space="preserve">employee, course, qualification, competency</w:t>
            </w:r>
          </w:p>
        </w:tc>
      </w:tr>
      <w:tr>
        <w:tc>
          <w:tcPr>
            <w:tcW w:type="dxa" w:w="1800"/>
            <w:shd w:fill="F5F7FA" w:val="clear"/>
          </w:tcPr>
          <w:p>
            <w:pPr>
              <w:spacing w:after="30" w:before="30"/>
            </w:pPr>
            <w:r>
              <w:rPr>
                <w:rFonts w:ascii="Calibri" w:cs="Calibri" w:eastAsia="Calibri" w:hAnsi="Calibri"/>
                <w:sz w:val="19"/>
                <w:szCs w:val="19"/>
              </w:rPr>
              <w:t xml:space="preserve">part_revision</w:t>
            </w:r>
          </w:p>
        </w:tc>
        <w:tc>
          <w:tcPr>
            <w:tcW w:type="dxa" w:w="1200"/>
            <w:shd w:fill="F5F7FA" w:val="clear"/>
          </w:tcPr>
          <w:p>
            <w:pPr>
              <w:spacing w:after="30" w:before="30"/>
            </w:pPr>
            <w:r>
              <w:rPr>
                <w:rFonts w:ascii="Calibri" w:cs="Calibri" w:eastAsia="Calibri" w:hAnsi="Calibri"/>
                <w:sz w:val="19"/>
                <w:szCs w:val="19"/>
              </w:rPr>
              <w:t xml:space="preserve">catalog</w:t>
            </w:r>
          </w:p>
        </w:tc>
        <w:tc>
          <w:tcPr>
            <w:tcW w:type="dxa" w:w="2600"/>
            <w:shd w:fill="F5F7FA" w:val="clear"/>
          </w:tcPr>
          <w:p>
            <w:pPr>
              <w:spacing w:after="30" w:before="30"/>
            </w:pPr>
            <w:r>
              <w:rPr>
                <w:rFonts w:ascii="Calibri" w:cs="Calibri" w:eastAsia="Calibri" w:hAnsi="Calibri"/>
                <w:sz w:val="19"/>
                <w:szCs w:val="19"/>
              </w:rPr>
              <w:t xml:space="preserve">Part/product version</w:t>
            </w:r>
          </w:p>
        </w:tc>
        <w:tc>
          <w:tcPr>
            <w:tcW w:type="dxa" w:w="3760"/>
            <w:shd w:fill="F5F7FA" w:val="clear"/>
          </w:tcPr>
          <w:p>
            <w:pPr>
              <w:spacing w:after="30" w:before="30"/>
            </w:pPr>
            <w:r>
              <w:rPr>
                <w:rFonts w:ascii="Calibri" w:cs="Calibri" w:eastAsia="Calibri" w:hAnsi="Calibri"/>
                <w:sz w:val="19"/>
                <w:szCs w:val="19"/>
              </w:rPr>
              <w:t xml:space="preserve">part_master, specifications, checklist_mappings</w:t>
            </w:r>
          </w:p>
        </w:tc>
      </w:tr>
      <w:tr>
        <w:tc>
          <w:tcPr>
            <w:tcW w:type="dxa" w:w="1800"/>
          </w:tcPr>
          <w:p>
            <w:pPr>
              <w:spacing w:after="30" w:before="30"/>
            </w:pPr>
            <w:r>
              <w:rPr>
                <w:rFonts w:ascii="Calibri" w:cs="Calibri" w:eastAsia="Calibri" w:hAnsi="Calibri"/>
                <w:sz w:val="19"/>
                <w:szCs w:val="19"/>
              </w:rPr>
              <w:t xml:space="preserve">spc_control_chart</w:t>
            </w:r>
          </w:p>
        </w:tc>
        <w:tc>
          <w:tcPr>
            <w:tcW w:type="dxa" w:w="1200"/>
          </w:tcPr>
          <w:p>
            <w:pPr>
              <w:spacing w:after="30" w:before="30"/>
            </w:pPr>
            <w:r>
              <w:rPr>
                <w:rFonts w:ascii="Calibri" w:cs="Calibri" w:eastAsia="Calibri" w:hAnsi="Calibri"/>
                <w:sz w:val="19"/>
                <w:szCs w:val="19"/>
              </w:rPr>
              <w:t xml:space="preserve">spc</w:t>
            </w:r>
          </w:p>
        </w:tc>
        <w:tc>
          <w:tcPr>
            <w:tcW w:type="dxa" w:w="2600"/>
          </w:tcPr>
          <w:p>
            <w:pPr>
              <w:spacing w:after="30" w:before="30"/>
            </w:pPr>
            <w:r>
              <w:rPr>
                <w:rFonts w:ascii="Calibri" w:cs="Calibri" w:eastAsia="Calibri" w:hAnsi="Calibri"/>
                <w:sz w:val="19"/>
                <w:szCs w:val="19"/>
              </w:rPr>
              <w:t xml:space="preserve">Control chart definition</w:t>
            </w:r>
          </w:p>
        </w:tc>
        <w:tc>
          <w:tcPr>
            <w:tcW w:type="dxa" w:w="3760"/>
          </w:tcPr>
          <w:p>
            <w:pPr>
              <w:spacing w:after="30" w:before="30"/>
            </w:pPr>
            <w:r>
              <w:rPr>
                <w:rFonts w:ascii="Calibri" w:cs="Calibri" w:eastAsia="Calibri" w:hAnsi="Calibri"/>
                <w:sz w:val="19"/>
                <w:szCs w:val="19"/>
              </w:rPr>
              <w:t xml:space="preserve">part_characteristic, control_limits, data_series</w:t>
            </w:r>
          </w:p>
        </w:tc>
      </w:tr>
      <w:tr>
        <w:tc>
          <w:tcPr>
            <w:tcW w:type="dxa" w:w="1800"/>
            <w:shd w:fill="F5F7FA" w:val="clear"/>
          </w:tcPr>
          <w:p>
            <w:pPr>
              <w:spacing w:after="30" w:before="30"/>
            </w:pPr>
            <w:r>
              <w:rPr>
                <w:rFonts w:ascii="Calibri" w:cs="Calibri" w:eastAsia="Calibri" w:hAnsi="Calibri"/>
                <w:sz w:val="19"/>
                <w:szCs w:val="19"/>
              </w:rPr>
              <w:t xml:space="preserve">tenant</w:t>
            </w:r>
          </w:p>
        </w:tc>
        <w:tc>
          <w:tcPr>
            <w:tcW w:type="dxa" w:w="1200"/>
            <w:shd w:fill="F5F7FA" w:val="clear"/>
          </w:tcPr>
          <w:p>
            <w:pPr>
              <w:spacing w:after="30" w:before="30"/>
            </w:pPr>
            <w:r>
              <w:rPr>
                <w:rFonts w:ascii="Calibri" w:cs="Calibri" w:eastAsia="Calibri" w:hAnsi="Calibri"/>
                <w:sz w:val="19"/>
                <w:szCs w:val="19"/>
              </w:rPr>
              <w:t xml:space="preserve">identity</w:t>
            </w:r>
          </w:p>
        </w:tc>
        <w:tc>
          <w:tcPr>
            <w:tcW w:type="dxa" w:w="2600"/>
            <w:shd w:fill="F5F7FA" w:val="clear"/>
          </w:tcPr>
          <w:p>
            <w:pPr>
              <w:spacing w:after="30" w:before="30"/>
            </w:pPr>
            <w:r>
              <w:rPr>
                <w:rFonts w:ascii="Calibri" w:cs="Calibri" w:eastAsia="Calibri" w:hAnsi="Calibri"/>
                <w:sz w:val="19"/>
                <w:szCs w:val="19"/>
              </w:rPr>
              <w:t xml:space="preserve">Tenant (site/facility)</w:t>
            </w:r>
          </w:p>
        </w:tc>
        <w:tc>
          <w:tcPr>
            <w:tcW w:type="dxa" w:w="3760"/>
            <w:shd w:fill="F5F7FA" w:val="clear"/>
          </w:tcPr>
          <w:p>
            <w:pPr>
              <w:spacing w:after="30" w:before="30"/>
            </w:pPr>
            <w:r>
              <w:rPr>
                <w:rFonts w:ascii="Calibri" w:cs="Calibri" w:eastAsia="Calibri" w:hAnsi="Calibri"/>
                <w:sz w:val="19"/>
                <w:szCs w:val="19"/>
              </w:rPr>
              <w:t xml:space="preserve">users, roles, configuration</w:t>
            </w:r>
          </w:p>
        </w:tc>
      </w:tr>
    </w:tbl>
    <w:p>
      <w:pPr>
        <w:pStyle w:val="Heading2"/>
        <w:spacing w:after="160" w:before="280"/>
      </w:pPr>
      <w:r>
        <w:rPr>
          <w:rFonts w:ascii="Calibri" w:cs="Calibri" w:eastAsia="Calibri" w:hAnsi="Calibri"/>
          <w:b/>
          <w:bCs/>
          <w:color w:val="2E5090"/>
          <w:sz w:val="26"/>
          <w:szCs w:val="26"/>
        </w:rPr>
        <w:t xml:space="preserve">5.3 Audit Trail Design</w:t>
      </w:r>
    </w:p>
    <w:p>
      <w:pPr>
        <w:spacing w:after="120" w:before="120" w:line="276"/>
      </w:pPr>
      <w:r>
        <w:rPr>
          <w:rFonts w:ascii="Calibri" w:cs="Calibri" w:eastAsia="Calibri" w:hAnsi="Calibri"/>
          <w:color w:val="333333"/>
          <w:sz w:val="22"/>
          <w:szCs w:val="22"/>
        </w:rPr>
        <w:t xml:space="preserve">Every state-changing operation across all modules writes a record to the centralized audit_log table. The audit log captures: tenant_id, user_id, timestamp (UTC), entity_type, entity_id, action (CREATE, UPDATE, DELETE, STATE_CHANGE, APPROVE, SIGN), old_value (JSONB snapshot of changed fields), new_value (JSONB snapshot), source_ip, correlation_id, and module_name. The audit log table is append-only with no UPDATE or DELETE permissions granted to the application role. A separate read-only reporting role accesses audit data for compliance queries.</w:t>
      </w:r>
    </w:p>
    <w:p>
      <w:pPr>
        <w:pStyle w:val="Heading2"/>
        <w:spacing w:after="160" w:before="280"/>
      </w:pPr>
      <w:r>
        <w:rPr>
          <w:rFonts w:ascii="Calibri" w:cs="Calibri" w:eastAsia="Calibri" w:hAnsi="Calibri"/>
          <w:b/>
          <w:bCs/>
          <w:color w:val="2E5090"/>
          <w:sz w:val="26"/>
          <w:szCs w:val="26"/>
        </w:rPr>
        <w:t xml:space="preserve">5.4 Multi-Tenancy Data Isolation</w:t>
      </w:r>
    </w:p>
    <w:p>
      <w:pPr>
        <w:spacing w:after="120" w:before="120" w:line="276"/>
      </w:pPr>
      <w:r>
        <w:rPr>
          <w:rFonts w:ascii="Calibri" w:cs="Calibri" w:eastAsia="Calibri" w:hAnsi="Calibri"/>
          <w:color w:val="333333"/>
          <w:sz w:val="22"/>
          <w:szCs w:val="22"/>
        </w:rPr>
        <w:t xml:space="preserve">Every business table includes a tenant_id column. Row-Level Security (RLS) policies in PostgreSQL enforce tenant isolation at the database level — even if the application layer has a bug, one tenant cannot access another's data. The RLS policy reads the tenant context from a session variable set at connection time. This provides defense-in-depth beyond application-layer filtering.</w:t>
      </w:r>
    </w:p>
    <w:p>
      <w:pPr>
        <w:pStyle w:val="Heading2"/>
        <w:spacing w:after="160" w:before="280"/>
      </w:pPr>
      <w:r>
        <w:rPr>
          <w:rFonts w:ascii="Calibri" w:cs="Calibri" w:eastAsia="Calibri" w:hAnsi="Calibri"/>
          <w:b/>
          <w:bCs/>
          <w:color w:val="2E5090"/>
          <w:sz w:val="26"/>
          <w:szCs w:val="26"/>
        </w:rPr>
        <w:t xml:space="preserve">5.5 Data Retention and Archival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rPr>
          <w:tblHeader/>
        </w:trPr>
        <w:tc>
          <w:tcPr>
            <w:tcW w:type="dxa" w:w="1800"/>
            <w:shd w:fill="1F3864" w:val="clear"/>
          </w:tcPr>
          <w:p>
            <w:pPr>
              <w:spacing w:after="40" w:before="40"/>
            </w:pPr>
            <w:r>
              <w:rPr>
                <w:rFonts w:ascii="Calibri" w:cs="Calibri" w:eastAsia="Calibri" w:hAnsi="Calibri"/>
                <w:b/>
                <w:bCs/>
                <w:color w:val="FFFFFF"/>
                <w:sz w:val="19"/>
                <w:szCs w:val="19"/>
              </w:rPr>
              <w:t xml:space="preserve">Data Tier</w:t>
            </w:r>
          </w:p>
        </w:tc>
        <w:tc>
          <w:tcPr>
            <w:tcW w:type="dxa" w:w="2000"/>
            <w:shd w:fill="1F3864" w:val="clear"/>
          </w:tcPr>
          <w:p>
            <w:pPr>
              <w:spacing w:after="40" w:before="40"/>
            </w:pPr>
            <w:r>
              <w:rPr>
                <w:rFonts w:ascii="Calibri" w:cs="Calibri" w:eastAsia="Calibri" w:hAnsi="Calibri"/>
                <w:b/>
                <w:bCs/>
                <w:color w:val="FFFFFF"/>
                <w:sz w:val="19"/>
                <w:szCs w:val="19"/>
              </w:rPr>
              <w:t xml:space="preserve">Retention</w:t>
            </w:r>
          </w:p>
        </w:tc>
        <w:tc>
          <w:tcPr>
            <w:tcW w:type="dxa" w:w="3200"/>
            <w:shd w:fill="1F3864" w:val="clear"/>
          </w:tcPr>
          <w:p>
            <w:pPr>
              <w:spacing w:after="40" w:before="40"/>
            </w:pPr>
            <w:r>
              <w:rPr>
                <w:rFonts w:ascii="Calibri" w:cs="Calibri" w:eastAsia="Calibri" w:hAnsi="Calibri"/>
                <w:b/>
                <w:bCs/>
                <w:color w:val="FFFFFF"/>
                <w:sz w:val="19"/>
                <w:szCs w:val="19"/>
              </w:rPr>
              <w:t xml:space="preserve">Storage</w:t>
            </w:r>
          </w:p>
        </w:tc>
        <w:tc>
          <w:tcPr>
            <w:tcW w:type="dxa" w:w="2360"/>
            <w:shd w:fill="1F3864" w:val="clear"/>
          </w:tcPr>
          <w:p>
            <w:pPr>
              <w:spacing w:after="40" w:before="40"/>
            </w:pPr>
            <w:r>
              <w:rPr>
                <w:rFonts w:ascii="Calibri" w:cs="Calibri" w:eastAsia="Calibri" w:hAnsi="Calibri"/>
                <w:b/>
                <w:bCs/>
                <w:color w:val="FFFFFF"/>
                <w:sz w:val="19"/>
                <w:szCs w:val="19"/>
              </w:rPr>
              <w:t xml:space="preserve">Access Pattern</w:t>
            </w:r>
          </w:p>
        </w:tc>
      </w:tr>
      <w:tr>
        <w:tc>
          <w:tcPr>
            <w:tcW w:type="dxa" w:w="1800"/>
          </w:tcPr>
          <w:p>
            <w:pPr>
              <w:spacing w:after="30" w:before="30"/>
            </w:pPr>
            <w:r>
              <w:rPr>
                <w:rFonts w:ascii="Calibri" w:cs="Calibri" w:eastAsia="Calibri" w:hAnsi="Calibri"/>
                <w:sz w:val="19"/>
                <w:szCs w:val="19"/>
              </w:rPr>
              <w:t xml:space="preserve">Hot (Active)</w:t>
            </w:r>
          </w:p>
        </w:tc>
        <w:tc>
          <w:tcPr>
            <w:tcW w:type="dxa" w:w="2000"/>
          </w:tcPr>
          <w:p>
            <w:pPr>
              <w:spacing w:after="30" w:before="30"/>
            </w:pPr>
            <w:r>
              <w:rPr>
                <w:rFonts w:ascii="Calibri" w:cs="Calibri" w:eastAsia="Calibri" w:hAnsi="Calibri"/>
                <w:sz w:val="19"/>
                <w:szCs w:val="19"/>
              </w:rPr>
              <w:t xml:space="preserve">Current year + 1 year</w:t>
            </w:r>
          </w:p>
        </w:tc>
        <w:tc>
          <w:tcPr>
            <w:tcW w:type="dxa" w:w="3200"/>
          </w:tcPr>
          <w:p>
            <w:pPr>
              <w:spacing w:after="30" w:before="30"/>
            </w:pPr>
            <w:r>
              <w:rPr>
                <w:rFonts w:ascii="Calibri" w:cs="Calibri" w:eastAsia="Calibri" w:hAnsi="Calibri"/>
                <w:sz w:val="19"/>
                <w:szCs w:val="19"/>
              </w:rPr>
              <w:t xml:space="preserve">Primary PostgreSQL with full indexing</w:t>
            </w:r>
          </w:p>
        </w:tc>
        <w:tc>
          <w:tcPr>
            <w:tcW w:type="dxa" w:w="2360"/>
          </w:tcPr>
          <w:p>
            <w:pPr>
              <w:spacing w:after="30" w:before="30"/>
            </w:pPr>
            <w:r>
              <w:rPr>
                <w:rFonts w:ascii="Calibri" w:cs="Calibri" w:eastAsia="Calibri" w:hAnsi="Calibri"/>
                <w:sz w:val="19"/>
                <w:szCs w:val="19"/>
              </w:rPr>
              <w:t xml:space="preserve">Real-time dashboards, operational queries</w:t>
            </w:r>
          </w:p>
        </w:tc>
      </w:tr>
      <w:tr>
        <w:tc>
          <w:tcPr>
            <w:tcW w:type="dxa" w:w="1800"/>
            <w:shd w:fill="F5F7FA" w:val="clear"/>
          </w:tcPr>
          <w:p>
            <w:pPr>
              <w:spacing w:after="30" w:before="30"/>
            </w:pPr>
            <w:r>
              <w:rPr>
                <w:rFonts w:ascii="Calibri" w:cs="Calibri" w:eastAsia="Calibri" w:hAnsi="Calibri"/>
                <w:sz w:val="19"/>
                <w:szCs w:val="19"/>
              </w:rPr>
              <w:t xml:space="preserve">Warm (Historical)</w:t>
            </w:r>
          </w:p>
        </w:tc>
        <w:tc>
          <w:tcPr>
            <w:tcW w:type="dxa" w:w="2000"/>
            <w:shd w:fill="F5F7FA" w:val="clear"/>
          </w:tcPr>
          <w:p>
            <w:pPr>
              <w:spacing w:after="30" w:before="30"/>
            </w:pPr>
            <w:r>
              <w:rPr>
                <w:rFonts w:ascii="Calibri" w:cs="Calibri" w:eastAsia="Calibri" w:hAnsi="Calibri"/>
                <w:sz w:val="19"/>
                <w:szCs w:val="19"/>
              </w:rPr>
              <w:t xml:space="preserve">2–5 years</w:t>
            </w:r>
          </w:p>
        </w:tc>
        <w:tc>
          <w:tcPr>
            <w:tcW w:type="dxa" w:w="3200"/>
            <w:shd w:fill="F5F7FA" w:val="clear"/>
          </w:tcPr>
          <w:p>
            <w:pPr>
              <w:spacing w:after="30" w:before="30"/>
            </w:pPr>
            <w:r>
              <w:rPr>
                <w:rFonts w:ascii="Calibri" w:cs="Calibri" w:eastAsia="Calibri" w:hAnsi="Calibri"/>
                <w:sz w:val="19"/>
                <w:szCs w:val="19"/>
              </w:rPr>
              <w:t xml:space="preserve">PostgreSQL partitioned tables, reduced indexing</w:t>
            </w:r>
          </w:p>
        </w:tc>
        <w:tc>
          <w:tcPr>
            <w:tcW w:type="dxa" w:w="2360"/>
            <w:shd w:fill="F5F7FA" w:val="clear"/>
          </w:tcPr>
          <w:p>
            <w:pPr>
              <w:spacing w:after="30" w:before="30"/>
            </w:pPr>
            <w:r>
              <w:rPr>
                <w:rFonts w:ascii="Calibri" w:cs="Calibri" w:eastAsia="Calibri" w:hAnsi="Calibri"/>
                <w:sz w:val="19"/>
                <w:szCs w:val="19"/>
              </w:rPr>
              <w:t xml:space="preserve">Trend analysis, periodic reports</w:t>
            </w:r>
          </w:p>
        </w:tc>
      </w:tr>
      <w:tr>
        <w:tc>
          <w:tcPr>
            <w:tcW w:type="dxa" w:w="1800"/>
          </w:tcPr>
          <w:p>
            <w:pPr>
              <w:spacing w:after="30" w:before="30"/>
            </w:pPr>
            <w:r>
              <w:rPr>
                <w:rFonts w:ascii="Calibri" w:cs="Calibri" w:eastAsia="Calibri" w:hAnsi="Calibri"/>
                <w:sz w:val="19"/>
                <w:szCs w:val="19"/>
              </w:rPr>
              <w:t xml:space="preserve">Cold (Archive)</w:t>
            </w:r>
          </w:p>
        </w:tc>
        <w:tc>
          <w:tcPr>
            <w:tcW w:type="dxa" w:w="2000"/>
          </w:tcPr>
          <w:p>
            <w:pPr>
              <w:spacing w:after="30" w:before="30"/>
            </w:pPr>
            <w:r>
              <w:rPr>
                <w:rFonts w:ascii="Calibri" w:cs="Calibri" w:eastAsia="Calibri" w:hAnsi="Calibri"/>
                <w:sz w:val="19"/>
                <w:szCs w:val="19"/>
              </w:rPr>
              <w:t xml:space="preserve">5–15 years (regulatory dependent)</w:t>
            </w:r>
          </w:p>
        </w:tc>
        <w:tc>
          <w:tcPr>
            <w:tcW w:type="dxa" w:w="3200"/>
          </w:tcPr>
          <w:p>
            <w:pPr>
              <w:spacing w:after="30" w:before="30"/>
            </w:pPr>
            <w:r>
              <w:rPr>
                <w:rFonts w:ascii="Calibri" w:cs="Calibri" w:eastAsia="Calibri" w:hAnsi="Calibri"/>
                <w:sz w:val="19"/>
                <w:szCs w:val="19"/>
              </w:rPr>
              <w:t xml:space="preserve">Compressed export to object storage (Parquet)</w:t>
            </w:r>
          </w:p>
        </w:tc>
        <w:tc>
          <w:tcPr>
            <w:tcW w:type="dxa" w:w="2360"/>
          </w:tcPr>
          <w:p>
            <w:pPr>
              <w:spacing w:after="30" w:before="30"/>
            </w:pPr>
            <w:r>
              <w:rPr>
                <w:rFonts w:ascii="Calibri" w:cs="Calibri" w:eastAsia="Calibri" w:hAnsi="Calibri"/>
                <w:sz w:val="19"/>
                <w:szCs w:val="19"/>
              </w:rPr>
              <w:t xml:space="preserve">Regulatory audit, legal discovery</w:t>
            </w:r>
          </w:p>
        </w:tc>
      </w:tr>
      <w:tr>
        <w:tc>
          <w:tcPr>
            <w:tcW w:type="dxa" w:w="1800"/>
            <w:shd w:fill="F5F7FA" w:val="clear"/>
          </w:tcPr>
          <w:p>
            <w:pPr>
              <w:spacing w:after="30" w:before="30"/>
            </w:pPr>
            <w:r>
              <w:rPr>
                <w:rFonts w:ascii="Calibri" w:cs="Calibri" w:eastAsia="Calibri" w:hAnsi="Calibri"/>
                <w:sz w:val="19"/>
                <w:szCs w:val="19"/>
              </w:rPr>
              <w:t xml:space="preserve">Purged</w:t>
            </w:r>
          </w:p>
        </w:tc>
        <w:tc>
          <w:tcPr>
            <w:tcW w:type="dxa" w:w="2000"/>
            <w:shd w:fill="F5F7FA" w:val="clear"/>
          </w:tcPr>
          <w:p>
            <w:pPr>
              <w:spacing w:after="30" w:before="30"/>
            </w:pPr>
            <w:r>
              <w:rPr>
                <w:rFonts w:ascii="Calibri" w:cs="Calibri" w:eastAsia="Calibri" w:hAnsi="Calibri"/>
                <w:sz w:val="19"/>
                <w:szCs w:val="19"/>
              </w:rPr>
              <w:t xml:space="preserve">Beyond retention period</w:t>
            </w:r>
          </w:p>
        </w:tc>
        <w:tc>
          <w:tcPr>
            <w:tcW w:type="dxa" w:w="3200"/>
            <w:shd w:fill="F5F7FA" w:val="clear"/>
          </w:tcPr>
          <w:p>
            <w:pPr>
              <w:spacing w:after="30" w:before="30"/>
            </w:pPr>
            <w:r>
              <w:rPr>
                <w:rFonts w:ascii="Calibri" w:cs="Calibri" w:eastAsia="Calibri" w:hAnsi="Calibri"/>
                <w:sz w:val="19"/>
                <w:szCs w:val="19"/>
              </w:rPr>
              <w:t xml:space="preserve">Deleted per data governance policy</w:t>
            </w:r>
          </w:p>
        </w:tc>
        <w:tc>
          <w:tcPr>
            <w:tcW w:type="dxa" w:w="2360"/>
            <w:shd w:fill="F5F7FA" w:val="clear"/>
          </w:tcPr>
          <w:p>
            <w:pPr>
              <w:spacing w:after="30" w:before="30"/>
            </w:pPr>
            <w:r>
              <w:rPr>
                <w:rFonts w:ascii="Calibri" w:cs="Calibri" w:eastAsia="Calibri" w:hAnsi="Calibri"/>
                <w:sz w:val="19"/>
                <w:szCs w:val="19"/>
              </w:rPr>
              <w:t xml:space="preserve">Not accessible</w:t>
            </w:r>
          </w:p>
        </w:tc>
      </w:tr>
    </w:tbl>
    <w:p>
      <w:r>
        <w:br w:type="page"/>
      </w:r>
    </w:p>
    <w:p>
      <w:pPr>
        <w:pStyle w:val="Heading1"/>
        <w:spacing w:after="200" w:before="360"/>
      </w:pPr>
      <w:r>
        <w:rPr>
          <w:rFonts w:ascii="Calibri" w:cs="Calibri" w:eastAsia="Calibri" w:hAnsi="Calibri"/>
          <w:b/>
          <w:bCs/>
          <w:color w:val="1F3864"/>
          <w:sz w:val="32"/>
          <w:szCs w:val="32"/>
        </w:rPr>
        <w:t xml:space="preserve">Chapter 6 — UX/UI Blueprint</w:t>
      </w:r>
    </w:p>
    <w:p>
      <w:pPr>
        <w:pStyle w:val="Heading2"/>
        <w:spacing w:after="160" w:before="280"/>
      </w:pPr>
      <w:r>
        <w:rPr>
          <w:rFonts w:ascii="Calibri" w:cs="Calibri" w:eastAsia="Calibri" w:hAnsi="Calibri"/>
          <w:b/>
          <w:bCs/>
          <w:color w:val="2E5090"/>
          <w:sz w:val="26"/>
          <w:szCs w:val="26"/>
        </w:rPr>
        <w:t xml:space="preserve">6.1 Design Philosophy: Two-Density Model</w:t>
      </w:r>
    </w:p>
    <w:p>
      <w:pPr>
        <w:spacing w:after="120" w:before="120" w:line="276"/>
      </w:pPr>
      <w:r>
        <w:rPr>
          <w:rFonts w:ascii="Calibri" w:cs="Calibri" w:eastAsia="Calibri" w:hAnsi="Calibri"/>
          <w:color w:val="333333"/>
          <w:sz w:val="22"/>
          <w:szCs w:val="22"/>
        </w:rPr>
        <w:t xml:space="preserve">Berex Tech - QMS operates in two distinct usage contexts that demand fundamentally different interface designs. Floor Mode serves quality inspectors on tablets in production environments — large touch targets, minimal navigation, maximum data entry speed, high contrast for factory lighting. Office Mode serves quality engineers, managers, and auditors on desktop screens — dense information display, multi-panel layouts, advanced filtering, comprehensive dashboards.</w:t>
      </w:r>
    </w:p>
    <w:p>
      <w:pPr>
        <w:spacing w:after="120" w:before="120" w:line="276"/>
      </w:pPr>
      <w:r>
        <w:rPr>
          <w:rFonts w:ascii="Calibri" w:cs="Calibri" w:eastAsia="Calibri" w:hAnsi="Calibri"/>
          <w:color w:val="333333"/>
          <w:sz w:val="22"/>
          <w:szCs w:val="22"/>
        </w:rPr>
        <w:t xml:space="preserve">The Floor Mode tablet inspection screen is the highest-risk design surface in the system. If inspectors find it slower than paper, adoption fails regardless of how sophisticated the backend architecture is. This screen receives more design iteration budget than any other component.</w:t>
      </w:r>
    </w:p>
    <w:p>
      <w:pPr>
        <w:pStyle w:val="Heading2"/>
        <w:spacing w:after="160" w:before="280"/>
      </w:pPr>
      <w:r>
        <w:rPr>
          <w:rFonts w:ascii="Calibri" w:cs="Calibri" w:eastAsia="Calibri" w:hAnsi="Calibri"/>
          <w:b/>
          <w:bCs/>
          <w:color w:val="2E5090"/>
          <w:sz w:val="26"/>
          <w:szCs w:val="26"/>
        </w:rPr>
        <w:t xml:space="preserve">6.2 Six Non-Negotiable UX Rules</w:t>
      </w:r>
    </w:p>
    <w:p>
      <w:pPr>
        <w:spacing w:after="120" w:before="120" w:line="276"/>
      </w:pPr>
      <w:r>
        <w:rPr>
          <w:rFonts w:ascii="Calibri" w:cs="Calibri" w:eastAsia="Calibri" w:hAnsi="Calibri"/>
          <w:b/>
          <w:bCs/>
          <w:color w:val="333333"/>
          <w:sz w:val="22"/>
          <w:szCs w:val="22"/>
        </w:rPr>
        <w:t xml:space="preserve">Rule 1 — Zero-State Guidance: </w:t>
      </w:r>
      <w:r>
        <w:rPr>
          <w:rFonts w:ascii="Calibri" w:cs="Calibri" w:eastAsia="Calibri" w:hAnsi="Calibri"/>
          <w:color w:val="333333"/>
          <w:sz w:val="22"/>
          <w:szCs w:val="22"/>
        </w:rPr>
        <w:t xml:space="preserve">Every screen explains what to do when empty. No blank screens with no context.</w:t>
      </w:r>
    </w:p>
    <w:p>
      <w:pPr>
        <w:spacing w:after="120" w:before="120" w:line="276"/>
      </w:pPr>
      <w:r>
        <w:rPr>
          <w:rFonts w:ascii="Calibri" w:cs="Calibri" w:eastAsia="Calibri" w:hAnsi="Calibri"/>
          <w:b/>
          <w:bCs/>
          <w:color w:val="333333"/>
          <w:sz w:val="22"/>
          <w:szCs w:val="22"/>
        </w:rPr>
        <w:t xml:space="preserve">Rule 2 — Integrity Gates Are Invisible When Satisfied: </w:t>
      </w:r>
      <w:r>
        <w:rPr>
          <w:rFonts w:ascii="Calibri" w:cs="Calibri" w:eastAsia="Calibri" w:hAnsi="Calibri"/>
          <w:color w:val="333333"/>
          <w:sz w:val="22"/>
          <w:szCs w:val="22"/>
        </w:rPr>
        <w:t xml:space="preserve">Calibration verified, qualification confirmed, spec revision current — the inspector never sees these checks unless one fails. Zero friction for compliant work.</w:t>
      </w:r>
    </w:p>
    <w:p>
      <w:pPr>
        <w:spacing w:after="120" w:before="120" w:line="276"/>
      </w:pPr>
      <w:r>
        <w:rPr>
          <w:rFonts w:ascii="Calibri" w:cs="Calibri" w:eastAsia="Calibri" w:hAnsi="Calibri"/>
          <w:b/>
          <w:bCs/>
          <w:color w:val="333333"/>
          <w:sz w:val="22"/>
          <w:szCs w:val="22"/>
        </w:rPr>
        <w:t xml:space="preserve">Rule 3 — Every Action Has an Undo Window: </w:t>
      </w:r>
      <w:r>
        <w:rPr>
          <w:rFonts w:ascii="Calibri" w:cs="Calibri" w:eastAsia="Calibri" w:hAnsi="Calibri"/>
          <w:color w:val="333333"/>
          <w:sz w:val="22"/>
          <w:szCs w:val="22"/>
        </w:rPr>
        <w:t xml:space="preserve">Thirty-second undo for data entry. Draft autosave every ten seconds. No lost work.</w:t>
      </w:r>
    </w:p>
    <w:p>
      <w:pPr>
        <w:spacing w:after="120" w:before="120" w:line="276"/>
      </w:pPr>
      <w:r>
        <w:rPr>
          <w:rFonts w:ascii="Calibri" w:cs="Calibri" w:eastAsia="Calibri" w:hAnsi="Calibri"/>
          <w:b/>
          <w:bCs/>
          <w:color w:val="333333"/>
          <w:sz w:val="22"/>
          <w:szCs w:val="22"/>
        </w:rPr>
        <w:t xml:space="preserve">Rule 4 — Progressive Disclosure: </w:t>
      </w:r>
      <w:r>
        <w:rPr>
          <w:rFonts w:ascii="Calibri" w:cs="Calibri" w:eastAsia="Calibri" w:hAnsi="Calibri"/>
          <w:color w:val="333333"/>
          <w:sz w:val="22"/>
          <w:szCs w:val="22"/>
        </w:rPr>
        <w:t xml:space="preserve">Show the minimum needed for the current task. Advanced options expand on demand. Floor Mode hides everything Office Mode shows.</w:t>
      </w:r>
    </w:p>
    <w:p>
      <w:pPr>
        <w:spacing w:after="120" w:before="120" w:line="276"/>
      </w:pPr>
      <w:r>
        <w:rPr>
          <w:rFonts w:ascii="Calibri" w:cs="Calibri" w:eastAsia="Calibri" w:hAnsi="Calibri"/>
          <w:b/>
          <w:bCs/>
          <w:color w:val="333333"/>
          <w:sz w:val="22"/>
          <w:szCs w:val="22"/>
        </w:rPr>
        <w:t xml:space="preserve">Rule 5 — Consistent Confirmation: </w:t>
      </w:r>
      <w:r>
        <w:rPr>
          <w:rFonts w:ascii="Calibri" w:cs="Calibri" w:eastAsia="Calibri" w:hAnsi="Calibri"/>
          <w:color w:val="333333"/>
          <w:sz w:val="22"/>
          <w:szCs w:val="22"/>
        </w:rPr>
        <w:t xml:space="preserve">Destructive actions require explicit confirmation. Success feedback is immediate and visible. Error messages include remediation paths.</w:t>
      </w:r>
    </w:p>
    <w:p>
      <w:pPr>
        <w:spacing w:after="120" w:before="120" w:line="276"/>
      </w:pPr>
      <w:r>
        <w:rPr>
          <w:rFonts w:ascii="Calibri" w:cs="Calibri" w:eastAsia="Calibri" w:hAnsi="Calibri"/>
          <w:b/>
          <w:bCs/>
          <w:color w:val="333333"/>
          <w:sz w:val="22"/>
          <w:szCs w:val="22"/>
        </w:rPr>
        <w:t xml:space="preserve">Rule 6 — Keyboard-First for Office, Touch-First for Floor: </w:t>
      </w:r>
      <w:r>
        <w:rPr>
          <w:rFonts w:ascii="Calibri" w:cs="Calibri" w:eastAsia="Calibri" w:hAnsi="Calibri"/>
          <w:color w:val="333333"/>
          <w:sz w:val="22"/>
          <w:szCs w:val="22"/>
        </w:rPr>
        <w:t xml:space="preserve">Office Mode supports full keyboard navigation and shortcuts. Floor Mode supports gesture-based navigation and large touch targets.</w:t>
      </w:r>
    </w:p>
    <w:p>
      <w:pPr>
        <w:pStyle w:val="Heading2"/>
        <w:spacing w:after="160" w:before="280"/>
      </w:pPr>
      <w:r>
        <w:rPr>
          <w:rFonts w:ascii="Calibri" w:cs="Calibri" w:eastAsia="Calibri" w:hAnsi="Calibri"/>
          <w:b/>
          <w:bCs/>
          <w:color w:val="2E5090"/>
          <w:sz w:val="26"/>
          <w:szCs w:val="26"/>
        </w:rPr>
        <w:t xml:space="preserve">6.3 Key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800"/>
        <w:gridCol w:w="3760"/>
      </w:tblGrid>
      <w:tr>
        <w:trPr>
          <w:tblHeader/>
        </w:trPr>
        <w:tc>
          <w:tcPr>
            <w:tcW w:type="dxa" w:w="2000"/>
            <w:shd w:fill="1F3864" w:val="clear"/>
          </w:tcPr>
          <w:p>
            <w:pPr>
              <w:spacing w:after="40" w:before="40"/>
            </w:pPr>
            <w:r>
              <w:rPr>
                <w:rFonts w:ascii="Calibri" w:cs="Calibri" w:eastAsia="Calibri" w:hAnsi="Calibri"/>
                <w:b/>
                <w:bCs/>
                <w:color w:val="FFFFFF"/>
                <w:sz w:val="19"/>
                <w:szCs w:val="19"/>
              </w:rPr>
              <w:t xml:space="preserve">Screen</w:t>
            </w:r>
          </w:p>
        </w:tc>
        <w:tc>
          <w:tcPr>
            <w:tcW w:type="dxa" w:w="800"/>
            <w:shd w:fill="1F3864" w:val="clear"/>
          </w:tcPr>
          <w:p>
            <w:pPr>
              <w:spacing w:after="40" w:before="40"/>
            </w:pPr>
            <w:r>
              <w:rPr>
                <w:rFonts w:ascii="Calibri" w:cs="Calibri" w:eastAsia="Calibri" w:hAnsi="Calibri"/>
                <w:b/>
                <w:bCs/>
                <w:color w:val="FFFFFF"/>
                <w:sz w:val="19"/>
                <w:szCs w:val="19"/>
              </w:rPr>
              <w:t xml:space="preserve">Mode</w:t>
            </w:r>
          </w:p>
        </w:tc>
        <w:tc>
          <w:tcPr>
            <w:tcW w:type="dxa" w:w="2800"/>
            <w:shd w:fill="1F3864" w:val="clear"/>
          </w:tcPr>
          <w:p>
            <w:pPr>
              <w:spacing w:after="40" w:before="40"/>
            </w:pPr>
            <w:r>
              <w:rPr>
                <w:rFonts w:ascii="Calibri" w:cs="Calibri" w:eastAsia="Calibri" w:hAnsi="Calibri"/>
                <w:b/>
                <w:bCs/>
                <w:color w:val="FFFFFF"/>
                <w:sz w:val="19"/>
                <w:szCs w:val="19"/>
              </w:rPr>
              <w:t xml:space="preserve">Primary Action</w:t>
            </w:r>
          </w:p>
        </w:tc>
        <w:tc>
          <w:tcPr>
            <w:tcW w:type="dxa" w:w="3760"/>
            <w:shd w:fill="1F3864" w:val="clear"/>
          </w:tcPr>
          <w:p>
            <w:pPr>
              <w:spacing w:after="40" w:before="40"/>
            </w:pPr>
            <w:r>
              <w:rPr>
                <w:rFonts w:ascii="Calibri" w:cs="Calibri" w:eastAsia="Calibri" w:hAnsi="Calibri"/>
                <w:b/>
                <w:bCs/>
                <w:color w:val="FFFFFF"/>
                <w:sz w:val="19"/>
                <w:szCs w:val="19"/>
              </w:rPr>
              <w:t xml:space="preserve">Design Priority</w:t>
            </w:r>
          </w:p>
        </w:tc>
      </w:tr>
      <w:tr>
        <w:tc>
          <w:tcPr>
            <w:tcW w:type="dxa" w:w="2000"/>
          </w:tcPr>
          <w:p>
            <w:pPr>
              <w:spacing w:after="30" w:before="30"/>
            </w:pPr>
            <w:r>
              <w:rPr>
                <w:rFonts w:ascii="Calibri" w:cs="Calibri" w:eastAsia="Calibri" w:hAnsi="Calibri"/>
                <w:sz w:val="19"/>
                <w:szCs w:val="19"/>
              </w:rPr>
              <w:t xml:space="preserve">Inspection Entry</w:t>
            </w:r>
          </w:p>
        </w:tc>
        <w:tc>
          <w:tcPr>
            <w:tcW w:type="dxa" w:w="800"/>
          </w:tcPr>
          <w:p>
            <w:pPr>
              <w:spacing w:after="30" w:before="30"/>
            </w:pPr>
            <w:r>
              <w:rPr>
                <w:rFonts w:ascii="Calibri" w:cs="Calibri" w:eastAsia="Calibri" w:hAnsi="Calibri"/>
                <w:sz w:val="19"/>
                <w:szCs w:val="19"/>
              </w:rPr>
              <w:t xml:space="preserve">Floor</w:t>
            </w:r>
          </w:p>
        </w:tc>
        <w:tc>
          <w:tcPr>
            <w:tcW w:type="dxa" w:w="2800"/>
          </w:tcPr>
          <w:p>
            <w:pPr>
              <w:spacing w:after="30" w:before="30"/>
            </w:pPr>
            <w:r>
              <w:rPr>
                <w:rFonts w:ascii="Calibri" w:cs="Calibri" w:eastAsia="Calibri" w:hAnsi="Calibri"/>
                <w:sz w:val="19"/>
                <w:szCs w:val="19"/>
              </w:rPr>
              <w:t xml:space="preserve">Record measurements against checklist</w:t>
            </w:r>
          </w:p>
        </w:tc>
        <w:tc>
          <w:tcPr>
            <w:tcW w:type="dxa" w:w="3760"/>
          </w:tcPr>
          <w:p>
            <w:pPr>
              <w:spacing w:after="30" w:before="30"/>
            </w:pPr>
            <w:r>
              <w:rPr>
                <w:rFonts w:ascii="Calibri" w:cs="Calibri" w:eastAsia="Calibri" w:hAnsi="Calibri"/>
                <w:sz w:val="19"/>
                <w:szCs w:val="19"/>
              </w:rPr>
              <w:t xml:space="preserve">Speed of data entry — must beat paper</w:t>
            </w:r>
          </w:p>
        </w:tc>
      </w:tr>
      <w:tr>
        <w:tc>
          <w:tcPr>
            <w:tcW w:type="dxa" w:w="2000"/>
            <w:shd w:fill="F5F7FA" w:val="clear"/>
          </w:tcPr>
          <w:p>
            <w:pPr>
              <w:spacing w:after="30" w:before="30"/>
            </w:pPr>
            <w:r>
              <w:rPr>
                <w:rFonts w:ascii="Calibri" w:cs="Calibri" w:eastAsia="Calibri" w:hAnsi="Calibri"/>
                <w:sz w:val="19"/>
                <w:szCs w:val="19"/>
              </w:rPr>
              <w:t xml:space="preserve">Inspection Dashboard</w:t>
            </w:r>
          </w:p>
        </w:tc>
        <w:tc>
          <w:tcPr>
            <w:tcW w:type="dxa" w:w="800"/>
            <w:shd w:fill="F5F7FA" w:val="clear"/>
          </w:tcPr>
          <w:p>
            <w:pPr>
              <w:spacing w:after="30" w:before="30"/>
            </w:pPr>
            <w:r>
              <w:rPr>
                <w:rFonts w:ascii="Calibri" w:cs="Calibri" w:eastAsia="Calibri" w:hAnsi="Calibri"/>
                <w:sz w:val="19"/>
                <w:szCs w:val="19"/>
              </w:rPr>
              <w:t xml:space="preserve">Office</w:t>
            </w:r>
          </w:p>
        </w:tc>
        <w:tc>
          <w:tcPr>
            <w:tcW w:type="dxa" w:w="2800"/>
            <w:shd w:fill="F5F7FA" w:val="clear"/>
          </w:tcPr>
          <w:p>
            <w:pPr>
              <w:spacing w:after="30" w:before="30"/>
            </w:pPr>
            <w:r>
              <w:rPr>
                <w:rFonts w:ascii="Calibri" w:cs="Calibri" w:eastAsia="Calibri" w:hAnsi="Calibri"/>
                <w:sz w:val="19"/>
                <w:szCs w:val="19"/>
              </w:rPr>
              <w:t xml:space="preserve">Monitor daily inspection status</w:t>
            </w:r>
          </w:p>
        </w:tc>
        <w:tc>
          <w:tcPr>
            <w:tcW w:type="dxa" w:w="3760"/>
            <w:shd w:fill="F5F7FA" w:val="clear"/>
          </w:tcPr>
          <w:p>
            <w:pPr>
              <w:spacing w:after="30" w:before="30"/>
            </w:pPr>
            <w:r>
              <w:rPr>
                <w:rFonts w:ascii="Calibri" w:cs="Calibri" w:eastAsia="Calibri" w:hAnsi="Calibri"/>
                <w:sz w:val="19"/>
                <w:szCs w:val="19"/>
              </w:rPr>
              <w:t xml:space="preserve">At-a-glance status across lines/products</w:t>
            </w:r>
          </w:p>
        </w:tc>
      </w:tr>
      <w:tr>
        <w:tc>
          <w:tcPr>
            <w:tcW w:type="dxa" w:w="2000"/>
          </w:tcPr>
          <w:p>
            <w:pPr>
              <w:spacing w:after="30" w:before="30"/>
            </w:pPr>
            <w:r>
              <w:rPr>
                <w:rFonts w:ascii="Calibri" w:cs="Calibri" w:eastAsia="Calibri" w:hAnsi="Calibri"/>
                <w:sz w:val="19"/>
                <w:szCs w:val="19"/>
              </w:rPr>
              <w:t xml:space="preserve">NCR Detail</w:t>
            </w:r>
          </w:p>
        </w:tc>
        <w:tc>
          <w:tcPr>
            <w:tcW w:type="dxa" w:w="800"/>
          </w:tcPr>
          <w:p>
            <w:pPr>
              <w:spacing w:after="30" w:before="30"/>
            </w:pPr>
            <w:r>
              <w:rPr>
                <w:rFonts w:ascii="Calibri" w:cs="Calibri" w:eastAsia="Calibri" w:hAnsi="Calibri"/>
                <w:sz w:val="19"/>
                <w:szCs w:val="19"/>
              </w:rPr>
              <w:t xml:space="preserve">Office</w:t>
            </w:r>
          </w:p>
        </w:tc>
        <w:tc>
          <w:tcPr>
            <w:tcW w:type="dxa" w:w="2800"/>
          </w:tcPr>
          <w:p>
            <w:pPr>
              <w:spacing w:after="30" w:before="30"/>
            </w:pPr>
            <w:r>
              <w:rPr>
                <w:rFonts w:ascii="Calibri" w:cs="Calibri" w:eastAsia="Calibri" w:hAnsi="Calibri"/>
                <w:sz w:val="19"/>
                <w:szCs w:val="19"/>
              </w:rPr>
              <w:t xml:space="preserve">Manage NC lifecycle</w:t>
            </w:r>
          </w:p>
        </w:tc>
        <w:tc>
          <w:tcPr>
            <w:tcW w:type="dxa" w:w="3760"/>
          </w:tcPr>
          <w:p>
            <w:pPr>
              <w:spacing w:after="30" w:before="30"/>
            </w:pPr>
            <w:r>
              <w:rPr>
                <w:rFonts w:ascii="Calibri" w:cs="Calibri" w:eastAsia="Calibri" w:hAnsi="Calibri"/>
                <w:sz w:val="19"/>
                <w:szCs w:val="19"/>
              </w:rPr>
              <w:t xml:space="preserve">Complete case file visibility</w:t>
            </w:r>
          </w:p>
        </w:tc>
      </w:tr>
      <w:tr>
        <w:tc>
          <w:tcPr>
            <w:tcW w:type="dxa" w:w="2000"/>
            <w:shd w:fill="F5F7FA" w:val="clear"/>
          </w:tcPr>
          <w:p>
            <w:pPr>
              <w:spacing w:after="30" w:before="30"/>
            </w:pPr>
            <w:r>
              <w:rPr>
                <w:rFonts w:ascii="Calibri" w:cs="Calibri" w:eastAsia="Calibri" w:hAnsi="Calibri"/>
                <w:sz w:val="19"/>
                <w:szCs w:val="19"/>
              </w:rPr>
              <w:t xml:space="preserve">CAPA Workflow</w:t>
            </w:r>
          </w:p>
        </w:tc>
        <w:tc>
          <w:tcPr>
            <w:tcW w:type="dxa" w:w="800"/>
            <w:shd w:fill="F5F7FA" w:val="clear"/>
          </w:tcPr>
          <w:p>
            <w:pPr>
              <w:spacing w:after="30" w:before="30"/>
            </w:pPr>
            <w:r>
              <w:rPr>
                <w:rFonts w:ascii="Calibri" w:cs="Calibri" w:eastAsia="Calibri" w:hAnsi="Calibri"/>
                <w:sz w:val="19"/>
                <w:szCs w:val="19"/>
              </w:rPr>
              <w:t xml:space="preserve">Office</w:t>
            </w:r>
          </w:p>
        </w:tc>
        <w:tc>
          <w:tcPr>
            <w:tcW w:type="dxa" w:w="2800"/>
            <w:shd w:fill="F5F7FA" w:val="clear"/>
          </w:tcPr>
          <w:p>
            <w:pPr>
              <w:spacing w:after="30" w:before="30"/>
            </w:pPr>
            <w:r>
              <w:rPr>
                <w:rFonts w:ascii="Calibri" w:cs="Calibri" w:eastAsia="Calibri" w:hAnsi="Calibri"/>
                <w:sz w:val="19"/>
                <w:szCs w:val="19"/>
              </w:rPr>
              <w:t xml:space="preserve">Drive corrective actions</w:t>
            </w:r>
          </w:p>
        </w:tc>
        <w:tc>
          <w:tcPr>
            <w:tcW w:type="dxa" w:w="3760"/>
            <w:shd w:fill="F5F7FA" w:val="clear"/>
          </w:tcPr>
          <w:p>
            <w:pPr>
              <w:spacing w:after="30" w:before="30"/>
            </w:pPr>
            <w:r>
              <w:rPr>
                <w:rFonts w:ascii="Calibri" w:cs="Calibri" w:eastAsia="Calibri" w:hAnsi="Calibri"/>
                <w:sz w:val="19"/>
                <w:szCs w:val="19"/>
              </w:rPr>
              <w:t xml:space="preserve">Clear next-action visibility</w:t>
            </w:r>
          </w:p>
        </w:tc>
      </w:tr>
      <w:tr>
        <w:tc>
          <w:tcPr>
            <w:tcW w:type="dxa" w:w="2000"/>
          </w:tcPr>
          <w:p>
            <w:pPr>
              <w:spacing w:after="30" w:before="30"/>
            </w:pPr>
            <w:r>
              <w:rPr>
                <w:rFonts w:ascii="Calibri" w:cs="Calibri" w:eastAsia="Calibri" w:hAnsi="Calibri"/>
                <w:sz w:val="19"/>
                <w:szCs w:val="19"/>
              </w:rPr>
              <w:t xml:space="preserve">Quality Dashboard</w:t>
            </w:r>
          </w:p>
        </w:tc>
        <w:tc>
          <w:tcPr>
            <w:tcW w:type="dxa" w:w="800"/>
          </w:tcPr>
          <w:p>
            <w:pPr>
              <w:spacing w:after="30" w:before="30"/>
            </w:pPr>
            <w:r>
              <w:rPr>
                <w:rFonts w:ascii="Calibri" w:cs="Calibri" w:eastAsia="Calibri" w:hAnsi="Calibri"/>
                <w:sz w:val="19"/>
                <w:szCs w:val="19"/>
              </w:rPr>
              <w:t xml:space="preserve">Office</w:t>
            </w:r>
          </w:p>
        </w:tc>
        <w:tc>
          <w:tcPr>
            <w:tcW w:type="dxa" w:w="2800"/>
          </w:tcPr>
          <w:p>
            <w:pPr>
              <w:spacing w:after="30" w:before="30"/>
            </w:pPr>
            <w:r>
              <w:rPr>
                <w:rFonts w:ascii="Calibri" w:cs="Calibri" w:eastAsia="Calibri" w:hAnsi="Calibri"/>
                <w:sz w:val="19"/>
                <w:szCs w:val="19"/>
              </w:rPr>
              <w:t xml:space="preserve">Monitor KPIs</w:t>
            </w:r>
          </w:p>
        </w:tc>
        <w:tc>
          <w:tcPr>
            <w:tcW w:type="dxa" w:w="3760"/>
          </w:tcPr>
          <w:p>
            <w:pPr>
              <w:spacing w:after="30" w:before="30"/>
            </w:pPr>
            <w:r>
              <w:rPr>
                <w:rFonts w:ascii="Calibri" w:cs="Calibri" w:eastAsia="Calibri" w:hAnsi="Calibri"/>
                <w:sz w:val="19"/>
                <w:szCs w:val="19"/>
              </w:rPr>
              <w:t xml:space="preserve">Trend clarity, drill-down capability</w:t>
            </w:r>
          </w:p>
        </w:tc>
      </w:tr>
      <w:tr>
        <w:tc>
          <w:tcPr>
            <w:tcW w:type="dxa" w:w="2000"/>
            <w:shd w:fill="F5F7FA" w:val="clear"/>
          </w:tcPr>
          <w:p>
            <w:pPr>
              <w:spacing w:after="30" w:before="30"/>
            </w:pPr>
            <w:r>
              <w:rPr>
                <w:rFonts w:ascii="Calibri" w:cs="Calibri" w:eastAsia="Calibri" w:hAnsi="Calibri"/>
                <w:sz w:val="19"/>
                <w:szCs w:val="19"/>
              </w:rPr>
              <w:t xml:space="preserve">Document Library</w:t>
            </w:r>
          </w:p>
        </w:tc>
        <w:tc>
          <w:tcPr>
            <w:tcW w:type="dxa" w:w="800"/>
            <w:shd w:fill="F5F7FA" w:val="clear"/>
          </w:tcPr>
          <w:p>
            <w:pPr>
              <w:spacing w:after="30" w:before="30"/>
            </w:pPr>
            <w:r>
              <w:rPr>
                <w:rFonts w:ascii="Calibri" w:cs="Calibri" w:eastAsia="Calibri" w:hAnsi="Calibri"/>
                <w:sz w:val="19"/>
                <w:szCs w:val="19"/>
              </w:rPr>
              <w:t xml:space="preserve">Office</w:t>
            </w:r>
          </w:p>
        </w:tc>
        <w:tc>
          <w:tcPr>
            <w:tcW w:type="dxa" w:w="2800"/>
            <w:shd w:fill="F5F7FA" w:val="clear"/>
          </w:tcPr>
          <w:p>
            <w:pPr>
              <w:spacing w:after="30" w:before="30"/>
            </w:pPr>
            <w:r>
              <w:rPr>
                <w:rFonts w:ascii="Calibri" w:cs="Calibri" w:eastAsia="Calibri" w:hAnsi="Calibri"/>
                <w:sz w:val="19"/>
                <w:szCs w:val="19"/>
              </w:rPr>
              <w:t xml:space="preserve">Find and manage documents</w:t>
            </w:r>
          </w:p>
        </w:tc>
        <w:tc>
          <w:tcPr>
            <w:tcW w:type="dxa" w:w="3760"/>
            <w:shd w:fill="F5F7FA" w:val="clear"/>
          </w:tcPr>
          <w:p>
            <w:pPr>
              <w:spacing w:after="30" w:before="30"/>
            </w:pPr>
            <w:r>
              <w:rPr>
                <w:rFonts w:ascii="Calibri" w:cs="Calibri" w:eastAsia="Calibri" w:hAnsi="Calibri"/>
                <w:sz w:val="19"/>
                <w:szCs w:val="19"/>
              </w:rPr>
              <w:t xml:space="preserve">Fast search, clear version status</w:t>
            </w:r>
          </w:p>
        </w:tc>
      </w:tr>
      <w:tr>
        <w:tc>
          <w:tcPr>
            <w:tcW w:type="dxa" w:w="2000"/>
          </w:tcPr>
          <w:p>
            <w:pPr>
              <w:spacing w:after="30" w:before="30"/>
            </w:pPr>
            <w:r>
              <w:rPr>
                <w:rFonts w:ascii="Calibri" w:cs="Calibri" w:eastAsia="Calibri" w:hAnsi="Calibri"/>
                <w:sz w:val="19"/>
                <w:szCs w:val="19"/>
              </w:rPr>
              <w:t xml:space="preserve">Audit Execution</w:t>
            </w:r>
          </w:p>
        </w:tc>
        <w:tc>
          <w:tcPr>
            <w:tcW w:type="dxa" w:w="800"/>
          </w:tcPr>
          <w:p>
            <w:pPr>
              <w:spacing w:after="30" w:before="30"/>
            </w:pPr>
            <w:r>
              <w:rPr>
                <w:rFonts w:ascii="Calibri" w:cs="Calibri" w:eastAsia="Calibri" w:hAnsi="Calibri"/>
                <w:sz w:val="19"/>
                <w:szCs w:val="19"/>
              </w:rPr>
              <w:t xml:space="preserve">Both</w:t>
            </w:r>
          </w:p>
        </w:tc>
        <w:tc>
          <w:tcPr>
            <w:tcW w:type="dxa" w:w="2800"/>
          </w:tcPr>
          <w:p>
            <w:pPr>
              <w:spacing w:after="30" w:before="30"/>
            </w:pPr>
            <w:r>
              <w:rPr>
                <w:rFonts w:ascii="Calibri" w:cs="Calibri" w:eastAsia="Calibri" w:hAnsi="Calibri"/>
                <w:sz w:val="19"/>
                <w:szCs w:val="19"/>
              </w:rPr>
              <w:t xml:space="preserve">Record audit findings</w:t>
            </w:r>
          </w:p>
        </w:tc>
        <w:tc>
          <w:tcPr>
            <w:tcW w:type="dxa" w:w="3760"/>
          </w:tcPr>
          <w:p>
            <w:pPr>
              <w:spacing w:after="30" w:before="30"/>
            </w:pPr>
            <w:r>
              <w:rPr>
                <w:rFonts w:ascii="Calibri" w:cs="Calibri" w:eastAsia="Calibri" w:hAnsi="Calibri"/>
                <w:sz w:val="19"/>
                <w:szCs w:val="19"/>
              </w:rPr>
              <w:t xml:space="preserve">Checklist completion efficiency</w:t>
            </w:r>
          </w:p>
        </w:tc>
      </w:tr>
      <w:tr>
        <w:tc>
          <w:tcPr>
            <w:tcW w:type="dxa" w:w="2000"/>
            <w:shd w:fill="F5F7FA" w:val="clear"/>
          </w:tcPr>
          <w:p>
            <w:pPr>
              <w:spacing w:after="30" w:before="30"/>
            </w:pPr>
            <w:r>
              <w:rPr>
                <w:rFonts w:ascii="Calibri" w:cs="Calibri" w:eastAsia="Calibri" w:hAnsi="Calibri"/>
                <w:sz w:val="19"/>
                <w:szCs w:val="19"/>
              </w:rPr>
              <w:t xml:space="preserve">Supplier Scorecard</w:t>
            </w:r>
          </w:p>
        </w:tc>
        <w:tc>
          <w:tcPr>
            <w:tcW w:type="dxa" w:w="800"/>
            <w:shd w:fill="F5F7FA" w:val="clear"/>
          </w:tcPr>
          <w:p>
            <w:pPr>
              <w:spacing w:after="30" w:before="30"/>
            </w:pPr>
            <w:r>
              <w:rPr>
                <w:rFonts w:ascii="Calibri" w:cs="Calibri" w:eastAsia="Calibri" w:hAnsi="Calibri"/>
                <w:sz w:val="19"/>
                <w:szCs w:val="19"/>
              </w:rPr>
              <w:t xml:space="preserve">Office</w:t>
            </w:r>
          </w:p>
        </w:tc>
        <w:tc>
          <w:tcPr>
            <w:tcW w:type="dxa" w:w="2800"/>
            <w:shd w:fill="F5F7FA" w:val="clear"/>
          </w:tcPr>
          <w:p>
            <w:pPr>
              <w:spacing w:after="30" w:before="30"/>
            </w:pPr>
            <w:r>
              <w:rPr>
                <w:rFonts w:ascii="Calibri" w:cs="Calibri" w:eastAsia="Calibri" w:hAnsi="Calibri"/>
                <w:sz w:val="19"/>
                <w:szCs w:val="19"/>
              </w:rPr>
              <w:t xml:space="preserve">Review supplier performance</w:t>
            </w:r>
          </w:p>
        </w:tc>
        <w:tc>
          <w:tcPr>
            <w:tcW w:type="dxa" w:w="3760"/>
            <w:shd w:fill="F5F7FA" w:val="clear"/>
          </w:tcPr>
          <w:p>
            <w:pPr>
              <w:spacing w:after="30" w:before="30"/>
            </w:pPr>
            <w:r>
              <w:rPr>
                <w:rFonts w:ascii="Calibri" w:cs="Calibri" w:eastAsia="Calibri" w:hAnsi="Calibri"/>
                <w:sz w:val="19"/>
                <w:szCs w:val="19"/>
              </w:rPr>
              <w:t xml:space="preserve">Comparative ranking, trend visibility</w:t>
            </w:r>
          </w:p>
        </w:tc>
      </w:tr>
      <w:tr>
        <w:tc>
          <w:tcPr>
            <w:tcW w:type="dxa" w:w="2000"/>
          </w:tcPr>
          <w:p>
            <w:pPr>
              <w:spacing w:after="30" w:before="30"/>
            </w:pPr>
            <w:r>
              <w:rPr>
                <w:rFonts w:ascii="Calibri" w:cs="Calibri" w:eastAsia="Calibri" w:hAnsi="Calibri"/>
                <w:sz w:val="19"/>
                <w:szCs w:val="19"/>
              </w:rPr>
              <w:t xml:space="preserve">SPC Chart Viewer</w:t>
            </w:r>
          </w:p>
        </w:tc>
        <w:tc>
          <w:tcPr>
            <w:tcW w:type="dxa" w:w="800"/>
          </w:tcPr>
          <w:p>
            <w:pPr>
              <w:spacing w:after="30" w:before="30"/>
            </w:pPr>
            <w:r>
              <w:rPr>
                <w:rFonts w:ascii="Calibri" w:cs="Calibri" w:eastAsia="Calibri" w:hAnsi="Calibri"/>
                <w:sz w:val="19"/>
                <w:szCs w:val="19"/>
              </w:rPr>
              <w:t xml:space="preserve">Office</w:t>
            </w:r>
          </w:p>
        </w:tc>
        <w:tc>
          <w:tcPr>
            <w:tcW w:type="dxa" w:w="2800"/>
          </w:tcPr>
          <w:p>
            <w:pPr>
              <w:spacing w:after="30" w:before="30"/>
            </w:pPr>
            <w:r>
              <w:rPr>
                <w:rFonts w:ascii="Calibri" w:cs="Calibri" w:eastAsia="Calibri" w:hAnsi="Calibri"/>
                <w:sz w:val="19"/>
                <w:szCs w:val="19"/>
              </w:rPr>
              <w:t xml:space="preserve">Monitor process control</w:t>
            </w:r>
          </w:p>
        </w:tc>
        <w:tc>
          <w:tcPr>
            <w:tcW w:type="dxa" w:w="3760"/>
          </w:tcPr>
          <w:p>
            <w:pPr>
              <w:spacing w:after="30" w:before="30"/>
            </w:pPr>
            <w:r>
              <w:rPr>
                <w:rFonts w:ascii="Calibri" w:cs="Calibri" w:eastAsia="Calibri" w:hAnsi="Calibri"/>
                <w:sz w:val="19"/>
                <w:szCs w:val="19"/>
              </w:rPr>
              <w:t xml:space="preserve">Real-time chart updates, rule violations</w:t>
            </w:r>
          </w:p>
        </w:tc>
      </w:tr>
      <w:tr>
        <w:tc>
          <w:tcPr>
            <w:tcW w:type="dxa" w:w="2000"/>
            <w:shd w:fill="F5F7FA" w:val="clear"/>
          </w:tcPr>
          <w:p>
            <w:pPr>
              <w:spacing w:after="30" w:before="30"/>
            </w:pPr>
            <w:r>
              <w:rPr>
                <w:rFonts w:ascii="Calibri" w:cs="Calibri" w:eastAsia="Calibri" w:hAnsi="Calibri"/>
                <w:sz w:val="19"/>
                <w:szCs w:val="19"/>
              </w:rPr>
              <w:t xml:space="preserve">Admin Console</w:t>
            </w:r>
          </w:p>
        </w:tc>
        <w:tc>
          <w:tcPr>
            <w:tcW w:type="dxa" w:w="800"/>
            <w:shd w:fill="F5F7FA" w:val="clear"/>
          </w:tcPr>
          <w:p>
            <w:pPr>
              <w:spacing w:after="30" w:before="30"/>
            </w:pPr>
            <w:r>
              <w:rPr>
                <w:rFonts w:ascii="Calibri" w:cs="Calibri" w:eastAsia="Calibri" w:hAnsi="Calibri"/>
                <w:sz w:val="19"/>
                <w:szCs w:val="19"/>
              </w:rPr>
              <w:t xml:space="preserve">Office</w:t>
            </w:r>
          </w:p>
        </w:tc>
        <w:tc>
          <w:tcPr>
            <w:tcW w:type="dxa" w:w="2800"/>
            <w:shd w:fill="F5F7FA" w:val="clear"/>
          </w:tcPr>
          <w:p>
            <w:pPr>
              <w:spacing w:after="30" w:before="30"/>
            </w:pPr>
            <w:r>
              <w:rPr>
                <w:rFonts w:ascii="Calibri" w:cs="Calibri" w:eastAsia="Calibri" w:hAnsi="Calibri"/>
                <w:sz w:val="19"/>
                <w:szCs w:val="19"/>
              </w:rPr>
              <w:t xml:space="preserve">System configuration</w:t>
            </w:r>
          </w:p>
        </w:tc>
        <w:tc>
          <w:tcPr>
            <w:tcW w:type="dxa" w:w="3760"/>
            <w:shd w:fill="F5F7FA" w:val="clear"/>
          </w:tcPr>
          <w:p>
            <w:pPr>
              <w:spacing w:after="30" w:before="30"/>
            </w:pPr>
            <w:r>
              <w:rPr>
                <w:rFonts w:ascii="Calibri" w:cs="Calibri" w:eastAsia="Calibri" w:hAnsi="Calibri"/>
                <w:sz w:val="19"/>
                <w:szCs w:val="19"/>
              </w:rPr>
              <w:t xml:space="preserve">Clear settings organization</w:t>
            </w:r>
          </w:p>
        </w:tc>
      </w:tr>
    </w:tbl>
    <w:p>
      <w:r>
        <w:br w:type="page"/>
      </w:r>
    </w:p>
    <w:p>
      <w:pPr>
        <w:pStyle w:val="Heading1"/>
        <w:spacing w:after="200" w:before="360"/>
      </w:pPr>
      <w:r>
        <w:rPr>
          <w:rFonts w:ascii="Calibri" w:cs="Calibri" w:eastAsia="Calibri" w:hAnsi="Calibri"/>
          <w:b/>
          <w:bCs/>
          <w:color w:val="1F3864"/>
          <w:sz w:val="32"/>
          <w:szCs w:val="32"/>
        </w:rPr>
        <w:t xml:space="preserve">Chapter 7 — Domain Model and Bounded Contexts</w:t>
      </w:r>
    </w:p>
    <w:p>
      <w:pPr>
        <w:pStyle w:val="Heading2"/>
        <w:spacing w:after="160" w:before="280"/>
      </w:pPr>
      <w:r>
        <w:rPr>
          <w:rFonts w:ascii="Calibri" w:cs="Calibri" w:eastAsia="Calibri" w:hAnsi="Calibri"/>
          <w:b/>
          <w:bCs/>
          <w:color w:val="2E5090"/>
          <w:sz w:val="26"/>
          <w:szCs w:val="26"/>
        </w:rPr>
        <w:t xml:space="preserve">7.1 Bounded Context Map</w:t>
      </w:r>
    </w:p>
    <w:p>
      <w:pPr>
        <w:spacing w:after="120" w:before="120" w:line="276"/>
      </w:pPr>
      <w:r>
        <w:rPr>
          <w:rFonts w:ascii="Calibri" w:cs="Calibri" w:eastAsia="Calibri" w:hAnsi="Calibri"/>
          <w:color w:val="333333"/>
          <w:sz w:val="22"/>
          <w:szCs w:val="22"/>
        </w:rPr>
        <w:t xml:space="preserve">The bounded context map defines the relationships and integration patterns between all domain modules within Berex Tech - QMS. Each module maintains strict ownership of its data and exposes capabilities through well-defined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rPr>
          <w:tblHeader/>
        </w:trPr>
        <w:tc>
          <w:tcPr>
            <w:tcW w:type="dxa" w:w="1800"/>
            <w:shd w:fill="1F3864" w:val="clear"/>
          </w:tcPr>
          <w:p>
            <w:pPr>
              <w:spacing w:after="40" w:before="40"/>
            </w:pPr>
            <w:r>
              <w:rPr>
                <w:rFonts w:ascii="Calibri" w:cs="Calibri" w:eastAsia="Calibri" w:hAnsi="Calibri"/>
                <w:b/>
                <w:bCs/>
                <w:color w:val="FFFFFF"/>
                <w:sz w:val="19"/>
                <w:szCs w:val="19"/>
              </w:rPr>
              <w:t xml:space="preserve">Bounded Context</w:t>
            </w:r>
          </w:p>
        </w:tc>
        <w:tc>
          <w:tcPr>
            <w:tcW w:type="dxa" w:w="2600"/>
            <w:shd w:fill="1F3864" w:val="clear"/>
          </w:tcPr>
          <w:p>
            <w:pPr>
              <w:spacing w:after="40" w:before="40"/>
            </w:pPr>
            <w:r>
              <w:rPr>
                <w:rFonts w:ascii="Calibri" w:cs="Calibri" w:eastAsia="Calibri" w:hAnsi="Calibri"/>
                <w:b/>
                <w:bCs/>
                <w:color w:val="FFFFFF"/>
                <w:sz w:val="19"/>
                <w:szCs w:val="19"/>
              </w:rPr>
              <w:t xml:space="preserve">Responsibility</w:t>
            </w:r>
          </w:p>
        </w:tc>
        <w:tc>
          <w:tcPr>
            <w:tcW w:type="dxa" w:w="2200"/>
            <w:shd w:fill="1F3864" w:val="clear"/>
          </w:tcPr>
          <w:p>
            <w:pPr>
              <w:spacing w:after="40" w:before="40"/>
            </w:pPr>
            <w:r>
              <w:rPr>
                <w:rFonts w:ascii="Calibri" w:cs="Calibri" w:eastAsia="Calibri" w:hAnsi="Calibri"/>
                <w:b/>
                <w:bCs/>
                <w:color w:val="FFFFFF"/>
                <w:sz w:val="19"/>
                <w:szCs w:val="19"/>
              </w:rPr>
              <w:t xml:space="preserve">Upstream Dependencies</w:t>
            </w:r>
          </w:p>
        </w:tc>
        <w:tc>
          <w:tcPr>
            <w:tcW w:type="dxa" w:w="2760"/>
            <w:shd w:fill="1F3864" w:val="clear"/>
          </w:tcPr>
          <w:p>
            <w:pPr>
              <w:spacing w:after="40" w:before="40"/>
            </w:pPr>
            <w:r>
              <w:rPr>
                <w:rFonts w:ascii="Calibri" w:cs="Calibri" w:eastAsia="Calibri" w:hAnsi="Calibri"/>
                <w:b/>
                <w:bCs/>
                <w:color w:val="FFFFFF"/>
                <w:sz w:val="19"/>
                <w:szCs w:val="19"/>
              </w:rPr>
              <w:t xml:space="preserve">Integration Pattern</w:t>
            </w:r>
          </w:p>
        </w:tc>
      </w:tr>
      <w:tr>
        <w:tc>
          <w:tcPr>
            <w:tcW w:type="dxa" w:w="1800"/>
          </w:tcPr>
          <w:p>
            <w:pPr>
              <w:spacing w:after="30" w:before="30"/>
            </w:pPr>
            <w:r>
              <w:rPr>
                <w:rFonts w:ascii="Calibri" w:cs="Calibri" w:eastAsia="Calibri" w:hAnsi="Calibri"/>
                <w:sz w:val="19"/>
                <w:szCs w:val="19"/>
              </w:rPr>
              <w:t xml:space="preserve">Identity and Access</w:t>
            </w:r>
          </w:p>
        </w:tc>
        <w:tc>
          <w:tcPr>
            <w:tcW w:type="dxa" w:w="2600"/>
          </w:tcPr>
          <w:p>
            <w:pPr>
              <w:spacing w:after="30" w:before="30"/>
            </w:pPr>
            <w:r>
              <w:rPr>
                <w:rFonts w:ascii="Calibri" w:cs="Calibri" w:eastAsia="Calibri" w:hAnsi="Calibri"/>
                <w:sz w:val="19"/>
                <w:szCs w:val="19"/>
              </w:rPr>
              <w:t xml:space="preserve">User management, authentication, authorization, tenant management</w:t>
            </w:r>
          </w:p>
        </w:tc>
        <w:tc>
          <w:tcPr>
            <w:tcW w:type="dxa" w:w="2200"/>
          </w:tcPr>
          <w:p>
            <w:pPr>
              <w:spacing w:after="30" w:before="30"/>
            </w:pPr>
            <w:r>
              <w:rPr>
                <w:rFonts w:ascii="Calibri" w:cs="Calibri" w:eastAsia="Calibri" w:hAnsi="Calibri"/>
                <w:sz w:val="19"/>
                <w:szCs w:val="19"/>
              </w:rPr>
              <w:t xml:space="preserve">None (root context)</w:t>
            </w:r>
          </w:p>
        </w:tc>
        <w:tc>
          <w:tcPr>
            <w:tcW w:type="dxa" w:w="2760"/>
          </w:tcPr>
          <w:p>
            <w:pPr>
              <w:spacing w:after="30" w:before="30"/>
            </w:pPr>
            <w:r>
              <w:rPr>
                <w:rFonts w:ascii="Calibri" w:cs="Calibri" w:eastAsia="Calibri" w:hAnsi="Calibri"/>
                <w:sz w:val="19"/>
                <w:szCs w:val="19"/>
              </w:rPr>
              <w:t xml:space="preserve">Shared Kernel</w:t>
            </w:r>
          </w:p>
        </w:tc>
      </w:tr>
      <w:tr>
        <w:tc>
          <w:tcPr>
            <w:tcW w:type="dxa" w:w="1800"/>
            <w:shd w:fill="F5F7FA" w:val="clear"/>
          </w:tcPr>
          <w:p>
            <w:pPr>
              <w:spacing w:after="30" w:before="30"/>
            </w:pPr>
            <w:r>
              <w:rPr>
                <w:rFonts w:ascii="Calibri" w:cs="Calibri" w:eastAsia="Calibri" w:hAnsi="Calibri"/>
                <w:sz w:val="19"/>
                <w:szCs w:val="19"/>
              </w:rPr>
              <w:t xml:space="preserve">Quality Inspection</w:t>
            </w:r>
          </w:p>
        </w:tc>
        <w:tc>
          <w:tcPr>
            <w:tcW w:type="dxa" w:w="2600"/>
            <w:shd w:fill="F5F7FA" w:val="clear"/>
          </w:tcPr>
          <w:p>
            <w:pPr>
              <w:spacing w:after="30" w:before="30"/>
            </w:pPr>
            <w:r>
              <w:rPr>
                <w:rFonts w:ascii="Calibri" w:cs="Calibri" w:eastAsia="Calibri" w:hAnsi="Calibri"/>
                <w:sz w:val="19"/>
                <w:szCs w:val="19"/>
              </w:rPr>
              <w:t xml:space="preserve">Inspection planning, execution, sampling, result recording</w:t>
            </w:r>
          </w:p>
        </w:tc>
        <w:tc>
          <w:tcPr>
            <w:tcW w:type="dxa" w:w="2200"/>
            <w:shd w:fill="F5F7FA" w:val="clear"/>
          </w:tcPr>
          <w:p>
            <w:pPr>
              <w:spacing w:after="30" w:before="30"/>
            </w:pPr>
            <w:r>
              <w:rPr>
                <w:rFonts w:ascii="Calibri" w:cs="Calibri" w:eastAsia="Calibri" w:hAnsi="Calibri"/>
                <w:sz w:val="19"/>
                <w:szCs w:val="19"/>
              </w:rPr>
              <w:t xml:space="preserve">Identity, Product Catalog</w:t>
            </w:r>
          </w:p>
        </w:tc>
        <w:tc>
          <w:tcPr>
            <w:tcW w:type="dxa" w:w="2760"/>
            <w:shd w:fill="F5F7FA" w:val="clear"/>
          </w:tcPr>
          <w:p>
            <w:pPr>
              <w:spacing w:after="30" w:before="30"/>
            </w:pPr>
            <w:r>
              <w:rPr>
                <w:rFonts w:ascii="Calibri" w:cs="Calibri" w:eastAsia="Calibri" w:hAnsi="Calibri"/>
                <w:sz w:val="19"/>
                <w:szCs w:val="19"/>
              </w:rPr>
              <w:t xml:space="preserve">Customer-Supplier</w:t>
            </w:r>
          </w:p>
        </w:tc>
      </w:tr>
      <w:tr>
        <w:tc>
          <w:tcPr>
            <w:tcW w:type="dxa" w:w="1800"/>
          </w:tcPr>
          <w:p>
            <w:pPr>
              <w:spacing w:after="30" w:before="30"/>
            </w:pPr>
            <w:r>
              <w:rPr>
                <w:rFonts w:ascii="Calibri" w:cs="Calibri" w:eastAsia="Calibri" w:hAnsi="Calibri"/>
                <w:sz w:val="19"/>
                <w:szCs w:val="19"/>
              </w:rPr>
              <w:t xml:space="preserve">Non-Conformance</w:t>
            </w:r>
          </w:p>
        </w:tc>
        <w:tc>
          <w:tcPr>
            <w:tcW w:type="dxa" w:w="2600"/>
          </w:tcPr>
          <w:p>
            <w:pPr>
              <w:spacing w:after="30" w:before="30"/>
            </w:pPr>
            <w:r>
              <w:rPr>
                <w:rFonts w:ascii="Calibri" w:cs="Calibri" w:eastAsia="Calibri" w:hAnsi="Calibri"/>
                <w:sz w:val="19"/>
                <w:szCs w:val="19"/>
              </w:rPr>
              <w:t xml:space="preserve">NC identification, classification, containment, disposition</w:t>
            </w:r>
          </w:p>
        </w:tc>
        <w:tc>
          <w:tcPr>
            <w:tcW w:type="dxa" w:w="2200"/>
          </w:tcPr>
          <w:p>
            <w:pPr>
              <w:spacing w:after="30" w:before="30"/>
            </w:pPr>
            <w:r>
              <w:rPr>
                <w:rFonts w:ascii="Calibri" w:cs="Calibri" w:eastAsia="Calibri" w:hAnsi="Calibri"/>
                <w:sz w:val="19"/>
                <w:szCs w:val="19"/>
              </w:rPr>
              <w:t xml:space="preserve">Inspection, Identity</w:t>
            </w:r>
          </w:p>
        </w:tc>
        <w:tc>
          <w:tcPr>
            <w:tcW w:type="dxa" w:w="2760"/>
          </w:tcPr>
          <w:p>
            <w:pPr>
              <w:spacing w:after="30" w:before="30"/>
            </w:pPr>
            <w:r>
              <w:rPr>
                <w:rFonts w:ascii="Calibri" w:cs="Calibri" w:eastAsia="Calibri" w:hAnsi="Calibri"/>
                <w:sz w:val="19"/>
                <w:szCs w:val="19"/>
              </w:rPr>
              <w:t xml:space="preserve">Customer-Supplier</w:t>
            </w:r>
          </w:p>
        </w:tc>
      </w:tr>
      <w:tr>
        <w:tc>
          <w:tcPr>
            <w:tcW w:type="dxa" w:w="1800"/>
            <w:shd w:fill="F5F7FA" w:val="clear"/>
          </w:tcPr>
          <w:p>
            <w:pPr>
              <w:spacing w:after="30" w:before="30"/>
            </w:pPr>
            <w:r>
              <w:rPr>
                <w:rFonts w:ascii="Calibri" w:cs="Calibri" w:eastAsia="Calibri" w:hAnsi="Calibri"/>
                <w:sz w:val="19"/>
                <w:szCs w:val="19"/>
              </w:rPr>
              <w:t xml:space="preserve">CAPA Management</w:t>
            </w:r>
          </w:p>
        </w:tc>
        <w:tc>
          <w:tcPr>
            <w:tcW w:type="dxa" w:w="2600"/>
            <w:shd w:fill="F5F7FA" w:val="clear"/>
          </w:tcPr>
          <w:p>
            <w:pPr>
              <w:spacing w:after="30" w:before="30"/>
            </w:pPr>
            <w:r>
              <w:rPr>
                <w:rFonts w:ascii="Calibri" w:cs="Calibri" w:eastAsia="Calibri" w:hAnsi="Calibri"/>
                <w:sz w:val="19"/>
                <w:szCs w:val="19"/>
              </w:rPr>
              <w:t xml:space="preserve">Corrective and preventive action lifecycle</w:t>
            </w:r>
          </w:p>
        </w:tc>
        <w:tc>
          <w:tcPr>
            <w:tcW w:type="dxa" w:w="2200"/>
            <w:shd w:fill="F5F7FA" w:val="clear"/>
          </w:tcPr>
          <w:p>
            <w:pPr>
              <w:spacing w:after="30" w:before="30"/>
            </w:pPr>
            <w:r>
              <w:rPr>
                <w:rFonts w:ascii="Calibri" w:cs="Calibri" w:eastAsia="Calibri" w:hAnsi="Calibri"/>
                <w:sz w:val="19"/>
                <w:szCs w:val="19"/>
              </w:rPr>
              <w:t xml:space="preserve">NC, Audit Management</w:t>
            </w:r>
          </w:p>
        </w:tc>
        <w:tc>
          <w:tcPr>
            <w:tcW w:type="dxa" w:w="2760"/>
            <w:shd w:fill="F5F7FA" w:val="clear"/>
          </w:tcPr>
          <w:p>
            <w:pPr>
              <w:spacing w:after="30" w:before="30"/>
            </w:pPr>
            <w:r>
              <w:rPr>
                <w:rFonts w:ascii="Calibri" w:cs="Calibri" w:eastAsia="Calibri" w:hAnsi="Calibri"/>
                <w:sz w:val="19"/>
                <w:szCs w:val="19"/>
              </w:rPr>
              <w:t xml:space="preserve">Customer-Supplier</w:t>
            </w:r>
          </w:p>
        </w:tc>
      </w:tr>
      <w:tr>
        <w:tc>
          <w:tcPr>
            <w:tcW w:type="dxa" w:w="1800"/>
          </w:tcPr>
          <w:p>
            <w:pPr>
              <w:spacing w:after="30" w:before="30"/>
            </w:pPr>
            <w:r>
              <w:rPr>
                <w:rFonts w:ascii="Calibri" w:cs="Calibri" w:eastAsia="Calibri" w:hAnsi="Calibri"/>
                <w:sz w:val="19"/>
                <w:szCs w:val="19"/>
              </w:rPr>
              <w:t xml:space="preserve">Document Control</w:t>
            </w:r>
          </w:p>
        </w:tc>
        <w:tc>
          <w:tcPr>
            <w:tcW w:type="dxa" w:w="2600"/>
          </w:tcPr>
          <w:p>
            <w:pPr>
              <w:spacing w:after="30" w:before="30"/>
            </w:pPr>
            <w:r>
              <w:rPr>
                <w:rFonts w:ascii="Calibri" w:cs="Calibri" w:eastAsia="Calibri" w:hAnsi="Calibri"/>
                <w:sz w:val="19"/>
                <w:szCs w:val="19"/>
              </w:rPr>
              <w:t xml:space="preserve">Document lifecycle, version control, approval workflows</w:t>
            </w:r>
          </w:p>
        </w:tc>
        <w:tc>
          <w:tcPr>
            <w:tcW w:type="dxa" w:w="2200"/>
          </w:tcPr>
          <w:p>
            <w:pPr>
              <w:spacing w:after="30" w:before="30"/>
            </w:pPr>
            <w:r>
              <w:rPr>
                <w:rFonts w:ascii="Calibri" w:cs="Calibri" w:eastAsia="Calibri" w:hAnsi="Calibri"/>
                <w:sz w:val="19"/>
                <w:szCs w:val="19"/>
              </w:rPr>
              <w:t xml:space="preserve">Identity</w:t>
            </w:r>
          </w:p>
        </w:tc>
        <w:tc>
          <w:tcPr>
            <w:tcW w:type="dxa" w:w="2760"/>
          </w:tcPr>
          <w:p>
            <w:pPr>
              <w:spacing w:after="30" w:before="30"/>
            </w:pPr>
            <w:r>
              <w:rPr>
                <w:rFonts w:ascii="Calibri" w:cs="Calibri" w:eastAsia="Calibri" w:hAnsi="Calibri"/>
                <w:sz w:val="19"/>
                <w:szCs w:val="19"/>
              </w:rPr>
              <w:t xml:space="preserve">Conformist</w:t>
            </w:r>
          </w:p>
        </w:tc>
      </w:tr>
      <w:tr>
        <w:tc>
          <w:tcPr>
            <w:tcW w:type="dxa" w:w="1800"/>
            <w:shd w:fill="F5F7FA" w:val="clear"/>
          </w:tcPr>
          <w:p>
            <w:pPr>
              <w:spacing w:after="30" w:before="30"/>
            </w:pPr>
            <w:r>
              <w:rPr>
                <w:rFonts w:ascii="Calibri" w:cs="Calibri" w:eastAsia="Calibri" w:hAnsi="Calibri"/>
                <w:sz w:val="19"/>
                <w:szCs w:val="19"/>
              </w:rPr>
              <w:t xml:space="preserve">Audit Management</w:t>
            </w:r>
          </w:p>
        </w:tc>
        <w:tc>
          <w:tcPr>
            <w:tcW w:type="dxa" w:w="2600"/>
            <w:shd w:fill="F5F7FA" w:val="clear"/>
          </w:tcPr>
          <w:p>
            <w:pPr>
              <w:spacing w:after="30" w:before="30"/>
            </w:pPr>
            <w:r>
              <w:rPr>
                <w:rFonts w:ascii="Calibri" w:cs="Calibri" w:eastAsia="Calibri" w:hAnsi="Calibri"/>
                <w:sz w:val="19"/>
                <w:szCs w:val="19"/>
              </w:rPr>
              <w:t xml:space="preserve">Audit planning, execution, findings, follow-up</w:t>
            </w:r>
          </w:p>
        </w:tc>
        <w:tc>
          <w:tcPr>
            <w:tcW w:type="dxa" w:w="2200"/>
            <w:shd w:fill="F5F7FA" w:val="clear"/>
          </w:tcPr>
          <w:p>
            <w:pPr>
              <w:spacing w:after="30" w:before="30"/>
            </w:pPr>
            <w:r>
              <w:rPr>
                <w:rFonts w:ascii="Calibri" w:cs="Calibri" w:eastAsia="Calibri" w:hAnsi="Calibri"/>
                <w:sz w:val="19"/>
                <w:szCs w:val="19"/>
              </w:rPr>
              <w:t xml:space="preserve">Identity, Document Control</w:t>
            </w:r>
          </w:p>
        </w:tc>
        <w:tc>
          <w:tcPr>
            <w:tcW w:type="dxa" w:w="2760"/>
            <w:shd w:fill="F5F7FA" w:val="clear"/>
          </w:tcPr>
          <w:p>
            <w:pPr>
              <w:spacing w:after="30" w:before="30"/>
            </w:pPr>
            <w:r>
              <w:rPr>
                <w:rFonts w:ascii="Calibri" w:cs="Calibri" w:eastAsia="Calibri" w:hAnsi="Calibri"/>
                <w:sz w:val="19"/>
                <w:szCs w:val="19"/>
              </w:rPr>
              <w:t xml:space="preserve">Customer-Supplier</w:t>
            </w:r>
          </w:p>
        </w:tc>
      </w:tr>
      <w:tr>
        <w:tc>
          <w:tcPr>
            <w:tcW w:type="dxa" w:w="1800"/>
          </w:tcPr>
          <w:p>
            <w:pPr>
              <w:spacing w:after="30" w:before="30"/>
            </w:pPr>
            <w:r>
              <w:rPr>
                <w:rFonts w:ascii="Calibri" w:cs="Calibri" w:eastAsia="Calibri" w:hAnsi="Calibri"/>
                <w:sz w:val="19"/>
                <w:szCs w:val="19"/>
              </w:rPr>
              <w:t xml:space="preserve">Training and Competency</w:t>
            </w:r>
          </w:p>
        </w:tc>
        <w:tc>
          <w:tcPr>
            <w:tcW w:type="dxa" w:w="2600"/>
          </w:tcPr>
          <w:p>
            <w:pPr>
              <w:spacing w:after="30" w:before="30"/>
            </w:pPr>
            <w:r>
              <w:rPr>
                <w:rFonts w:ascii="Calibri" w:cs="Calibri" w:eastAsia="Calibri" w:hAnsi="Calibri"/>
                <w:sz w:val="19"/>
                <w:szCs w:val="19"/>
              </w:rPr>
              <w:t xml:space="preserve">Training records, competency assessment, skill matrix</w:t>
            </w:r>
          </w:p>
        </w:tc>
        <w:tc>
          <w:tcPr>
            <w:tcW w:type="dxa" w:w="2200"/>
          </w:tcPr>
          <w:p>
            <w:pPr>
              <w:spacing w:after="30" w:before="30"/>
            </w:pPr>
            <w:r>
              <w:rPr>
                <w:rFonts w:ascii="Calibri" w:cs="Calibri" w:eastAsia="Calibri" w:hAnsi="Calibri"/>
                <w:sz w:val="19"/>
                <w:szCs w:val="19"/>
              </w:rPr>
              <w:t xml:space="preserve">Identity, Document Control</w:t>
            </w:r>
          </w:p>
        </w:tc>
        <w:tc>
          <w:tcPr>
            <w:tcW w:type="dxa" w:w="2760"/>
          </w:tcPr>
          <w:p>
            <w:pPr>
              <w:spacing w:after="30" w:before="30"/>
            </w:pPr>
            <w:r>
              <w:rPr>
                <w:rFonts w:ascii="Calibri" w:cs="Calibri" w:eastAsia="Calibri" w:hAnsi="Calibri"/>
                <w:sz w:val="19"/>
                <w:szCs w:val="19"/>
              </w:rPr>
              <w:t xml:space="preserve">Customer-Supplier</w:t>
            </w:r>
          </w:p>
        </w:tc>
      </w:tr>
      <w:tr>
        <w:tc>
          <w:tcPr>
            <w:tcW w:type="dxa" w:w="1800"/>
            <w:shd w:fill="F5F7FA" w:val="clear"/>
          </w:tcPr>
          <w:p>
            <w:pPr>
              <w:spacing w:after="30" w:before="30"/>
            </w:pPr>
            <w:r>
              <w:rPr>
                <w:rFonts w:ascii="Calibri" w:cs="Calibri" w:eastAsia="Calibri" w:hAnsi="Calibri"/>
                <w:sz w:val="19"/>
                <w:szCs w:val="19"/>
              </w:rPr>
              <w:t xml:space="preserve">Product Catalog</w:t>
            </w:r>
          </w:p>
        </w:tc>
        <w:tc>
          <w:tcPr>
            <w:tcW w:type="dxa" w:w="2600"/>
            <w:shd w:fill="F5F7FA" w:val="clear"/>
          </w:tcPr>
          <w:p>
            <w:pPr>
              <w:spacing w:after="30" w:before="30"/>
            </w:pPr>
            <w:r>
              <w:rPr>
                <w:rFonts w:ascii="Calibri" w:cs="Calibri" w:eastAsia="Calibri" w:hAnsi="Calibri"/>
                <w:sz w:val="19"/>
                <w:szCs w:val="19"/>
              </w:rPr>
              <w:t xml:space="preserve">Product definitions, specifications, quality parameters</w:t>
            </w:r>
          </w:p>
        </w:tc>
        <w:tc>
          <w:tcPr>
            <w:tcW w:type="dxa" w:w="2200"/>
            <w:shd w:fill="F5F7FA" w:val="clear"/>
          </w:tcPr>
          <w:p>
            <w:pPr>
              <w:spacing w:after="30" w:before="30"/>
            </w:pPr>
            <w:r>
              <w:rPr>
                <w:rFonts w:ascii="Calibri" w:cs="Calibri" w:eastAsia="Calibri" w:hAnsi="Calibri"/>
                <w:sz w:val="19"/>
                <w:szCs w:val="19"/>
              </w:rPr>
              <w:t xml:space="preserve">Identity</w:t>
            </w:r>
          </w:p>
        </w:tc>
        <w:tc>
          <w:tcPr>
            <w:tcW w:type="dxa" w:w="2760"/>
            <w:shd w:fill="F5F7FA" w:val="clear"/>
          </w:tcPr>
          <w:p>
            <w:pPr>
              <w:spacing w:after="30" w:before="30"/>
            </w:pPr>
            <w:r>
              <w:rPr>
                <w:rFonts w:ascii="Calibri" w:cs="Calibri" w:eastAsia="Calibri" w:hAnsi="Calibri"/>
                <w:sz w:val="19"/>
                <w:szCs w:val="19"/>
              </w:rPr>
              <w:t xml:space="preserve">Published Language</w:t>
            </w:r>
          </w:p>
        </w:tc>
      </w:tr>
      <w:tr>
        <w:tc>
          <w:tcPr>
            <w:tcW w:type="dxa" w:w="1800"/>
          </w:tcPr>
          <w:p>
            <w:pPr>
              <w:spacing w:after="30" w:before="30"/>
            </w:pPr>
            <w:r>
              <w:rPr>
                <w:rFonts w:ascii="Calibri" w:cs="Calibri" w:eastAsia="Calibri" w:hAnsi="Calibri"/>
                <w:sz w:val="19"/>
                <w:szCs w:val="19"/>
              </w:rPr>
              <w:t xml:space="preserve">Supplier Quality</w:t>
            </w:r>
          </w:p>
        </w:tc>
        <w:tc>
          <w:tcPr>
            <w:tcW w:type="dxa" w:w="2600"/>
          </w:tcPr>
          <w:p>
            <w:pPr>
              <w:spacing w:after="30" w:before="30"/>
            </w:pPr>
            <w:r>
              <w:rPr>
                <w:rFonts w:ascii="Calibri" w:cs="Calibri" w:eastAsia="Calibri" w:hAnsi="Calibri"/>
                <w:sz w:val="19"/>
                <w:szCs w:val="19"/>
              </w:rPr>
              <w:t xml:space="preserve">Supplier evaluation, incoming inspection, scorecards</w:t>
            </w:r>
          </w:p>
        </w:tc>
        <w:tc>
          <w:tcPr>
            <w:tcW w:type="dxa" w:w="2200"/>
          </w:tcPr>
          <w:p>
            <w:pPr>
              <w:spacing w:after="30" w:before="30"/>
            </w:pPr>
            <w:r>
              <w:rPr>
                <w:rFonts w:ascii="Calibri" w:cs="Calibri" w:eastAsia="Calibri" w:hAnsi="Calibri"/>
                <w:sz w:val="19"/>
                <w:szCs w:val="19"/>
              </w:rPr>
              <w:t xml:space="preserve">Inspection, Product Catalog</w:t>
            </w:r>
          </w:p>
        </w:tc>
        <w:tc>
          <w:tcPr>
            <w:tcW w:type="dxa" w:w="2760"/>
          </w:tcPr>
          <w:p>
            <w:pPr>
              <w:spacing w:after="30" w:before="30"/>
            </w:pPr>
            <w:r>
              <w:rPr>
                <w:rFonts w:ascii="Calibri" w:cs="Calibri" w:eastAsia="Calibri" w:hAnsi="Calibri"/>
                <w:sz w:val="19"/>
                <w:szCs w:val="19"/>
              </w:rPr>
              <w:t xml:space="preserve">Customer-Supplier</w:t>
            </w:r>
          </w:p>
        </w:tc>
      </w:tr>
      <w:tr>
        <w:tc>
          <w:tcPr>
            <w:tcW w:type="dxa" w:w="1800"/>
            <w:shd w:fill="F5F7FA" w:val="clear"/>
          </w:tcPr>
          <w:p>
            <w:pPr>
              <w:spacing w:after="30" w:before="30"/>
            </w:pPr>
            <w:r>
              <w:rPr>
                <w:rFonts w:ascii="Calibri" w:cs="Calibri" w:eastAsia="Calibri" w:hAnsi="Calibri"/>
                <w:sz w:val="19"/>
                <w:szCs w:val="19"/>
              </w:rPr>
              <w:t xml:space="preserve">Calibration</w:t>
            </w:r>
          </w:p>
        </w:tc>
        <w:tc>
          <w:tcPr>
            <w:tcW w:type="dxa" w:w="2600"/>
            <w:shd w:fill="F5F7FA" w:val="clear"/>
          </w:tcPr>
          <w:p>
            <w:pPr>
              <w:spacing w:after="30" w:before="30"/>
            </w:pPr>
            <w:r>
              <w:rPr>
                <w:rFonts w:ascii="Calibri" w:cs="Calibri" w:eastAsia="Calibri" w:hAnsi="Calibri"/>
                <w:sz w:val="19"/>
                <w:szCs w:val="19"/>
              </w:rPr>
              <w:t xml:space="preserve">Equipment calibration schedules, records, certificates</w:t>
            </w:r>
          </w:p>
        </w:tc>
        <w:tc>
          <w:tcPr>
            <w:tcW w:type="dxa" w:w="2200"/>
            <w:shd w:fill="F5F7FA" w:val="clear"/>
          </w:tcPr>
          <w:p>
            <w:pPr>
              <w:spacing w:after="30" w:before="30"/>
            </w:pPr>
            <w:r>
              <w:rPr>
                <w:rFonts w:ascii="Calibri" w:cs="Calibri" w:eastAsia="Calibri" w:hAnsi="Calibri"/>
                <w:sz w:val="19"/>
                <w:szCs w:val="19"/>
              </w:rPr>
              <w:t xml:space="preserve">Identity</w:t>
            </w:r>
          </w:p>
        </w:tc>
        <w:tc>
          <w:tcPr>
            <w:tcW w:type="dxa" w:w="2760"/>
            <w:shd w:fill="F5F7FA" w:val="clear"/>
          </w:tcPr>
          <w:p>
            <w:pPr>
              <w:spacing w:after="30" w:before="30"/>
            </w:pPr>
            <w:r>
              <w:rPr>
                <w:rFonts w:ascii="Calibri" w:cs="Calibri" w:eastAsia="Calibri" w:hAnsi="Calibri"/>
                <w:sz w:val="19"/>
                <w:szCs w:val="19"/>
              </w:rPr>
              <w:t xml:space="preserve">Separate Ways</w:t>
            </w:r>
          </w:p>
        </w:tc>
      </w:tr>
      <w:tr>
        <w:tc>
          <w:tcPr>
            <w:tcW w:type="dxa" w:w="1800"/>
          </w:tcPr>
          <w:p>
            <w:pPr>
              <w:spacing w:after="30" w:before="30"/>
            </w:pPr>
            <w:r>
              <w:rPr>
                <w:rFonts w:ascii="Calibri" w:cs="Calibri" w:eastAsia="Calibri" w:hAnsi="Calibri"/>
                <w:sz w:val="19"/>
                <w:szCs w:val="19"/>
              </w:rPr>
              <w:t xml:space="preserve">Statistical Process Control</w:t>
            </w:r>
          </w:p>
        </w:tc>
        <w:tc>
          <w:tcPr>
            <w:tcW w:type="dxa" w:w="2600"/>
          </w:tcPr>
          <w:p>
            <w:pPr>
              <w:spacing w:after="30" w:before="30"/>
            </w:pPr>
            <w:r>
              <w:rPr>
                <w:rFonts w:ascii="Calibri" w:cs="Calibri" w:eastAsia="Calibri" w:hAnsi="Calibri"/>
                <w:sz w:val="19"/>
                <w:szCs w:val="19"/>
              </w:rPr>
              <w:t xml:space="preserve">SPC charts, capability analysis, trend detection</w:t>
            </w:r>
          </w:p>
        </w:tc>
        <w:tc>
          <w:tcPr>
            <w:tcW w:type="dxa" w:w="2200"/>
          </w:tcPr>
          <w:p>
            <w:pPr>
              <w:spacing w:after="30" w:before="30"/>
            </w:pPr>
            <w:r>
              <w:rPr>
                <w:rFonts w:ascii="Calibri" w:cs="Calibri" w:eastAsia="Calibri" w:hAnsi="Calibri"/>
                <w:sz w:val="19"/>
                <w:szCs w:val="19"/>
              </w:rPr>
              <w:t xml:space="preserve">Inspection, AI Engine</w:t>
            </w:r>
          </w:p>
        </w:tc>
        <w:tc>
          <w:tcPr>
            <w:tcW w:type="dxa" w:w="2760"/>
          </w:tcPr>
          <w:p>
            <w:pPr>
              <w:spacing w:after="30" w:before="30"/>
            </w:pPr>
            <w:r>
              <w:rPr>
                <w:rFonts w:ascii="Calibri" w:cs="Calibri" w:eastAsia="Calibri" w:hAnsi="Calibri"/>
                <w:sz w:val="19"/>
                <w:szCs w:val="19"/>
              </w:rPr>
              <w:t xml:space="preserve">Customer-Supplier</w:t>
            </w:r>
          </w:p>
        </w:tc>
      </w:tr>
      <w:tr>
        <w:tc>
          <w:tcPr>
            <w:tcW w:type="dxa" w:w="1800"/>
            <w:shd w:fill="F5F7FA" w:val="clear"/>
          </w:tcPr>
          <w:p>
            <w:pPr>
              <w:spacing w:after="30" w:before="30"/>
            </w:pPr>
            <w:r>
              <w:rPr>
                <w:rFonts w:ascii="Calibri" w:cs="Calibri" w:eastAsia="Calibri" w:hAnsi="Calibri"/>
                <w:sz w:val="19"/>
                <w:szCs w:val="19"/>
              </w:rPr>
              <w:t xml:space="preserve">AI/ML Engine</w:t>
            </w:r>
          </w:p>
        </w:tc>
        <w:tc>
          <w:tcPr>
            <w:tcW w:type="dxa" w:w="2600"/>
            <w:shd w:fill="F5F7FA" w:val="clear"/>
          </w:tcPr>
          <w:p>
            <w:pPr>
              <w:spacing w:after="30" w:before="30"/>
            </w:pPr>
            <w:r>
              <w:rPr>
                <w:rFonts w:ascii="Calibri" w:cs="Calibri" w:eastAsia="Calibri" w:hAnsi="Calibri"/>
                <w:sz w:val="19"/>
                <w:szCs w:val="19"/>
              </w:rPr>
              <w:t xml:space="preserve">Predictive analytics, anomaly detection, NLP processing</w:t>
            </w:r>
          </w:p>
        </w:tc>
        <w:tc>
          <w:tcPr>
            <w:tcW w:type="dxa" w:w="2200"/>
            <w:shd w:fill="F5F7FA" w:val="clear"/>
          </w:tcPr>
          <w:p>
            <w:pPr>
              <w:spacing w:after="30" w:before="30"/>
            </w:pPr>
            <w:r>
              <w:rPr>
                <w:rFonts w:ascii="Calibri" w:cs="Calibri" w:eastAsia="Calibri" w:hAnsi="Calibri"/>
                <w:sz w:val="19"/>
                <w:szCs w:val="19"/>
              </w:rPr>
              <w:t xml:space="preserve">All contexts (read-only)</w:t>
            </w:r>
          </w:p>
        </w:tc>
        <w:tc>
          <w:tcPr>
            <w:tcW w:type="dxa" w:w="2760"/>
            <w:shd w:fill="F5F7FA" w:val="clear"/>
          </w:tcPr>
          <w:p>
            <w:pPr>
              <w:spacing w:after="30" w:before="30"/>
            </w:pPr>
            <w:r>
              <w:rPr>
                <w:rFonts w:ascii="Calibri" w:cs="Calibri" w:eastAsia="Calibri" w:hAnsi="Calibri"/>
                <w:sz w:val="19"/>
                <w:szCs w:val="19"/>
              </w:rPr>
              <w:t xml:space="preserve">Open Host Service</w:t>
            </w:r>
          </w:p>
        </w:tc>
      </w:tr>
    </w:tbl>
    <w:p>
      <w:pPr>
        <w:spacing w:after="80" w:before="160" w:line="276"/>
      </w:pPr>
      <w:r>
        <w:rPr>
          <w:rFonts w:ascii="Calibri" w:cs="Calibri" w:eastAsia="Calibri" w:hAnsi="Calibri"/>
          <w:b/>
          <w:bCs/>
          <w:i/>
          <w:iCs/>
          <w:color w:val="2E5090"/>
          <w:sz w:val="20"/>
          <w:szCs w:val="20"/>
        </w:rPr>
        <w:t xml:space="preserve">Diagram: Domain Event Flow Architecture</w:t>
      </w:r>
    </w:p>
    <w:p>
      <w:pPr>
        <w:spacing w:after="160" w:before="120" w:line="276"/>
      </w:pPr>
      <w:r>
        <w:rPr>
          <w:rFonts w:ascii="Calibri" w:cs="Calibri" w:eastAsia="Calibri" w:hAnsi="Calibri"/>
          <w:color w:val="595959"/>
          <w:sz w:val="18"/>
          <w:szCs w:val="18"/>
        </w:rPr>
        <w:t xml:space="preserve">graph LR
    A[Quality Inspection] --&gt;|InspectionCompleted| EB[Event Bus]
    B[Non-Conformance] --&gt;|NonConformanceRaised| EB
    C[CAPA Management] --&gt;|CAPAInitiated| EB
    D[Document Control] --&gt;|DocumentApproved| EB
    E[Audit Management] --&gt;|AuditFindingRecorded| EB
    EB --&gt; F[AI/ML Engine]
    EB --&gt; G[Notification System]
    EB --&gt; H[SPC Module]
    EB --&gt; I[Reporting Engine]</w:t>
      </w:r>
    </w:p>
    <w:p>
      <w:pPr>
        <w:pStyle w:val="Heading2"/>
        <w:spacing w:after="160" w:before="280"/>
      </w:pPr>
      <w:r>
        <w:rPr>
          <w:rFonts w:ascii="Calibri" w:cs="Calibri" w:eastAsia="Calibri" w:hAnsi="Calibri"/>
          <w:b/>
          <w:bCs/>
          <w:color w:val="2E5090"/>
          <w:sz w:val="26"/>
          <w:szCs w:val="26"/>
        </w:rPr>
        <w:t xml:space="preserve">7.2 Aggregate Design Principles</w:t>
      </w:r>
    </w:p>
    <w:p>
      <w:pPr>
        <w:spacing w:after="120" w:before="120" w:line="276"/>
      </w:pPr>
      <w:r>
        <w:rPr>
          <w:rFonts w:ascii="Calibri" w:cs="Calibri" w:eastAsia="Calibri" w:hAnsi="Calibri"/>
          <w:b/>
          <w:bCs/>
          <w:color w:val="333333"/>
          <w:sz w:val="22"/>
          <w:szCs w:val="22"/>
        </w:rPr>
        <w:t xml:space="preserve">Rule 1 — Single Transaction Boundary: </w:t>
      </w:r>
      <w:r>
        <w:rPr>
          <w:rFonts w:ascii="Calibri" w:cs="Calibri" w:eastAsia="Calibri" w:hAnsi="Calibri"/>
          <w:color w:val="333333"/>
          <w:sz w:val="22"/>
          <w:szCs w:val="22"/>
        </w:rPr>
        <w:t xml:space="preserve">Each aggregate is modified within a single database transaction. No transaction spans multiple aggregates.</w:t>
      </w:r>
    </w:p>
    <w:p>
      <w:pPr>
        <w:spacing w:after="120" w:before="120" w:line="276"/>
      </w:pPr>
      <w:r>
        <w:rPr>
          <w:rFonts w:ascii="Calibri" w:cs="Calibri" w:eastAsia="Calibri" w:hAnsi="Calibri"/>
          <w:b/>
          <w:bCs/>
          <w:color w:val="333333"/>
          <w:sz w:val="22"/>
          <w:szCs w:val="22"/>
        </w:rPr>
        <w:t xml:space="preserve">Rule 2 — Reference by Identity: </w:t>
      </w:r>
      <w:r>
        <w:rPr>
          <w:rFonts w:ascii="Calibri" w:cs="Calibri" w:eastAsia="Calibri" w:hAnsi="Calibri"/>
          <w:color w:val="333333"/>
          <w:sz w:val="22"/>
          <w:szCs w:val="22"/>
        </w:rPr>
        <w:t xml:space="preserve">Cross-aggregate references use identifiers, not direct object references. This enables independent persistence and scaling.</w:t>
      </w:r>
    </w:p>
    <w:p>
      <w:pPr>
        <w:spacing w:after="120" w:before="120" w:line="276"/>
      </w:pPr>
      <w:r>
        <w:rPr>
          <w:rFonts w:ascii="Calibri" w:cs="Calibri" w:eastAsia="Calibri" w:hAnsi="Calibri"/>
          <w:b/>
          <w:bCs/>
          <w:color w:val="333333"/>
          <w:sz w:val="22"/>
          <w:szCs w:val="22"/>
        </w:rPr>
        <w:t xml:space="preserve">Rule 3 — Minimal Aggregate Size: </w:t>
      </w:r>
      <w:r>
        <w:rPr>
          <w:rFonts w:ascii="Calibri" w:cs="Calibri" w:eastAsia="Calibri" w:hAnsi="Calibri"/>
          <w:color w:val="333333"/>
          <w:sz w:val="22"/>
          <w:szCs w:val="22"/>
        </w:rPr>
        <w:t xml:space="preserve">Aggregates are as small as possible while maintaining transactional consistency invariants.</w:t>
      </w:r>
    </w:p>
    <w:p>
      <w:pPr>
        <w:spacing w:after="120" w:before="120" w:line="276"/>
      </w:pPr>
      <w:r>
        <w:rPr>
          <w:rFonts w:ascii="Calibri" w:cs="Calibri" w:eastAsia="Calibri" w:hAnsi="Calibri"/>
          <w:b/>
          <w:bCs/>
          <w:color w:val="333333"/>
          <w:sz w:val="22"/>
          <w:szCs w:val="22"/>
        </w:rPr>
        <w:t xml:space="preserve">Rule 4 — Event Publication: </w:t>
      </w:r>
      <w:r>
        <w:rPr>
          <w:rFonts w:ascii="Calibri" w:cs="Calibri" w:eastAsia="Calibri" w:hAnsi="Calibri"/>
          <w:color w:val="333333"/>
          <w:sz w:val="22"/>
          <w:szCs w:val="22"/>
        </w:rPr>
        <w:t xml:space="preserve">Every state-changing operation on an aggregate publishes at least one domain event, enabling downstream modules to react asynchronously.</w:t>
      </w:r>
    </w:p>
    <w:p>
      <w:pPr>
        <w:pStyle w:val="Heading2"/>
        <w:spacing w:after="160" w:before="280"/>
      </w:pPr>
      <w:r>
        <w:rPr>
          <w:rFonts w:ascii="Calibri" w:cs="Calibri" w:eastAsia="Calibri" w:hAnsi="Calibri"/>
          <w:b/>
          <w:bCs/>
          <w:color w:val="2E5090"/>
          <w:sz w:val="26"/>
          <w:szCs w:val="26"/>
        </w:rPr>
        <w:t xml:space="preserve">7.3 Domain Event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Event Name</w:t>
            </w:r>
          </w:p>
        </w:tc>
        <w:tc>
          <w:tcPr>
            <w:tcW w:type="dxa" w:w="1800"/>
            <w:shd w:fill="1F3864" w:val="clear"/>
          </w:tcPr>
          <w:p>
            <w:pPr>
              <w:spacing w:after="40" w:before="40"/>
            </w:pPr>
            <w:r>
              <w:rPr>
                <w:rFonts w:ascii="Calibri" w:cs="Calibri" w:eastAsia="Calibri" w:hAnsi="Calibri"/>
                <w:b/>
                <w:bCs/>
                <w:color w:val="FFFFFF"/>
                <w:sz w:val="19"/>
                <w:szCs w:val="19"/>
              </w:rPr>
              <w:t xml:space="preserve">Source Context</w:t>
            </w:r>
          </w:p>
        </w:tc>
        <w:tc>
          <w:tcPr>
            <w:tcW w:type="dxa" w:w="2800"/>
            <w:shd w:fill="1F3864" w:val="clear"/>
          </w:tcPr>
          <w:p>
            <w:pPr>
              <w:spacing w:after="40" w:before="40"/>
            </w:pPr>
            <w:r>
              <w:rPr>
                <w:rFonts w:ascii="Calibri" w:cs="Calibri" w:eastAsia="Calibri" w:hAnsi="Calibri"/>
                <w:b/>
                <w:bCs/>
                <w:color w:val="FFFFFF"/>
                <w:sz w:val="19"/>
                <w:szCs w:val="19"/>
              </w:rPr>
              <w:t xml:space="preserve">Payload Summary</w:t>
            </w:r>
          </w:p>
        </w:tc>
        <w:tc>
          <w:tcPr>
            <w:tcW w:type="dxa" w:w="2560"/>
            <w:shd w:fill="1F3864" w:val="clear"/>
          </w:tcPr>
          <w:p>
            <w:pPr>
              <w:spacing w:after="40" w:before="40"/>
            </w:pPr>
            <w:r>
              <w:rPr>
                <w:rFonts w:ascii="Calibri" w:cs="Calibri" w:eastAsia="Calibri" w:hAnsi="Calibri"/>
                <w:b/>
                <w:bCs/>
                <w:color w:val="FFFFFF"/>
                <w:sz w:val="19"/>
                <w:szCs w:val="19"/>
              </w:rPr>
              <w:t xml:space="preserve">Key Consumers</w:t>
            </w:r>
          </w:p>
        </w:tc>
      </w:tr>
      <w:tr>
        <w:tc>
          <w:tcPr>
            <w:tcW w:type="dxa" w:w="2200"/>
          </w:tcPr>
          <w:p>
            <w:pPr>
              <w:spacing w:after="30" w:before="30"/>
            </w:pPr>
            <w:r>
              <w:rPr>
                <w:rFonts w:ascii="Calibri" w:cs="Calibri" w:eastAsia="Calibri" w:hAnsi="Calibri"/>
                <w:sz w:val="19"/>
                <w:szCs w:val="19"/>
              </w:rPr>
              <w:t xml:space="preserve">InspectionCompleted</w:t>
            </w:r>
          </w:p>
        </w:tc>
        <w:tc>
          <w:tcPr>
            <w:tcW w:type="dxa" w:w="1800"/>
          </w:tcPr>
          <w:p>
            <w:pPr>
              <w:spacing w:after="30" w:before="30"/>
            </w:pPr>
            <w:r>
              <w:rPr>
                <w:rFonts w:ascii="Calibri" w:cs="Calibri" w:eastAsia="Calibri" w:hAnsi="Calibri"/>
                <w:sz w:val="19"/>
                <w:szCs w:val="19"/>
              </w:rPr>
              <w:t xml:space="preserve">Quality Inspection</w:t>
            </w:r>
          </w:p>
        </w:tc>
        <w:tc>
          <w:tcPr>
            <w:tcW w:type="dxa" w:w="2800"/>
          </w:tcPr>
          <w:p>
            <w:pPr>
              <w:spacing w:after="30" w:before="30"/>
            </w:pPr>
            <w:r>
              <w:rPr>
                <w:rFonts w:ascii="Calibri" w:cs="Calibri" w:eastAsia="Calibri" w:hAnsi="Calibri"/>
                <w:sz w:val="19"/>
                <w:szCs w:val="19"/>
              </w:rPr>
              <w:t xml:space="preserve">Inspection ID, result, product ID, timestamps</w:t>
            </w:r>
          </w:p>
        </w:tc>
        <w:tc>
          <w:tcPr>
            <w:tcW w:type="dxa" w:w="2560"/>
          </w:tcPr>
          <w:p>
            <w:pPr>
              <w:spacing w:after="30" w:before="30"/>
            </w:pPr>
            <w:r>
              <w:rPr>
                <w:rFonts w:ascii="Calibri" w:cs="Calibri" w:eastAsia="Calibri" w:hAnsi="Calibri"/>
                <w:sz w:val="19"/>
                <w:szCs w:val="19"/>
              </w:rPr>
              <w:t xml:space="preserve">SPC, NC, AI Engine</w:t>
            </w:r>
          </w:p>
        </w:tc>
      </w:tr>
      <w:tr>
        <w:tc>
          <w:tcPr>
            <w:tcW w:type="dxa" w:w="2200"/>
            <w:shd w:fill="F5F7FA" w:val="clear"/>
          </w:tcPr>
          <w:p>
            <w:pPr>
              <w:spacing w:after="30" w:before="30"/>
            </w:pPr>
            <w:r>
              <w:rPr>
                <w:rFonts w:ascii="Calibri" w:cs="Calibri" w:eastAsia="Calibri" w:hAnsi="Calibri"/>
                <w:sz w:val="19"/>
                <w:szCs w:val="19"/>
              </w:rPr>
              <w:t xml:space="preserve">NonConformanceRaised</w:t>
            </w:r>
          </w:p>
        </w:tc>
        <w:tc>
          <w:tcPr>
            <w:tcW w:type="dxa" w:w="1800"/>
            <w:shd w:fill="F5F7FA" w:val="clear"/>
          </w:tcPr>
          <w:p>
            <w:pPr>
              <w:spacing w:after="30" w:before="30"/>
            </w:pPr>
            <w:r>
              <w:rPr>
                <w:rFonts w:ascii="Calibri" w:cs="Calibri" w:eastAsia="Calibri" w:hAnsi="Calibri"/>
                <w:sz w:val="19"/>
                <w:szCs w:val="19"/>
              </w:rPr>
              <w:t xml:space="preserve">Non-Conformance</w:t>
            </w:r>
          </w:p>
        </w:tc>
        <w:tc>
          <w:tcPr>
            <w:tcW w:type="dxa" w:w="2800"/>
            <w:shd w:fill="F5F7FA" w:val="clear"/>
          </w:tcPr>
          <w:p>
            <w:pPr>
              <w:spacing w:after="30" w:before="30"/>
            </w:pPr>
            <w:r>
              <w:rPr>
                <w:rFonts w:ascii="Calibri" w:cs="Calibri" w:eastAsia="Calibri" w:hAnsi="Calibri"/>
                <w:sz w:val="19"/>
                <w:szCs w:val="19"/>
              </w:rPr>
              <w:t xml:space="preserve">NC ID, severity, product ID, defect type</w:t>
            </w:r>
          </w:p>
        </w:tc>
        <w:tc>
          <w:tcPr>
            <w:tcW w:type="dxa" w:w="2560"/>
            <w:shd w:fill="F5F7FA" w:val="clear"/>
          </w:tcPr>
          <w:p>
            <w:pPr>
              <w:spacing w:after="30" w:before="30"/>
            </w:pPr>
            <w:r>
              <w:rPr>
                <w:rFonts w:ascii="Calibri" w:cs="Calibri" w:eastAsia="Calibri" w:hAnsi="Calibri"/>
                <w:sz w:val="19"/>
                <w:szCs w:val="19"/>
              </w:rPr>
              <w:t xml:space="preserve">CAPA, Supplier Quality, AI Engine</w:t>
            </w:r>
          </w:p>
        </w:tc>
      </w:tr>
      <w:tr>
        <w:tc>
          <w:tcPr>
            <w:tcW w:type="dxa" w:w="2200"/>
          </w:tcPr>
          <w:p>
            <w:pPr>
              <w:spacing w:after="30" w:before="30"/>
            </w:pPr>
            <w:r>
              <w:rPr>
                <w:rFonts w:ascii="Calibri" w:cs="Calibri" w:eastAsia="Calibri" w:hAnsi="Calibri"/>
                <w:sz w:val="19"/>
                <w:szCs w:val="19"/>
              </w:rPr>
              <w:t xml:space="preserve">CAPAInitiated</w:t>
            </w:r>
          </w:p>
        </w:tc>
        <w:tc>
          <w:tcPr>
            <w:tcW w:type="dxa" w:w="1800"/>
          </w:tcPr>
          <w:p>
            <w:pPr>
              <w:spacing w:after="30" w:before="30"/>
            </w:pPr>
            <w:r>
              <w:rPr>
                <w:rFonts w:ascii="Calibri" w:cs="Calibri" w:eastAsia="Calibri" w:hAnsi="Calibri"/>
                <w:sz w:val="19"/>
                <w:szCs w:val="19"/>
              </w:rPr>
              <w:t xml:space="preserve">CAPA Management</w:t>
            </w:r>
          </w:p>
        </w:tc>
        <w:tc>
          <w:tcPr>
            <w:tcW w:type="dxa" w:w="2800"/>
          </w:tcPr>
          <w:p>
            <w:pPr>
              <w:spacing w:after="30" w:before="30"/>
            </w:pPr>
            <w:r>
              <w:rPr>
                <w:rFonts w:ascii="Calibri" w:cs="Calibri" w:eastAsia="Calibri" w:hAnsi="Calibri"/>
                <w:sz w:val="19"/>
                <w:szCs w:val="19"/>
              </w:rPr>
              <w:t xml:space="preserve">CAPA ID, source NC/Audit, assigned owner</w:t>
            </w:r>
          </w:p>
        </w:tc>
        <w:tc>
          <w:tcPr>
            <w:tcW w:type="dxa" w:w="2560"/>
          </w:tcPr>
          <w:p>
            <w:pPr>
              <w:spacing w:after="30" w:before="30"/>
            </w:pPr>
            <w:r>
              <w:rPr>
                <w:rFonts w:ascii="Calibri" w:cs="Calibri" w:eastAsia="Calibri" w:hAnsi="Calibri"/>
                <w:sz w:val="19"/>
                <w:szCs w:val="19"/>
              </w:rPr>
              <w:t xml:space="preserve">Notification, Training</w:t>
            </w:r>
          </w:p>
        </w:tc>
      </w:tr>
      <w:tr>
        <w:tc>
          <w:tcPr>
            <w:tcW w:type="dxa" w:w="2200"/>
            <w:shd w:fill="F5F7FA" w:val="clear"/>
          </w:tcPr>
          <w:p>
            <w:pPr>
              <w:spacing w:after="30" w:before="30"/>
            </w:pPr>
            <w:r>
              <w:rPr>
                <w:rFonts w:ascii="Calibri" w:cs="Calibri" w:eastAsia="Calibri" w:hAnsi="Calibri"/>
                <w:sz w:val="19"/>
                <w:szCs w:val="19"/>
              </w:rPr>
              <w:t xml:space="preserve">DocumentApproved</w:t>
            </w:r>
          </w:p>
        </w:tc>
        <w:tc>
          <w:tcPr>
            <w:tcW w:type="dxa" w:w="1800"/>
            <w:shd w:fill="F5F7FA" w:val="clear"/>
          </w:tcPr>
          <w:p>
            <w:pPr>
              <w:spacing w:after="30" w:before="30"/>
            </w:pPr>
            <w:r>
              <w:rPr>
                <w:rFonts w:ascii="Calibri" w:cs="Calibri" w:eastAsia="Calibri" w:hAnsi="Calibri"/>
                <w:sz w:val="19"/>
                <w:szCs w:val="19"/>
              </w:rPr>
              <w:t xml:space="preserve">Document Control</w:t>
            </w:r>
          </w:p>
        </w:tc>
        <w:tc>
          <w:tcPr>
            <w:tcW w:type="dxa" w:w="2800"/>
            <w:shd w:fill="F5F7FA" w:val="clear"/>
          </w:tcPr>
          <w:p>
            <w:pPr>
              <w:spacing w:after="30" w:before="30"/>
            </w:pPr>
            <w:r>
              <w:rPr>
                <w:rFonts w:ascii="Calibri" w:cs="Calibri" w:eastAsia="Calibri" w:hAnsi="Calibri"/>
                <w:sz w:val="19"/>
                <w:szCs w:val="19"/>
              </w:rPr>
              <w:t xml:space="preserve">Document ID, version, approver, effective date</w:t>
            </w:r>
          </w:p>
        </w:tc>
        <w:tc>
          <w:tcPr>
            <w:tcW w:type="dxa" w:w="2560"/>
            <w:shd w:fill="F5F7FA" w:val="clear"/>
          </w:tcPr>
          <w:p>
            <w:pPr>
              <w:spacing w:after="30" w:before="30"/>
            </w:pPr>
            <w:r>
              <w:rPr>
                <w:rFonts w:ascii="Calibri" w:cs="Calibri" w:eastAsia="Calibri" w:hAnsi="Calibri"/>
                <w:sz w:val="19"/>
                <w:szCs w:val="19"/>
              </w:rPr>
              <w:t xml:space="preserve">Training, Audit</w:t>
            </w:r>
          </w:p>
        </w:tc>
      </w:tr>
      <w:tr>
        <w:tc>
          <w:tcPr>
            <w:tcW w:type="dxa" w:w="2200"/>
          </w:tcPr>
          <w:p>
            <w:pPr>
              <w:spacing w:after="30" w:before="30"/>
            </w:pPr>
            <w:r>
              <w:rPr>
                <w:rFonts w:ascii="Calibri" w:cs="Calibri" w:eastAsia="Calibri" w:hAnsi="Calibri"/>
                <w:sz w:val="19"/>
                <w:szCs w:val="19"/>
              </w:rPr>
              <w:t xml:space="preserve">AuditFindingRecorded</w:t>
            </w:r>
          </w:p>
        </w:tc>
        <w:tc>
          <w:tcPr>
            <w:tcW w:type="dxa" w:w="1800"/>
          </w:tcPr>
          <w:p>
            <w:pPr>
              <w:spacing w:after="30" w:before="30"/>
            </w:pPr>
            <w:r>
              <w:rPr>
                <w:rFonts w:ascii="Calibri" w:cs="Calibri" w:eastAsia="Calibri" w:hAnsi="Calibri"/>
                <w:sz w:val="19"/>
                <w:szCs w:val="19"/>
              </w:rPr>
              <w:t xml:space="preserve">Audit Management</w:t>
            </w:r>
          </w:p>
        </w:tc>
        <w:tc>
          <w:tcPr>
            <w:tcW w:type="dxa" w:w="2800"/>
          </w:tcPr>
          <w:p>
            <w:pPr>
              <w:spacing w:after="30" w:before="30"/>
            </w:pPr>
            <w:r>
              <w:rPr>
                <w:rFonts w:ascii="Calibri" w:cs="Calibri" w:eastAsia="Calibri" w:hAnsi="Calibri"/>
                <w:sz w:val="19"/>
                <w:szCs w:val="19"/>
              </w:rPr>
              <w:t xml:space="preserve">Finding ID, audit ID, severity, area</w:t>
            </w:r>
          </w:p>
        </w:tc>
        <w:tc>
          <w:tcPr>
            <w:tcW w:type="dxa" w:w="2560"/>
          </w:tcPr>
          <w:p>
            <w:pPr>
              <w:spacing w:after="30" w:before="30"/>
            </w:pPr>
            <w:r>
              <w:rPr>
                <w:rFonts w:ascii="Calibri" w:cs="Calibri" w:eastAsia="Calibri" w:hAnsi="Calibri"/>
                <w:sz w:val="19"/>
                <w:szCs w:val="19"/>
              </w:rPr>
              <w:t xml:space="preserve">CAPA, NC, AI Engine</w:t>
            </w:r>
          </w:p>
        </w:tc>
      </w:tr>
      <w:tr>
        <w:tc>
          <w:tcPr>
            <w:tcW w:type="dxa" w:w="2200"/>
            <w:shd w:fill="F5F7FA" w:val="clear"/>
          </w:tcPr>
          <w:p>
            <w:pPr>
              <w:spacing w:after="30" w:before="30"/>
            </w:pPr>
            <w:r>
              <w:rPr>
                <w:rFonts w:ascii="Calibri" w:cs="Calibri" w:eastAsia="Calibri" w:hAnsi="Calibri"/>
                <w:sz w:val="19"/>
                <w:szCs w:val="19"/>
              </w:rPr>
              <w:t xml:space="preserve">CalibrationDue</w:t>
            </w:r>
          </w:p>
        </w:tc>
        <w:tc>
          <w:tcPr>
            <w:tcW w:type="dxa" w:w="1800"/>
            <w:shd w:fill="F5F7FA" w:val="clear"/>
          </w:tcPr>
          <w:p>
            <w:pPr>
              <w:spacing w:after="30" w:before="30"/>
            </w:pPr>
            <w:r>
              <w:rPr>
                <w:rFonts w:ascii="Calibri" w:cs="Calibri" w:eastAsia="Calibri" w:hAnsi="Calibri"/>
                <w:sz w:val="19"/>
                <w:szCs w:val="19"/>
              </w:rPr>
              <w:t xml:space="preserve">Calibration</w:t>
            </w:r>
          </w:p>
        </w:tc>
        <w:tc>
          <w:tcPr>
            <w:tcW w:type="dxa" w:w="2800"/>
            <w:shd w:fill="F5F7FA" w:val="clear"/>
          </w:tcPr>
          <w:p>
            <w:pPr>
              <w:spacing w:after="30" w:before="30"/>
            </w:pPr>
            <w:r>
              <w:rPr>
                <w:rFonts w:ascii="Calibri" w:cs="Calibri" w:eastAsia="Calibri" w:hAnsi="Calibri"/>
                <w:sz w:val="19"/>
                <w:szCs w:val="19"/>
              </w:rPr>
              <w:t xml:space="preserve">Equipment ID, due date, last calibration date</w:t>
            </w:r>
          </w:p>
        </w:tc>
        <w:tc>
          <w:tcPr>
            <w:tcW w:type="dxa" w:w="2560"/>
            <w:shd w:fill="F5F7FA" w:val="clear"/>
          </w:tcPr>
          <w:p>
            <w:pPr>
              <w:spacing w:after="30" w:before="30"/>
            </w:pPr>
            <w:r>
              <w:rPr>
                <w:rFonts w:ascii="Calibri" w:cs="Calibri" w:eastAsia="Calibri" w:hAnsi="Calibri"/>
                <w:sz w:val="19"/>
                <w:szCs w:val="19"/>
              </w:rPr>
              <w:t xml:space="preserve">Notification, Inspection</w:t>
            </w:r>
          </w:p>
        </w:tc>
      </w:tr>
      <w:tr>
        <w:tc>
          <w:tcPr>
            <w:tcW w:type="dxa" w:w="2200"/>
          </w:tcPr>
          <w:p>
            <w:pPr>
              <w:spacing w:after="30" w:before="30"/>
            </w:pPr>
            <w:r>
              <w:rPr>
                <w:rFonts w:ascii="Calibri" w:cs="Calibri" w:eastAsia="Calibri" w:hAnsi="Calibri"/>
                <w:sz w:val="19"/>
                <w:szCs w:val="19"/>
              </w:rPr>
              <w:t xml:space="preserve">TrainingCompleted</w:t>
            </w:r>
          </w:p>
        </w:tc>
        <w:tc>
          <w:tcPr>
            <w:tcW w:type="dxa" w:w="1800"/>
          </w:tcPr>
          <w:p>
            <w:pPr>
              <w:spacing w:after="30" w:before="30"/>
            </w:pPr>
            <w:r>
              <w:rPr>
                <w:rFonts w:ascii="Calibri" w:cs="Calibri" w:eastAsia="Calibri" w:hAnsi="Calibri"/>
                <w:sz w:val="19"/>
                <w:szCs w:val="19"/>
              </w:rPr>
              <w:t xml:space="preserve">Training</w:t>
            </w:r>
          </w:p>
        </w:tc>
        <w:tc>
          <w:tcPr>
            <w:tcW w:type="dxa" w:w="2800"/>
          </w:tcPr>
          <w:p>
            <w:pPr>
              <w:spacing w:after="30" w:before="30"/>
            </w:pPr>
            <w:r>
              <w:rPr>
                <w:rFonts w:ascii="Calibri" w:cs="Calibri" w:eastAsia="Calibri" w:hAnsi="Calibri"/>
                <w:sz w:val="19"/>
                <w:szCs w:val="19"/>
              </w:rPr>
              <w:t xml:space="preserve">User ID, course ID, competency level, expiry</w:t>
            </w:r>
          </w:p>
        </w:tc>
        <w:tc>
          <w:tcPr>
            <w:tcW w:type="dxa" w:w="2560"/>
          </w:tcPr>
          <w:p>
            <w:pPr>
              <w:spacing w:after="30" w:before="30"/>
            </w:pPr>
            <w:r>
              <w:rPr>
                <w:rFonts w:ascii="Calibri" w:cs="Calibri" w:eastAsia="Calibri" w:hAnsi="Calibri"/>
                <w:sz w:val="19"/>
                <w:szCs w:val="19"/>
              </w:rPr>
              <w:t xml:space="preserve">Identity, Inspection</w:t>
            </w:r>
          </w:p>
        </w:tc>
      </w:tr>
      <w:tr>
        <w:tc>
          <w:tcPr>
            <w:tcW w:type="dxa" w:w="2200"/>
            <w:shd w:fill="F5F7FA" w:val="clear"/>
          </w:tcPr>
          <w:p>
            <w:pPr>
              <w:spacing w:after="30" w:before="30"/>
            </w:pPr>
            <w:r>
              <w:rPr>
                <w:rFonts w:ascii="Calibri" w:cs="Calibri" w:eastAsia="Calibri" w:hAnsi="Calibri"/>
                <w:sz w:val="19"/>
                <w:szCs w:val="19"/>
              </w:rPr>
              <w:t xml:space="preserve">SupplierScoreUpdated</w:t>
            </w:r>
          </w:p>
        </w:tc>
        <w:tc>
          <w:tcPr>
            <w:tcW w:type="dxa" w:w="1800"/>
            <w:shd w:fill="F5F7FA" w:val="clear"/>
          </w:tcPr>
          <w:p>
            <w:pPr>
              <w:spacing w:after="30" w:before="30"/>
            </w:pPr>
            <w:r>
              <w:rPr>
                <w:rFonts w:ascii="Calibri" w:cs="Calibri" w:eastAsia="Calibri" w:hAnsi="Calibri"/>
                <w:sz w:val="19"/>
                <w:szCs w:val="19"/>
              </w:rPr>
              <w:t xml:space="preserve">Supplier Quality</w:t>
            </w:r>
          </w:p>
        </w:tc>
        <w:tc>
          <w:tcPr>
            <w:tcW w:type="dxa" w:w="2800"/>
            <w:shd w:fill="F5F7FA" w:val="clear"/>
          </w:tcPr>
          <w:p>
            <w:pPr>
              <w:spacing w:after="30" w:before="30"/>
            </w:pPr>
            <w:r>
              <w:rPr>
                <w:rFonts w:ascii="Calibri" w:cs="Calibri" w:eastAsia="Calibri" w:hAnsi="Calibri"/>
                <w:sz w:val="19"/>
                <w:szCs w:val="19"/>
              </w:rPr>
              <w:t xml:space="preserve">Supplier ID, new score, evaluation period</w:t>
            </w:r>
          </w:p>
        </w:tc>
        <w:tc>
          <w:tcPr>
            <w:tcW w:type="dxa" w:w="2560"/>
            <w:shd w:fill="F5F7FA" w:val="clear"/>
          </w:tcPr>
          <w:p>
            <w:pPr>
              <w:spacing w:after="30" w:before="30"/>
            </w:pPr>
            <w:r>
              <w:rPr>
                <w:rFonts w:ascii="Calibri" w:cs="Calibri" w:eastAsia="Calibri" w:hAnsi="Calibri"/>
                <w:sz w:val="19"/>
                <w:szCs w:val="19"/>
              </w:rPr>
              <w:t xml:space="preserve">AI Engine, Notification</w:t>
            </w:r>
          </w:p>
        </w:tc>
      </w:tr>
      <w:tr>
        <w:tc>
          <w:tcPr>
            <w:tcW w:type="dxa" w:w="2200"/>
          </w:tcPr>
          <w:p>
            <w:pPr>
              <w:spacing w:after="30" w:before="30"/>
            </w:pPr>
            <w:r>
              <w:rPr>
                <w:rFonts w:ascii="Calibri" w:cs="Calibri" w:eastAsia="Calibri" w:hAnsi="Calibri"/>
                <w:sz w:val="19"/>
                <w:szCs w:val="19"/>
              </w:rPr>
              <w:t xml:space="preserve">EquipmentCalibrated</w:t>
            </w:r>
          </w:p>
        </w:tc>
        <w:tc>
          <w:tcPr>
            <w:tcW w:type="dxa" w:w="1800"/>
          </w:tcPr>
          <w:p>
            <w:pPr>
              <w:spacing w:after="30" w:before="30"/>
            </w:pPr>
            <w:r>
              <w:rPr>
                <w:rFonts w:ascii="Calibri" w:cs="Calibri" w:eastAsia="Calibri" w:hAnsi="Calibri"/>
                <w:sz w:val="19"/>
                <w:szCs w:val="19"/>
              </w:rPr>
              <w:t xml:space="preserve">Calibration</w:t>
            </w:r>
          </w:p>
        </w:tc>
        <w:tc>
          <w:tcPr>
            <w:tcW w:type="dxa" w:w="2800"/>
          </w:tcPr>
          <w:p>
            <w:pPr>
              <w:spacing w:after="30" w:before="30"/>
            </w:pPr>
            <w:r>
              <w:rPr>
                <w:rFonts w:ascii="Calibri" w:cs="Calibri" w:eastAsia="Calibri" w:hAnsi="Calibri"/>
                <w:sz w:val="19"/>
                <w:szCs w:val="19"/>
              </w:rPr>
              <w:t xml:space="preserve">Equipment ID, result, certificate ID, next due</w:t>
            </w:r>
          </w:p>
        </w:tc>
        <w:tc>
          <w:tcPr>
            <w:tcW w:type="dxa" w:w="2560"/>
          </w:tcPr>
          <w:p>
            <w:pPr>
              <w:spacing w:after="30" w:before="30"/>
            </w:pPr>
            <w:r>
              <w:rPr>
                <w:rFonts w:ascii="Calibri" w:cs="Calibri" w:eastAsia="Calibri" w:hAnsi="Calibri"/>
                <w:sz w:val="19"/>
                <w:szCs w:val="19"/>
              </w:rPr>
              <w:t xml:space="preserve">Inspection, Notification</w:t>
            </w:r>
          </w:p>
        </w:tc>
      </w:tr>
      <w:tr>
        <w:tc>
          <w:tcPr>
            <w:tcW w:type="dxa" w:w="2200"/>
            <w:shd w:fill="F5F7FA" w:val="clear"/>
          </w:tcPr>
          <w:p>
            <w:pPr>
              <w:spacing w:after="30" w:before="30"/>
            </w:pPr>
            <w:r>
              <w:rPr>
                <w:rFonts w:ascii="Calibri" w:cs="Calibri" w:eastAsia="Calibri" w:hAnsi="Calibri"/>
                <w:sz w:val="19"/>
                <w:szCs w:val="19"/>
              </w:rPr>
              <w:t xml:space="preserve">QualificationExpiring</w:t>
            </w:r>
          </w:p>
        </w:tc>
        <w:tc>
          <w:tcPr>
            <w:tcW w:type="dxa" w:w="1800"/>
            <w:shd w:fill="F5F7FA" w:val="clear"/>
          </w:tcPr>
          <w:p>
            <w:pPr>
              <w:spacing w:after="30" w:before="30"/>
            </w:pPr>
            <w:r>
              <w:rPr>
                <w:rFonts w:ascii="Calibri" w:cs="Calibri" w:eastAsia="Calibri" w:hAnsi="Calibri"/>
                <w:sz w:val="19"/>
                <w:szCs w:val="19"/>
              </w:rPr>
              <w:t xml:space="preserve">Training</w:t>
            </w:r>
          </w:p>
        </w:tc>
        <w:tc>
          <w:tcPr>
            <w:tcW w:type="dxa" w:w="2800"/>
            <w:shd w:fill="F5F7FA" w:val="clear"/>
          </w:tcPr>
          <w:p>
            <w:pPr>
              <w:spacing w:after="30" w:before="30"/>
            </w:pPr>
            <w:r>
              <w:rPr>
                <w:rFonts w:ascii="Calibri" w:cs="Calibri" w:eastAsia="Calibri" w:hAnsi="Calibri"/>
                <w:sz w:val="19"/>
                <w:szCs w:val="19"/>
              </w:rPr>
              <w:t xml:space="preserve">User ID, qualification ID, expiry date</w:t>
            </w:r>
          </w:p>
        </w:tc>
        <w:tc>
          <w:tcPr>
            <w:tcW w:type="dxa" w:w="2560"/>
            <w:shd w:fill="F5F7FA" w:val="clear"/>
          </w:tcPr>
          <w:p>
            <w:pPr>
              <w:spacing w:after="30" w:before="30"/>
            </w:pPr>
            <w:r>
              <w:rPr>
                <w:rFonts w:ascii="Calibri" w:cs="Calibri" w:eastAsia="Calibri" w:hAnsi="Calibri"/>
                <w:sz w:val="19"/>
                <w:szCs w:val="19"/>
              </w:rPr>
              <w:t xml:space="preserve">Notification, Inspection</w:t>
            </w:r>
          </w:p>
        </w:tc>
      </w:tr>
    </w:tbl>
    <w:p>
      <w:r>
        <w:br w:type="page"/>
      </w:r>
    </w:p>
    <w:p>
      <w:pPr>
        <w:pStyle w:val="Heading1"/>
        <w:spacing w:after="200" w:before="360"/>
      </w:pPr>
      <w:r>
        <w:rPr>
          <w:rFonts w:ascii="Calibri" w:cs="Calibri" w:eastAsia="Calibri" w:hAnsi="Calibri"/>
          <w:b/>
          <w:bCs/>
          <w:color w:val="1F3864"/>
          <w:sz w:val="32"/>
          <w:szCs w:val="32"/>
        </w:rPr>
        <w:t xml:space="preserve">Chapter 8 — Shared Kernel and Cross-Cutting Infrastructure</w:t>
      </w:r>
    </w:p>
    <w:p>
      <w:pPr>
        <w:pStyle w:val="Heading2"/>
        <w:spacing w:after="160" w:before="280"/>
      </w:pPr>
      <w:r>
        <w:rPr>
          <w:rFonts w:ascii="Calibri" w:cs="Calibri" w:eastAsia="Calibri" w:hAnsi="Calibri"/>
          <w:b/>
          <w:bCs/>
          <w:color w:val="2E5090"/>
          <w:sz w:val="26"/>
          <w:szCs w:val="26"/>
        </w:rPr>
        <w:t xml:space="preserve">8.1 Shared Value Objects</w:t>
      </w:r>
    </w:p>
    <w:p>
      <w:pPr>
        <w:spacing w:after="120" w:before="120" w:line="276"/>
      </w:pPr>
      <w:r>
        <w:rPr>
          <w:rFonts w:ascii="Calibri" w:cs="Calibri" w:eastAsia="Calibri" w:hAnsi="Calibri"/>
          <w:color w:val="333333"/>
          <w:sz w:val="22"/>
          <w:szCs w:val="22"/>
        </w:rPr>
        <w:t xml:space="preserve">Value objects in the shared kernel represent domain-agnostic concepts that appear consistently across multiple bounded contexts. These objects are immutable, equality-compared by value, and self-validating upon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shd w:fill="1F3864" w:val="clear"/>
          </w:tcPr>
          <w:p>
            <w:pPr>
              <w:spacing w:after="40" w:before="40"/>
            </w:pPr>
            <w:r>
              <w:rPr>
                <w:rFonts w:ascii="Calibri" w:cs="Calibri" w:eastAsia="Calibri" w:hAnsi="Calibri"/>
                <w:b/>
                <w:bCs/>
                <w:color w:val="FFFFFF"/>
                <w:sz w:val="19"/>
                <w:szCs w:val="19"/>
              </w:rPr>
              <w:t xml:space="preserve">Value Object</w:t>
            </w:r>
          </w:p>
        </w:tc>
        <w:tc>
          <w:tcPr>
            <w:tcW w:type="dxa" w:w="3200"/>
            <w:shd w:fill="1F3864" w:val="clear"/>
          </w:tcPr>
          <w:p>
            <w:pPr>
              <w:spacing w:after="40" w:before="40"/>
            </w:pPr>
            <w:r>
              <w:rPr>
                <w:rFonts w:ascii="Calibri" w:cs="Calibri" w:eastAsia="Calibri" w:hAnsi="Calibri"/>
                <w:b/>
                <w:bCs/>
                <w:color w:val="FFFFFF"/>
                <w:sz w:val="19"/>
                <w:szCs w:val="19"/>
              </w:rPr>
              <w:t xml:space="preserve">Fields</w:t>
            </w:r>
          </w:p>
        </w:tc>
        <w:tc>
          <w:tcPr>
            <w:tcW w:type="dxa" w:w="4360"/>
            <w:shd w:fill="1F3864" w:val="clear"/>
          </w:tcPr>
          <w:p>
            <w:pPr>
              <w:spacing w:after="40" w:before="40"/>
            </w:pPr>
            <w:r>
              <w:rPr>
                <w:rFonts w:ascii="Calibri" w:cs="Calibri" w:eastAsia="Calibri" w:hAnsi="Calibri"/>
                <w:b/>
                <w:bCs/>
                <w:color w:val="FFFFFF"/>
                <w:sz w:val="19"/>
                <w:szCs w:val="19"/>
              </w:rPr>
              <w:t xml:space="preserve">Used By</w:t>
            </w:r>
          </w:p>
        </w:tc>
      </w:tr>
      <w:tr>
        <w:tc>
          <w:tcPr>
            <w:tcW w:type="dxa" w:w="1800"/>
          </w:tcPr>
          <w:p>
            <w:pPr>
              <w:spacing w:after="30" w:before="30"/>
            </w:pPr>
            <w:r>
              <w:rPr>
                <w:rFonts w:ascii="Calibri" w:cs="Calibri" w:eastAsia="Calibri" w:hAnsi="Calibri"/>
                <w:sz w:val="19"/>
                <w:szCs w:val="19"/>
              </w:rPr>
              <w:t xml:space="preserve">TenantId</w:t>
            </w:r>
          </w:p>
        </w:tc>
        <w:tc>
          <w:tcPr>
            <w:tcW w:type="dxa" w:w="3200"/>
          </w:tcPr>
          <w:p>
            <w:pPr>
              <w:spacing w:after="30" w:before="30"/>
            </w:pPr>
            <w:r>
              <w:rPr>
                <w:rFonts w:ascii="Calibri" w:cs="Calibri" w:eastAsia="Calibri" w:hAnsi="Calibri"/>
                <w:sz w:val="19"/>
                <w:szCs w:val="19"/>
              </w:rPr>
              <w:t xml:space="preserve">GUID tenant identifier</w:t>
            </w:r>
          </w:p>
        </w:tc>
        <w:tc>
          <w:tcPr>
            <w:tcW w:type="dxa" w:w="4360"/>
          </w:tcPr>
          <w:p>
            <w:pPr>
              <w:spacing w:after="30" w:before="30"/>
            </w:pPr>
            <w:r>
              <w:rPr>
                <w:rFonts w:ascii="Calibri" w:cs="Calibri" w:eastAsia="Calibri" w:hAnsi="Calibri"/>
                <w:sz w:val="19"/>
                <w:szCs w:val="19"/>
              </w:rPr>
              <w:t xml:space="preserve">All modules</w:t>
            </w:r>
          </w:p>
        </w:tc>
      </w:tr>
      <w:tr>
        <w:tc>
          <w:tcPr>
            <w:tcW w:type="dxa" w:w="1800"/>
            <w:shd w:fill="F5F7FA" w:val="clear"/>
          </w:tcPr>
          <w:p>
            <w:pPr>
              <w:spacing w:after="30" w:before="30"/>
            </w:pPr>
            <w:r>
              <w:rPr>
                <w:rFonts w:ascii="Calibri" w:cs="Calibri" w:eastAsia="Calibri" w:hAnsi="Calibri"/>
                <w:sz w:val="19"/>
                <w:szCs w:val="19"/>
              </w:rPr>
              <w:t xml:space="preserve">UserId</w:t>
            </w:r>
          </w:p>
        </w:tc>
        <w:tc>
          <w:tcPr>
            <w:tcW w:type="dxa" w:w="3200"/>
            <w:shd w:fill="F5F7FA" w:val="clear"/>
          </w:tcPr>
          <w:p>
            <w:pPr>
              <w:spacing w:after="30" w:before="30"/>
            </w:pPr>
            <w:r>
              <w:rPr>
                <w:rFonts w:ascii="Calibri" w:cs="Calibri" w:eastAsia="Calibri" w:hAnsi="Calibri"/>
                <w:sz w:val="19"/>
                <w:szCs w:val="19"/>
              </w:rPr>
              <w:t xml:space="preserve">GUID user identifier</w:t>
            </w:r>
          </w:p>
        </w:tc>
        <w:tc>
          <w:tcPr>
            <w:tcW w:type="dxa" w:w="4360"/>
            <w:shd w:fill="F5F7FA" w:val="clear"/>
          </w:tcPr>
          <w:p>
            <w:pPr>
              <w:spacing w:after="30" w:before="30"/>
            </w:pPr>
            <w:r>
              <w:rPr>
                <w:rFonts w:ascii="Calibri" w:cs="Calibri" w:eastAsia="Calibri" w:hAnsi="Calibri"/>
                <w:sz w:val="19"/>
                <w:szCs w:val="19"/>
              </w:rPr>
              <w:t xml:space="preserve">All modules</w:t>
            </w:r>
          </w:p>
        </w:tc>
      </w:tr>
      <w:tr>
        <w:tc>
          <w:tcPr>
            <w:tcW w:type="dxa" w:w="1800"/>
          </w:tcPr>
          <w:p>
            <w:pPr>
              <w:spacing w:after="30" w:before="30"/>
            </w:pPr>
            <w:r>
              <w:rPr>
                <w:rFonts w:ascii="Calibri" w:cs="Calibri" w:eastAsia="Calibri" w:hAnsi="Calibri"/>
                <w:sz w:val="19"/>
                <w:szCs w:val="19"/>
              </w:rPr>
              <w:t xml:space="preserve">DateRange</w:t>
            </w:r>
          </w:p>
        </w:tc>
        <w:tc>
          <w:tcPr>
            <w:tcW w:type="dxa" w:w="3200"/>
          </w:tcPr>
          <w:p>
            <w:pPr>
              <w:spacing w:after="30" w:before="30"/>
            </w:pPr>
            <w:r>
              <w:rPr>
                <w:rFonts w:ascii="Calibri" w:cs="Calibri" w:eastAsia="Calibri" w:hAnsi="Calibri"/>
                <w:sz w:val="19"/>
                <w:szCs w:val="19"/>
              </w:rPr>
              <w:t xml:space="preserve">Start (UTC), End (UTC)</w:t>
            </w:r>
          </w:p>
        </w:tc>
        <w:tc>
          <w:tcPr>
            <w:tcW w:type="dxa" w:w="4360"/>
          </w:tcPr>
          <w:p>
            <w:pPr>
              <w:spacing w:after="30" w:before="30"/>
            </w:pPr>
            <w:r>
              <w:rPr>
                <w:rFonts w:ascii="Calibri" w:cs="Calibri" w:eastAsia="Calibri" w:hAnsi="Calibri"/>
                <w:sz w:val="19"/>
                <w:szCs w:val="19"/>
              </w:rPr>
              <w:t xml:space="preserve">Audit, CAPA, Calibration, Training</w:t>
            </w:r>
          </w:p>
        </w:tc>
      </w:tr>
      <w:tr>
        <w:tc>
          <w:tcPr>
            <w:tcW w:type="dxa" w:w="1800"/>
            <w:shd w:fill="F5F7FA" w:val="clear"/>
          </w:tcPr>
          <w:p>
            <w:pPr>
              <w:spacing w:after="30" w:before="30"/>
            </w:pPr>
            <w:r>
              <w:rPr>
                <w:rFonts w:ascii="Calibri" w:cs="Calibri" w:eastAsia="Calibri" w:hAnsi="Calibri"/>
                <w:sz w:val="19"/>
                <w:szCs w:val="19"/>
              </w:rPr>
              <w:t xml:space="preserve">Money</w:t>
            </w:r>
          </w:p>
        </w:tc>
        <w:tc>
          <w:tcPr>
            <w:tcW w:type="dxa" w:w="3200"/>
            <w:shd w:fill="F5F7FA" w:val="clear"/>
          </w:tcPr>
          <w:p>
            <w:pPr>
              <w:spacing w:after="30" w:before="30"/>
            </w:pPr>
            <w:r>
              <w:rPr>
                <w:rFonts w:ascii="Calibri" w:cs="Calibri" w:eastAsia="Calibri" w:hAnsi="Calibri"/>
                <w:sz w:val="19"/>
                <w:szCs w:val="19"/>
              </w:rPr>
              <w:t xml:space="preserve">Amount (decimal), Currency (ISO 4217)</w:t>
            </w:r>
          </w:p>
        </w:tc>
        <w:tc>
          <w:tcPr>
            <w:tcW w:type="dxa" w:w="4360"/>
            <w:shd w:fill="F5F7FA" w:val="clear"/>
          </w:tcPr>
          <w:p>
            <w:pPr>
              <w:spacing w:after="30" w:before="30"/>
            </w:pPr>
            <w:r>
              <w:rPr>
                <w:rFonts w:ascii="Calibri" w:cs="Calibri" w:eastAsia="Calibri" w:hAnsi="Calibri"/>
                <w:sz w:val="19"/>
                <w:szCs w:val="19"/>
              </w:rPr>
              <w:t xml:space="preserve">Cost of Quality, Supplier</w:t>
            </w:r>
          </w:p>
        </w:tc>
      </w:tr>
      <w:tr>
        <w:tc>
          <w:tcPr>
            <w:tcW w:type="dxa" w:w="1800"/>
          </w:tcPr>
          <w:p>
            <w:pPr>
              <w:spacing w:after="30" w:before="30"/>
            </w:pPr>
            <w:r>
              <w:rPr>
                <w:rFonts w:ascii="Calibri" w:cs="Calibri" w:eastAsia="Calibri" w:hAnsi="Calibri"/>
                <w:sz w:val="19"/>
                <w:szCs w:val="19"/>
              </w:rPr>
              <w:t xml:space="preserve">Attachment</w:t>
            </w:r>
          </w:p>
        </w:tc>
        <w:tc>
          <w:tcPr>
            <w:tcW w:type="dxa" w:w="3200"/>
          </w:tcPr>
          <w:p>
            <w:pPr>
              <w:spacing w:after="30" w:before="30"/>
            </w:pPr>
            <w:r>
              <w:rPr>
                <w:rFonts w:ascii="Calibri" w:cs="Calibri" w:eastAsia="Calibri" w:hAnsi="Calibri"/>
                <w:sz w:val="19"/>
                <w:szCs w:val="19"/>
              </w:rPr>
              <w:t xml:space="preserve">File reference, MIME type, size, hash</w:t>
            </w:r>
          </w:p>
        </w:tc>
        <w:tc>
          <w:tcPr>
            <w:tcW w:type="dxa" w:w="4360"/>
          </w:tcPr>
          <w:p>
            <w:pPr>
              <w:spacing w:after="30" w:before="30"/>
            </w:pPr>
            <w:r>
              <w:rPr>
                <w:rFonts w:ascii="Calibri" w:cs="Calibri" w:eastAsia="Calibri" w:hAnsi="Calibri"/>
                <w:sz w:val="19"/>
                <w:szCs w:val="19"/>
              </w:rPr>
              <w:t xml:space="preserve">NC, CAPA, Audit, Document, Calibration</w:t>
            </w:r>
          </w:p>
        </w:tc>
      </w:tr>
      <w:tr>
        <w:tc>
          <w:tcPr>
            <w:tcW w:type="dxa" w:w="1800"/>
            <w:shd w:fill="F5F7FA" w:val="clear"/>
          </w:tcPr>
          <w:p>
            <w:pPr>
              <w:spacing w:after="30" w:before="30"/>
            </w:pPr>
            <w:r>
              <w:rPr>
                <w:rFonts w:ascii="Calibri" w:cs="Calibri" w:eastAsia="Calibri" w:hAnsi="Calibri"/>
                <w:sz w:val="19"/>
                <w:szCs w:val="19"/>
              </w:rPr>
              <w:t xml:space="preserve">AuditMetadata</w:t>
            </w:r>
          </w:p>
        </w:tc>
        <w:tc>
          <w:tcPr>
            <w:tcW w:type="dxa" w:w="3200"/>
            <w:shd w:fill="F5F7FA" w:val="clear"/>
          </w:tcPr>
          <w:p>
            <w:pPr>
              <w:spacing w:after="30" w:before="30"/>
            </w:pPr>
            <w:r>
              <w:rPr>
                <w:rFonts w:ascii="Calibri" w:cs="Calibri" w:eastAsia="Calibri" w:hAnsi="Calibri"/>
                <w:sz w:val="19"/>
                <w:szCs w:val="19"/>
              </w:rPr>
              <w:t xml:space="preserve">Created by, created at, modified by, modified at</w:t>
            </w:r>
          </w:p>
        </w:tc>
        <w:tc>
          <w:tcPr>
            <w:tcW w:type="dxa" w:w="4360"/>
            <w:shd w:fill="F5F7FA" w:val="clear"/>
          </w:tcPr>
          <w:p>
            <w:pPr>
              <w:spacing w:after="30" w:before="30"/>
            </w:pPr>
            <w:r>
              <w:rPr>
                <w:rFonts w:ascii="Calibri" w:cs="Calibri" w:eastAsia="Calibri" w:hAnsi="Calibri"/>
                <w:sz w:val="19"/>
                <w:szCs w:val="19"/>
              </w:rPr>
              <w:t xml:space="preserve">All entities</w:t>
            </w:r>
          </w:p>
        </w:tc>
      </w:tr>
      <w:tr>
        <w:tc>
          <w:tcPr>
            <w:tcW w:type="dxa" w:w="1800"/>
          </w:tcPr>
          <w:p>
            <w:pPr>
              <w:spacing w:after="30" w:before="30"/>
            </w:pPr>
            <w:r>
              <w:rPr>
                <w:rFonts w:ascii="Calibri" w:cs="Calibri" w:eastAsia="Calibri" w:hAnsi="Calibri"/>
                <w:sz w:val="19"/>
                <w:szCs w:val="19"/>
              </w:rPr>
              <w:t xml:space="preserve">EmailAddress</w:t>
            </w:r>
          </w:p>
        </w:tc>
        <w:tc>
          <w:tcPr>
            <w:tcW w:type="dxa" w:w="3200"/>
          </w:tcPr>
          <w:p>
            <w:pPr>
              <w:spacing w:after="30" w:before="30"/>
            </w:pPr>
            <w:r>
              <w:rPr>
                <w:rFonts w:ascii="Calibri" w:cs="Calibri" w:eastAsia="Calibri" w:hAnsi="Calibri"/>
                <w:sz w:val="19"/>
                <w:szCs w:val="19"/>
              </w:rPr>
              <w:t xml:space="preserve">Validated email string</w:t>
            </w:r>
          </w:p>
        </w:tc>
        <w:tc>
          <w:tcPr>
            <w:tcW w:type="dxa" w:w="4360"/>
          </w:tcPr>
          <w:p>
            <w:pPr>
              <w:spacing w:after="30" w:before="30"/>
            </w:pPr>
            <w:r>
              <w:rPr>
                <w:rFonts w:ascii="Calibri" w:cs="Calibri" w:eastAsia="Calibri" w:hAnsi="Calibri"/>
                <w:sz w:val="19"/>
                <w:szCs w:val="19"/>
              </w:rPr>
              <w:t xml:space="preserve">Identity, Notification</w:t>
            </w:r>
          </w:p>
        </w:tc>
      </w:tr>
      <w:tr>
        <w:tc>
          <w:tcPr>
            <w:tcW w:type="dxa" w:w="1800"/>
            <w:shd w:fill="F5F7FA" w:val="clear"/>
          </w:tcPr>
          <w:p>
            <w:pPr>
              <w:spacing w:after="30" w:before="30"/>
            </w:pPr>
            <w:r>
              <w:rPr>
                <w:rFonts w:ascii="Calibri" w:cs="Calibri" w:eastAsia="Calibri" w:hAnsi="Calibri"/>
                <w:sz w:val="19"/>
                <w:szCs w:val="19"/>
              </w:rPr>
              <w:t xml:space="preserve">PersonName</w:t>
            </w:r>
          </w:p>
        </w:tc>
        <w:tc>
          <w:tcPr>
            <w:tcW w:type="dxa" w:w="3200"/>
            <w:shd w:fill="F5F7FA" w:val="clear"/>
          </w:tcPr>
          <w:p>
            <w:pPr>
              <w:spacing w:after="30" w:before="30"/>
            </w:pPr>
            <w:r>
              <w:rPr>
                <w:rFonts w:ascii="Calibri" w:cs="Calibri" w:eastAsia="Calibri" w:hAnsi="Calibri"/>
                <w:sz w:val="19"/>
                <w:szCs w:val="19"/>
              </w:rPr>
              <w:t xml:space="preserve">First name, last name, display name</w:t>
            </w:r>
          </w:p>
        </w:tc>
        <w:tc>
          <w:tcPr>
            <w:tcW w:type="dxa" w:w="4360"/>
            <w:shd w:fill="F5F7FA" w:val="clear"/>
          </w:tcPr>
          <w:p>
            <w:pPr>
              <w:spacing w:after="30" w:before="30"/>
            </w:pPr>
            <w:r>
              <w:rPr>
                <w:rFonts w:ascii="Calibri" w:cs="Calibri" w:eastAsia="Calibri" w:hAnsi="Calibri"/>
                <w:sz w:val="19"/>
                <w:szCs w:val="19"/>
              </w:rPr>
              <w:t xml:space="preserve">Identity, Training</w:t>
            </w:r>
          </w:p>
        </w:tc>
      </w:tr>
    </w:tbl>
    <w:p>
      <w:pPr>
        <w:pStyle w:val="Heading2"/>
        <w:spacing w:after="160" w:before="280"/>
      </w:pPr>
      <w:r>
        <w:rPr>
          <w:rFonts w:ascii="Calibri" w:cs="Calibri" w:eastAsia="Calibri" w:hAnsi="Calibri"/>
          <w:b/>
          <w:bCs/>
          <w:color w:val="2E5090"/>
          <w:sz w:val="26"/>
          <w:szCs w:val="26"/>
        </w:rPr>
        <w:t xml:space="preserve">8.2 Cross-Cutting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Service</w:t>
            </w:r>
          </w:p>
        </w:tc>
        <w:tc>
          <w:tcPr>
            <w:tcW w:type="dxa" w:w="3000"/>
            <w:shd w:fill="1F3864" w:val="clear"/>
          </w:tcPr>
          <w:p>
            <w:pPr>
              <w:spacing w:after="40" w:before="40"/>
            </w:pPr>
            <w:r>
              <w:rPr>
                <w:rFonts w:ascii="Calibri" w:cs="Calibri" w:eastAsia="Calibri" w:hAnsi="Calibri"/>
                <w:b/>
                <w:bCs/>
                <w:color w:val="FFFFFF"/>
                <w:sz w:val="19"/>
                <w:szCs w:val="19"/>
              </w:rPr>
              <w:t xml:space="preserve">Responsibility</w:t>
            </w:r>
          </w:p>
        </w:tc>
        <w:tc>
          <w:tcPr>
            <w:tcW w:type="dxa" w:w="4160"/>
            <w:shd w:fill="1F3864" w:val="clear"/>
          </w:tcPr>
          <w:p>
            <w:pPr>
              <w:spacing w:after="40" w:before="40"/>
            </w:pPr>
            <w:r>
              <w:rPr>
                <w:rFonts w:ascii="Calibri" w:cs="Calibri" w:eastAsia="Calibri" w:hAnsi="Calibri"/>
                <w:b/>
                <w:bCs/>
                <w:color w:val="FFFFFF"/>
                <w:sz w:val="19"/>
                <w:szCs w:val="19"/>
              </w:rPr>
              <w:t xml:space="preserve">Implementation</w:t>
            </w:r>
          </w:p>
        </w:tc>
      </w:tr>
      <w:tr>
        <w:tc>
          <w:tcPr>
            <w:tcW w:type="dxa" w:w="2200"/>
          </w:tcPr>
          <w:p>
            <w:pPr>
              <w:spacing w:after="30" w:before="30"/>
            </w:pPr>
            <w:r>
              <w:rPr>
                <w:rFonts w:ascii="Calibri" w:cs="Calibri" w:eastAsia="Calibri" w:hAnsi="Calibri"/>
                <w:sz w:val="19"/>
                <w:szCs w:val="19"/>
              </w:rPr>
              <w:t xml:space="preserve">Audit Logger</w:t>
            </w:r>
          </w:p>
        </w:tc>
        <w:tc>
          <w:tcPr>
            <w:tcW w:type="dxa" w:w="3000"/>
          </w:tcPr>
          <w:p>
            <w:pPr>
              <w:spacing w:after="30" w:before="30"/>
            </w:pPr>
            <w:r>
              <w:rPr>
                <w:rFonts w:ascii="Calibri" w:cs="Calibri" w:eastAsia="Calibri" w:hAnsi="Calibri"/>
                <w:sz w:val="19"/>
                <w:szCs w:val="19"/>
              </w:rPr>
              <w:t xml:space="preserve">Immutable record of every state change</w:t>
            </w:r>
          </w:p>
        </w:tc>
        <w:tc>
          <w:tcPr>
            <w:tcW w:type="dxa" w:w="4160"/>
          </w:tcPr>
          <w:p>
            <w:pPr>
              <w:spacing w:after="30" w:before="30"/>
            </w:pPr>
            <w:r>
              <w:rPr>
                <w:rFonts w:ascii="Calibri" w:cs="Calibri" w:eastAsia="Calibri" w:hAnsi="Calibri"/>
                <w:sz w:val="19"/>
                <w:szCs w:val="19"/>
              </w:rPr>
              <w:t xml:space="preserve">Database interceptor + outbox pattern</w:t>
            </w:r>
          </w:p>
        </w:tc>
      </w:tr>
      <w:tr>
        <w:tc>
          <w:tcPr>
            <w:tcW w:type="dxa" w:w="2200"/>
            <w:shd w:fill="F5F7FA" w:val="clear"/>
          </w:tcPr>
          <w:p>
            <w:pPr>
              <w:spacing w:after="30" w:before="30"/>
            </w:pPr>
            <w:r>
              <w:rPr>
                <w:rFonts w:ascii="Calibri" w:cs="Calibri" w:eastAsia="Calibri" w:hAnsi="Calibri"/>
                <w:sz w:val="19"/>
                <w:szCs w:val="19"/>
              </w:rPr>
              <w:t xml:space="preserve">Event Bus</w:t>
            </w:r>
          </w:p>
        </w:tc>
        <w:tc>
          <w:tcPr>
            <w:tcW w:type="dxa" w:w="3000"/>
            <w:shd w:fill="F5F7FA" w:val="clear"/>
          </w:tcPr>
          <w:p>
            <w:pPr>
              <w:spacing w:after="30" w:before="30"/>
            </w:pPr>
            <w:r>
              <w:rPr>
                <w:rFonts w:ascii="Calibri" w:cs="Calibri" w:eastAsia="Calibri" w:hAnsi="Calibri"/>
                <w:sz w:val="19"/>
                <w:szCs w:val="19"/>
              </w:rPr>
              <w:t xml:space="preserve">In-process domain event dispatch</w:t>
            </w:r>
          </w:p>
        </w:tc>
        <w:tc>
          <w:tcPr>
            <w:tcW w:type="dxa" w:w="4160"/>
            <w:shd w:fill="F5F7FA" w:val="clear"/>
          </w:tcPr>
          <w:p>
            <w:pPr>
              <w:spacing w:after="30" w:before="30"/>
            </w:pPr>
            <w:r>
              <w:rPr>
                <w:rFonts w:ascii="Calibri" w:cs="Calibri" w:eastAsia="Calibri" w:hAnsi="Calibri"/>
                <w:sz w:val="19"/>
                <w:szCs w:val="19"/>
              </w:rPr>
              <w:t xml:space="preserve">MediatR notification handlers</w:t>
            </w:r>
          </w:p>
        </w:tc>
      </w:tr>
      <w:tr>
        <w:tc>
          <w:tcPr>
            <w:tcW w:type="dxa" w:w="2200"/>
          </w:tcPr>
          <w:p>
            <w:pPr>
              <w:spacing w:after="30" w:before="30"/>
            </w:pPr>
            <w:r>
              <w:rPr>
                <w:rFonts w:ascii="Calibri" w:cs="Calibri" w:eastAsia="Calibri" w:hAnsi="Calibri"/>
                <w:sz w:val="19"/>
                <w:szCs w:val="19"/>
              </w:rPr>
              <w:t xml:space="preserve">Authorization Service</w:t>
            </w:r>
          </w:p>
        </w:tc>
        <w:tc>
          <w:tcPr>
            <w:tcW w:type="dxa" w:w="3000"/>
          </w:tcPr>
          <w:p>
            <w:pPr>
              <w:spacing w:after="30" w:before="30"/>
            </w:pPr>
            <w:r>
              <w:rPr>
                <w:rFonts w:ascii="Calibri" w:cs="Calibri" w:eastAsia="Calibri" w:hAnsi="Calibri"/>
                <w:sz w:val="19"/>
                <w:szCs w:val="19"/>
              </w:rPr>
              <w:t xml:space="preserve">Permission evaluation</w:t>
            </w:r>
          </w:p>
        </w:tc>
        <w:tc>
          <w:tcPr>
            <w:tcW w:type="dxa" w:w="4160"/>
          </w:tcPr>
          <w:p>
            <w:pPr>
              <w:spacing w:after="30" w:before="30"/>
            </w:pPr>
            <w:r>
              <w:rPr>
                <w:rFonts w:ascii="Calibri" w:cs="Calibri" w:eastAsia="Calibri" w:hAnsi="Calibri"/>
                <w:sz w:val="19"/>
                <w:szCs w:val="19"/>
              </w:rPr>
              <w:t xml:space="preserve">Custom RBAC engine with permission cache</w:t>
            </w:r>
          </w:p>
        </w:tc>
      </w:tr>
      <w:tr>
        <w:tc>
          <w:tcPr>
            <w:tcW w:type="dxa" w:w="2200"/>
            <w:shd w:fill="F5F7FA" w:val="clear"/>
          </w:tcPr>
          <w:p>
            <w:pPr>
              <w:spacing w:after="30" w:before="30"/>
            </w:pPr>
            <w:r>
              <w:rPr>
                <w:rFonts w:ascii="Calibri" w:cs="Calibri" w:eastAsia="Calibri" w:hAnsi="Calibri"/>
                <w:sz w:val="19"/>
                <w:szCs w:val="19"/>
              </w:rPr>
              <w:t xml:space="preserve">Notification Dispatcher</w:t>
            </w:r>
          </w:p>
        </w:tc>
        <w:tc>
          <w:tcPr>
            <w:tcW w:type="dxa" w:w="3000"/>
            <w:shd w:fill="F5F7FA" w:val="clear"/>
          </w:tcPr>
          <w:p>
            <w:pPr>
              <w:spacing w:after="30" w:before="30"/>
            </w:pPr>
            <w:r>
              <w:rPr>
                <w:rFonts w:ascii="Calibri" w:cs="Calibri" w:eastAsia="Calibri" w:hAnsi="Calibri"/>
                <w:sz w:val="19"/>
                <w:szCs w:val="19"/>
              </w:rPr>
              <w:t xml:space="preserve">Multi-channel notification delivery</w:t>
            </w:r>
          </w:p>
        </w:tc>
        <w:tc>
          <w:tcPr>
            <w:tcW w:type="dxa" w:w="4160"/>
            <w:shd w:fill="F5F7FA" w:val="clear"/>
          </w:tcPr>
          <w:p>
            <w:pPr>
              <w:spacing w:after="30" w:before="30"/>
            </w:pPr>
            <w:r>
              <w:rPr>
                <w:rFonts w:ascii="Calibri" w:cs="Calibri" w:eastAsia="Calibri" w:hAnsi="Calibri"/>
                <w:sz w:val="19"/>
                <w:szCs w:val="19"/>
              </w:rPr>
              <w:t xml:space="preserve">Template engine + channel adapters (email, in-app, SMS)</w:t>
            </w:r>
          </w:p>
        </w:tc>
      </w:tr>
      <w:tr>
        <w:tc>
          <w:tcPr>
            <w:tcW w:type="dxa" w:w="2200"/>
          </w:tcPr>
          <w:p>
            <w:pPr>
              <w:spacing w:after="30" w:before="30"/>
            </w:pPr>
            <w:r>
              <w:rPr>
                <w:rFonts w:ascii="Calibri" w:cs="Calibri" w:eastAsia="Calibri" w:hAnsi="Calibri"/>
                <w:sz w:val="19"/>
                <w:szCs w:val="19"/>
              </w:rPr>
              <w:t xml:space="preserve">File Storage Service</w:t>
            </w:r>
          </w:p>
        </w:tc>
        <w:tc>
          <w:tcPr>
            <w:tcW w:type="dxa" w:w="3000"/>
          </w:tcPr>
          <w:p>
            <w:pPr>
              <w:spacing w:after="30" w:before="30"/>
            </w:pPr>
            <w:r>
              <w:rPr>
                <w:rFonts w:ascii="Calibri" w:cs="Calibri" w:eastAsia="Calibri" w:hAnsi="Calibri"/>
                <w:sz w:val="19"/>
                <w:szCs w:val="19"/>
              </w:rPr>
              <w:t xml:space="preserve">Secure file upload/download/versioning</w:t>
            </w:r>
          </w:p>
        </w:tc>
        <w:tc>
          <w:tcPr>
            <w:tcW w:type="dxa" w:w="4160"/>
          </w:tcPr>
          <w:p>
            <w:pPr>
              <w:spacing w:after="30" w:before="30"/>
            </w:pPr>
            <w:r>
              <w:rPr>
                <w:rFonts w:ascii="Calibri" w:cs="Calibri" w:eastAsia="Calibri" w:hAnsi="Calibri"/>
                <w:sz w:val="19"/>
                <w:szCs w:val="19"/>
              </w:rPr>
              <w:t xml:space="preserve">MinIO adapter with virus scanning</w:t>
            </w:r>
          </w:p>
        </w:tc>
      </w:tr>
      <w:tr>
        <w:tc>
          <w:tcPr>
            <w:tcW w:type="dxa" w:w="2200"/>
            <w:shd w:fill="F5F7FA" w:val="clear"/>
          </w:tcPr>
          <w:p>
            <w:pPr>
              <w:spacing w:after="30" w:before="30"/>
            </w:pPr>
            <w:r>
              <w:rPr>
                <w:rFonts w:ascii="Calibri" w:cs="Calibri" w:eastAsia="Calibri" w:hAnsi="Calibri"/>
                <w:sz w:val="19"/>
                <w:szCs w:val="19"/>
              </w:rPr>
              <w:t xml:space="preserve">Clock Service</w:t>
            </w:r>
          </w:p>
        </w:tc>
        <w:tc>
          <w:tcPr>
            <w:tcW w:type="dxa" w:w="3000"/>
            <w:shd w:fill="F5F7FA" w:val="clear"/>
          </w:tcPr>
          <w:p>
            <w:pPr>
              <w:spacing w:after="30" w:before="30"/>
            </w:pPr>
            <w:r>
              <w:rPr>
                <w:rFonts w:ascii="Calibri" w:cs="Calibri" w:eastAsia="Calibri" w:hAnsi="Calibri"/>
                <w:sz w:val="19"/>
                <w:szCs w:val="19"/>
              </w:rPr>
              <w:t xml:space="preserve">Consistent UTC time source</w:t>
            </w:r>
          </w:p>
        </w:tc>
        <w:tc>
          <w:tcPr>
            <w:tcW w:type="dxa" w:w="4160"/>
            <w:shd w:fill="F5F7FA" w:val="clear"/>
          </w:tcPr>
          <w:p>
            <w:pPr>
              <w:spacing w:after="30" w:before="30"/>
            </w:pPr>
            <w:r>
              <w:rPr>
                <w:rFonts w:ascii="Calibri" w:cs="Calibri" w:eastAsia="Calibri" w:hAnsi="Calibri"/>
                <w:sz w:val="19"/>
                <w:szCs w:val="19"/>
              </w:rPr>
              <w:t xml:space="preserve">Abstracted for testability</w:t>
            </w:r>
          </w:p>
        </w:tc>
      </w:tr>
      <w:tr>
        <w:tc>
          <w:tcPr>
            <w:tcW w:type="dxa" w:w="2200"/>
          </w:tcPr>
          <w:p>
            <w:pPr>
              <w:spacing w:after="30" w:before="30"/>
            </w:pPr>
            <w:r>
              <w:rPr>
                <w:rFonts w:ascii="Calibri" w:cs="Calibri" w:eastAsia="Calibri" w:hAnsi="Calibri"/>
                <w:sz w:val="19"/>
                <w:szCs w:val="19"/>
              </w:rPr>
              <w:t xml:space="preserve">Tenant Context</w:t>
            </w:r>
          </w:p>
        </w:tc>
        <w:tc>
          <w:tcPr>
            <w:tcW w:type="dxa" w:w="3000"/>
          </w:tcPr>
          <w:p>
            <w:pPr>
              <w:spacing w:after="30" w:before="30"/>
            </w:pPr>
            <w:r>
              <w:rPr>
                <w:rFonts w:ascii="Calibri" w:cs="Calibri" w:eastAsia="Calibri" w:hAnsi="Calibri"/>
                <w:sz w:val="19"/>
                <w:szCs w:val="19"/>
              </w:rPr>
              <w:t xml:space="preserve">Current tenant resolution</w:t>
            </w:r>
          </w:p>
        </w:tc>
        <w:tc>
          <w:tcPr>
            <w:tcW w:type="dxa" w:w="4160"/>
          </w:tcPr>
          <w:p>
            <w:pPr>
              <w:spacing w:after="30" w:before="30"/>
            </w:pPr>
            <w:r>
              <w:rPr>
                <w:rFonts w:ascii="Calibri" w:cs="Calibri" w:eastAsia="Calibri" w:hAnsi="Calibri"/>
                <w:sz w:val="19"/>
                <w:szCs w:val="19"/>
              </w:rPr>
              <w:t xml:space="preserve">Middleware sets tenant from JWT; RLS enforced at DB</w:t>
            </w:r>
          </w:p>
        </w:tc>
      </w:tr>
      <w:tr>
        <w:tc>
          <w:tcPr>
            <w:tcW w:type="dxa" w:w="2200"/>
            <w:shd w:fill="F5F7FA" w:val="clear"/>
          </w:tcPr>
          <w:p>
            <w:pPr>
              <w:spacing w:after="30" w:before="30"/>
            </w:pPr>
            <w:r>
              <w:rPr>
                <w:rFonts w:ascii="Calibri" w:cs="Calibri" w:eastAsia="Calibri" w:hAnsi="Calibri"/>
                <w:sz w:val="19"/>
                <w:szCs w:val="19"/>
              </w:rPr>
              <w:t xml:space="preserve">Correlation ID Provider</w:t>
            </w:r>
          </w:p>
        </w:tc>
        <w:tc>
          <w:tcPr>
            <w:tcW w:type="dxa" w:w="3000"/>
            <w:shd w:fill="F5F7FA" w:val="clear"/>
          </w:tcPr>
          <w:p>
            <w:pPr>
              <w:spacing w:after="30" w:before="30"/>
            </w:pPr>
            <w:r>
              <w:rPr>
                <w:rFonts w:ascii="Calibri" w:cs="Calibri" w:eastAsia="Calibri" w:hAnsi="Calibri"/>
                <w:sz w:val="19"/>
                <w:szCs w:val="19"/>
              </w:rPr>
              <w:t xml:space="preserve">Request tracing across layers</w:t>
            </w:r>
          </w:p>
        </w:tc>
        <w:tc>
          <w:tcPr>
            <w:tcW w:type="dxa" w:w="4160"/>
            <w:shd w:fill="F5F7FA" w:val="clear"/>
          </w:tcPr>
          <w:p>
            <w:pPr>
              <w:spacing w:after="30" w:before="30"/>
            </w:pPr>
            <w:r>
              <w:rPr>
                <w:rFonts w:ascii="Calibri" w:cs="Calibri" w:eastAsia="Calibri" w:hAnsi="Calibri"/>
                <w:sz w:val="19"/>
                <w:szCs w:val="19"/>
              </w:rPr>
              <w:t xml:space="preserve">HTTP middleware generates/propagates correlation IDs</w:t>
            </w:r>
          </w:p>
        </w:tc>
      </w:tr>
    </w:tbl>
    <w:p>
      <w:pPr>
        <w:pStyle w:val="Heading2"/>
        <w:spacing w:after="160" w:before="280"/>
      </w:pPr>
      <w:r>
        <w:rPr>
          <w:rFonts w:ascii="Calibri" w:cs="Calibri" w:eastAsia="Calibri" w:hAnsi="Calibri"/>
          <w:b/>
          <w:bCs/>
          <w:color w:val="2E5090"/>
          <w:sz w:val="26"/>
          <w:szCs w:val="26"/>
        </w:rPr>
        <w:t xml:space="preserve">8.3 Infrastructure Conventions</w:t>
      </w:r>
    </w:p>
    <w:p>
      <w:pPr>
        <w:spacing w:after="120" w:before="120" w:line="276"/>
      </w:pPr>
      <w:r>
        <w:rPr>
          <w:rFonts w:ascii="Calibri" w:cs="Calibri" w:eastAsia="Calibri" w:hAnsi="Calibri"/>
          <w:color w:val="333333"/>
          <w:sz w:val="22"/>
          <w:szCs w:val="22"/>
        </w:rPr>
        <w:t xml:space="preserve">All modules follow identical infrastructure conventions: database migrations use Entity Framework Core with version-numbered migration files; configuration follows the Options pattern with strongly-typed settings classes; health checks are registered per module and aggregated at the /health endpoint; structured logging uses Serilog with tenant_id, user_id, and correlation_id enrichment on every log entry; and exception handling follows a global filter that maps domain exceptions to appropriate HTTP status codes without exposing internal details.</w:t>
      </w:r>
    </w:p>
    <w:p>
      <w:r>
        <w:br w:type="page"/>
      </w:r>
    </w:p>
    <w:p>
      <w:pPr>
        <w:pStyle w:val="Heading1"/>
        <w:spacing w:after="200" w:before="360"/>
      </w:pPr>
      <w:r>
        <w:rPr>
          <w:rFonts w:ascii="Calibri" w:cs="Calibri" w:eastAsia="Calibri" w:hAnsi="Calibri"/>
          <w:b/>
          <w:bCs/>
          <w:color w:val="1F3864"/>
          <w:sz w:val="32"/>
          <w:szCs w:val="32"/>
        </w:rPr>
        <w:t xml:space="preserve">Chapter 9 — Workflow and Process Automation</w:t>
      </w:r>
    </w:p>
    <w:p>
      <w:pPr>
        <w:pStyle w:val="Heading2"/>
        <w:spacing w:after="160" w:before="280"/>
      </w:pPr>
      <w:r>
        <w:rPr>
          <w:rFonts w:ascii="Calibri" w:cs="Calibri" w:eastAsia="Calibri" w:hAnsi="Calibri"/>
          <w:b/>
          <w:bCs/>
          <w:color w:val="2E5090"/>
          <w:sz w:val="26"/>
          <w:szCs w:val="26"/>
        </w:rPr>
        <w:t xml:space="preserve">9.1 Workflow Engine Architecture</w:t>
      </w:r>
    </w:p>
    <w:p>
      <w:pPr>
        <w:spacing w:after="120" w:before="120" w:line="276"/>
      </w:pPr>
      <w:r>
        <w:rPr>
          <w:rFonts w:ascii="Calibri" w:cs="Calibri" w:eastAsia="Calibri" w:hAnsi="Calibri"/>
          <w:color w:val="333333"/>
          <w:sz w:val="22"/>
          <w:szCs w:val="22"/>
        </w:rPr>
        <w:t xml:space="preserve">Berex Tech - QMS implements workflows as state machines within each domain module rather than using an external workflow engine. This decision keeps workflow logic co-located with business rules, ensures compile-time type safety on state transitions, and avoids the impedance mismatch of mapping domain concepts to a generic workflow engine's abstractions.</w:t>
      </w:r>
    </w:p>
    <w:p>
      <w:pPr>
        <w:spacing w:after="120" w:before="120" w:line="276"/>
      </w:pPr>
      <w:r>
        <w:rPr>
          <w:rFonts w:ascii="Calibri" w:cs="Calibri" w:eastAsia="Calibri" w:hAnsi="Calibri"/>
          <w:color w:val="333333"/>
          <w:sz w:val="22"/>
          <w:szCs w:val="22"/>
        </w:rPr>
        <w:t xml:space="preserve">Each state machine defines: valid states (as an enumeration), permitted transitions (from-state to to-state with guard conditions), transition actions (business logic executed during transition), authorization requirements (which roles can trigger which transitions), event publications (domain events emitted on transition), and time-based rules (escalation timers, SLA warnings, auto-transitions).</w:t>
      </w:r>
    </w:p>
    <w:p>
      <w:pPr>
        <w:pStyle w:val="Heading2"/>
        <w:spacing w:after="160" w:before="280"/>
      </w:pPr>
      <w:r>
        <w:rPr>
          <w:rFonts w:ascii="Calibri" w:cs="Calibri" w:eastAsia="Calibri" w:hAnsi="Calibri"/>
          <w:b/>
          <w:bCs/>
          <w:color w:val="2E5090"/>
          <w:sz w:val="26"/>
          <w:szCs w:val="26"/>
        </w:rPr>
        <w:t xml:space="preserve">9.2 Core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shd w:fill="1F3864" w:val="clear"/>
          </w:tcPr>
          <w:p>
            <w:pPr>
              <w:spacing w:after="40" w:before="40"/>
            </w:pPr>
            <w:r>
              <w:rPr>
                <w:rFonts w:ascii="Calibri" w:cs="Calibri" w:eastAsia="Calibri" w:hAnsi="Calibri"/>
                <w:b/>
                <w:bCs/>
                <w:color w:val="FFFFFF"/>
                <w:sz w:val="19"/>
                <w:szCs w:val="19"/>
              </w:rPr>
              <w:t xml:space="preserve">Workflow</w:t>
            </w:r>
          </w:p>
        </w:tc>
        <w:tc>
          <w:tcPr>
            <w:tcW w:type="dxa" w:w="1400"/>
            <w:shd w:fill="1F3864" w:val="clear"/>
          </w:tcPr>
          <w:p>
            <w:pPr>
              <w:spacing w:after="40" w:before="40"/>
            </w:pPr>
            <w:r>
              <w:rPr>
                <w:rFonts w:ascii="Calibri" w:cs="Calibri" w:eastAsia="Calibri" w:hAnsi="Calibri"/>
                <w:b/>
                <w:bCs/>
                <w:color w:val="FFFFFF"/>
                <w:sz w:val="19"/>
                <w:szCs w:val="19"/>
              </w:rPr>
              <w:t xml:space="preserve">States</w:t>
            </w:r>
          </w:p>
        </w:tc>
        <w:tc>
          <w:tcPr>
            <w:tcW w:type="dxa" w:w="1200"/>
            <w:shd w:fill="1F3864" w:val="clear"/>
          </w:tcPr>
          <w:p>
            <w:pPr>
              <w:spacing w:after="40" w:before="40"/>
            </w:pPr>
            <w:r>
              <w:rPr>
                <w:rFonts w:ascii="Calibri" w:cs="Calibri" w:eastAsia="Calibri" w:hAnsi="Calibri"/>
                <w:b/>
                <w:bCs/>
                <w:color w:val="FFFFFF"/>
                <w:sz w:val="19"/>
                <w:szCs w:val="19"/>
              </w:rPr>
              <w:t xml:space="preserve">Average Complexity</w:t>
            </w:r>
          </w:p>
        </w:tc>
        <w:tc>
          <w:tcPr>
            <w:tcW w:type="dxa" w:w="5160"/>
            <w:shd w:fill="1F3864" w:val="clear"/>
          </w:tcPr>
          <w:p>
            <w:pPr>
              <w:spacing w:after="40" w:before="40"/>
            </w:pPr>
            <w:r>
              <w:rPr>
                <w:rFonts w:ascii="Calibri" w:cs="Calibri" w:eastAsia="Calibri" w:hAnsi="Calibri"/>
                <w:b/>
                <w:bCs/>
                <w:color w:val="FFFFFF"/>
                <w:sz w:val="19"/>
                <w:szCs w:val="19"/>
              </w:rPr>
              <w:t xml:space="preserve">Key Business Rules</w:t>
            </w:r>
          </w:p>
        </w:tc>
      </w:tr>
      <w:tr>
        <w:tc>
          <w:tcPr>
            <w:tcW w:type="dxa" w:w="1600"/>
          </w:tcPr>
          <w:p>
            <w:pPr>
              <w:spacing w:after="30" w:before="30"/>
            </w:pPr>
            <w:r>
              <w:rPr>
                <w:rFonts w:ascii="Calibri" w:cs="Calibri" w:eastAsia="Calibri" w:hAnsi="Calibri"/>
                <w:sz w:val="19"/>
                <w:szCs w:val="19"/>
              </w:rPr>
              <w:t xml:space="preserve">Inspection Lifecycle</w:t>
            </w:r>
          </w:p>
        </w:tc>
        <w:tc>
          <w:tcPr>
            <w:tcW w:type="dxa" w:w="1400"/>
          </w:tcPr>
          <w:p>
            <w:pPr>
              <w:spacing w:after="30" w:before="30"/>
            </w:pPr>
            <w:r>
              <w:rPr>
                <w:rFonts w:ascii="Calibri" w:cs="Calibri" w:eastAsia="Calibri" w:hAnsi="Calibri"/>
                <w:sz w:val="19"/>
                <w:szCs w:val="19"/>
              </w:rPr>
              <w:t xml:space="preserve">Planned, InProgress, PendingReview, Approved, Rejected</w:t>
            </w:r>
          </w:p>
        </w:tc>
        <w:tc>
          <w:tcPr>
            <w:tcW w:type="dxa" w:w="1200"/>
          </w:tcPr>
          <w:p>
            <w:pPr>
              <w:spacing w:after="30" w:before="30"/>
            </w:pPr>
            <w:r>
              <w:rPr>
                <w:rFonts w:ascii="Calibri" w:cs="Calibri" w:eastAsia="Calibri" w:hAnsi="Calibri"/>
                <w:sz w:val="19"/>
                <w:szCs w:val="19"/>
              </w:rPr>
              <w:t xml:space="preserve">Medium</w:t>
            </w:r>
          </w:p>
        </w:tc>
        <w:tc>
          <w:tcPr>
            <w:tcW w:type="dxa" w:w="5160"/>
          </w:tcPr>
          <w:p>
            <w:pPr>
              <w:spacing w:after="30" w:before="30"/>
            </w:pPr>
            <w:r>
              <w:rPr>
                <w:rFonts w:ascii="Calibri" w:cs="Calibri" w:eastAsia="Calibri" w:hAnsi="Calibri"/>
                <w:sz w:val="19"/>
                <w:szCs w:val="19"/>
              </w:rPr>
              <w:t xml:space="preserve">Integrity gates at start; auto-disposition from sampling; supervisor approval on fail</w:t>
            </w:r>
          </w:p>
        </w:tc>
      </w:tr>
      <w:tr>
        <w:tc>
          <w:tcPr>
            <w:tcW w:type="dxa" w:w="1600"/>
            <w:shd w:fill="F5F7FA" w:val="clear"/>
          </w:tcPr>
          <w:p>
            <w:pPr>
              <w:spacing w:after="30" w:before="30"/>
            </w:pPr>
            <w:r>
              <w:rPr>
                <w:rFonts w:ascii="Calibri" w:cs="Calibri" w:eastAsia="Calibri" w:hAnsi="Calibri"/>
                <w:sz w:val="19"/>
                <w:szCs w:val="19"/>
              </w:rPr>
              <w:t xml:space="preserve">NCR Lifecycle</w:t>
            </w:r>
          </w:p>
        </w:tc>
        <w:tc>
          <w:tcPr>
            <w:tcW w:type="dxa" w:w="1400"/>
            <w:shd w:fill="F5F7FA" w:val="clear"/>
          </w:tcPr>
          <w:p>
            <w:pPr>
              <w:spacing w:after="30" w:before="30"/>
            </w:pPr>
            <w:r>
              <w:rPr>
                <w:rFonts w:ascii="Calibri" w:cs="Calibri" w:eastAsia="Calibri" w:hAnsi="Calibri"/>
                <w:sz w:val="19"/>
                <w:szCs w:val="19"/>
              </w:rPr>
              <w:t xml:space="preserve">Open, UnderInvestigation, PendingDisposition, Closed, Reopened</w:t>
            </w:r>
          </w:p>
        </w:tc>
        <w:tc>
          <w:tcPr>
            <w:tcW w:type="dxa" w:w="1200"/>
            <w:shd w:fill="F5F7FA" w:val="clear"/>
          </w:tcPr>
          <w:p>
            <w:pPr>
              <w:spacing w:after="30" w:before="30"/>
            </w:pPr>
            <w:r>
              <w:rPr>
                <w:rFonts w:ascii="Calibri" w:cs="Calibri" w:eastAsia="Calibri" w:hAnsi="Calibri"/>
                <w:sz w:val="19"/>
                <w:szCs w:val="19"/>
              </w:rPr>
              <w:t xml:space="preserve">High</w:t>
            </w:r>
          </w:p>
        </w:tc>
        <w:tc>
          <w:tcPr>
            <w:tcW w:type="dxa" w:w="5160"/>
            <w:shd w:fill="F5F7FA" w:val="clear"/>
          </w:tcPr>
          <w:p>
            <w:pPr>
              <w:spacing w:after="30" w:before="30"/>
            </w:pPr>
            <w:r>
              <w:rPr>
                <w:rFonts w:ascii="Calibri" w:cs="Calibri" w:eastAsia="Calibri" w:hAnsi="Calibri"/>
                <w:sz w:val="19"/>
                <w:szCs w:val="19"/>
              </w:rPr>
              <w:t xml:space="preserve">Severity-based escalation; mandatory containment for Critical; CAPA linkage for Major/Critical</w:t>
            </w:r>
          </w:p>
        </w:tc>
      </w:tr>
      <w:tr>
        <w:tc>
          <w:tcPr>
            <w:tcW w:type="dxa" w:w="1600"/>
          </w:tcPr>
          <w:p>
            <w:pPr>
              <w:spacing w:after="30" w:before="30"/>
            </w:pPr>
            <w:r>
              <w:rPr>
                <w:rFonts w:ascii="Calibri" w:cs="Calibri" w:eastAsia="Calibri" w:hAnsi="Calibri"/>
                <w:sz w:val="19"/>
                <w:szCs w:val="19"/>
              </w:rPr>
              <w:t xml:space="preserve">CAPA Lifecycle</w:t>
            </w:r>
          </w:p>
        </w:tc>
        <w:tc>
          <w:tcPr>
            <w:tcW w:type="dxa" w:w="1400"/>
          </w:tcPr>
          <w:p>
            <w:pPr>
              <w:spacing w:after="30" w:before="30"/>
            </w:pPr>
            <w:r>
              <w:rPr>
                <w:rFonts w:ascii="Calibri" w:cs="Calibri" w:eastAsia="Calibri" w:hAnsi="Calibri"/>
                <w:sz w:val="19"/>
                <w:szCs w:val="19"/>
              </w:rPr>
              <w:t xml:space="preserve">Initiated, RCAInProgress, ActionPlanning, Implementation, PendingVerification, ClosedEffective, ClosedIneffective</w:t>
            </w:r>
          </w:p>
        </w:tc>
        <w:tc>
          <w:tcPr>
            <w:tcW w:type="dxa" w:w="1200"/>
          </w:tcPr>
          <w:p>
            <w:pPr>
              <w:spacing w:after="30" w:before="30"/>
            </w:pPr>
            <w:r>
              <w:rPr>
                <w:rFonts w:ascii="Calibri" w:cs="Calibri" w:eastAsia="Calibri" w:hAnsi="Calibri"/>
                <w:sz w:val="19"/>
                <w:szCs w:val="19"/>
              </w:rPr>
              <w:t xml:space="preserve">High</w:t>
            </w:r>
          </w:p>
        </w:tc>
        <w:tc>
          <w:tcPr>
            <w:tcW w:type="dxa" w:w="5160"/>
          </w:tcPr>
          <w:p>
            <w:pPr>
              <w:spacing w:after="30" w:before="30"/>
            </w:pPr>
            <w:r>
              <w:rPr>
                <w:rFonts w:ascii="Calibri" w:cs="Calibri" w:eastAsia="Calibri" w:hAnsi="Calibri"/>
                <w:sz w:val="19"/>
                <w:szCs w:val="19"/>
              </w:rPr>
              <w:t xml:space="preserve">Mandatory effectiveness verification; re-open on failed verification; time-based escalation</w:t>
            </w:r>
          </w:p>
        </w:tc>
      </w:tr>
      <w:tr>
        <w:tc>
          <w:tcPr>
            <w:tcW w:type="dxa" w:w="1600"/>
            <w:shd w:fill="F5F7FA" w:val="clear"/>
          </w:tcPr>
          <w:p>
            <w:pPr>
              <w:spacing w:after="30" w:before="30"/>
            </w:pPr>
            <w:r>
              <w:rPr>
                <w:rFonts w:ascii="Calibri" w:cs="Calibri" w:eastAsia="Calibri" w:hAnsi="Calibri"/>
                <w:sz w:val="19"/>
                <w:szCs w:val="19"/>
              </w:rPr>
              <w:t xml:space="preserve">Document Lifecycle</w:t>
            </w:r>
          </w:p>
        </w:tc>
        <w:tc>
          <w:tcPr>
            <w:tcW w:type="dxa" w:w="1400"/>
            <w:shd w:fill="F5F7FA" w:val="clear"/>
          </w:tcPr>
          <w:p>
            <w:pPr>
              <w:spacing w:after="30" w:before="30"/>
            </w:pPr>
            <w:r>
              <w:rPr>
                <w:rFonts w:ascii="Calibri" w:cs="Calibri" w:eastAsia="Calibri" w:hAnsi="Calibri"/>
                <w:sz w:val="19"/>
                <w:szCs w:val="19"/>
              </w:rPr>
              <w:t xml:space="preserve">Draft, UnderReview, PendingApproval, Released, Superseded, Obsolete</w:t>
            </w:r>
          </w:p>
        </w:tc>
        <w:tc>
          <w:tcPr>
            <w:tcW w:type="dxa" w:w="1200"/>
            <w:shd w:fill="F5F7FA" w:val="clear"/>
          </w:tcPr>
          <w:p>
            <w:pPr>
              <w:spacing w:after="30" w:before="30"/>
            </w:pPr>
            <w:r>
              <w:rPr>
                <w:rFonts w:ascii="Calibri" w:cs="Calibri" w:eastAsia="Calibri" w:hAnsi="Calibri"/>
                <w:sz w:val="19"/>
                <w:szCs w:val="19"/>
              </w:rPr>
              <w:t xml:space="preserve">Medium</w:t>
            </w:r>
          </w:p>
        </w:tc>
        <w:tc>
          <w:tcPr>
            <w:tcW w:type="dxa" w:w="5160"/>
            <w:shd w:fill="F5F7FA" w:val="clear"/>
          </w:tcPr>
          <w:p>
            <w:pPr>
              <w:spacing w:after="30" w:before="30"/>
            </w:pPr>
            <w:r>
              <w:rPr>
                <w:rFonts w:ascii="Calibri" w:cs="Calibri" w:eastAsia="Calibri" w:hAnsi="Calibri"/>
                <w:sz w:val="19"/>
                <w:szCs w:val="19"/>
              </w:rPr>
              <w:t xml:space="preserve">Single active version; e-signature on approval; distribution triggers acknowledgment</w:t>
            </w:r>
          </w:p>
        </w:tc>
      </w:tr>
      <w:tr>
        <w:tc>
          <w:tcPr>
            <w:tcW w:type="dxa" w:w="1600"/>
          </w:tcPr>
          <w:p>
            <w:pPr>
              <w:spacing w:after="30" w:before="30"/>
            </w:pPr>
            <w:r>
              <w:rPr>
                <w:rFonts w:ascii="Calibri" w:cs="Calibri" w:eastAsia="Calibri" w:hAnsi="Calibri"/>
                <w:sz w:val="19"/>
                <w:szCs w:val="19"/>
              </w:rPr>
              <w:t xml:space="preserve">Audit Lifecycle</w:t>
            </w:r>
          </w:p>
        </w:tc>
        <w:tc>
          <w:tcPr>
            <w:tcW w:type="dxa" w:w="1400"/>
          </w:tcPr>
          <w:p>
            <w:pPr>
              <w:spacing w:after="30" w:before="30"/>
            </w:pPr>
            <w:r>
              <w:rPr>
                <w:rFonts w:ascii="Calibri" w:cs="Calibri" w:eastAsia="Calibri" w:hAnsi="Calibri"/>
                <w:sz w:val="19"/>
                <w:szCs w:val="19"/>
              </w:rPr>
              <w:t xml:space="preserve">Planned, Scheduled, InProgress, FindingsRecorded, ReportIssued, FollowUpComplete</w:t>
            </w:r>
          </w:p>
        </w:tc>
        <w:tc>
          <w:tcPr>
            <w:tcW w:type="dxa" w:w="1200"/>
          </w:tcPr>
          <w:p>
            <w:pPr>
              <w:spacing w:after="30" w:before="30"/>
            </w:pPr>
            <w:r>
              <w:rPr>
                <w:rFonts w:ascii="Calibri" w:cs="Calibri" w:eastAsia="Calibri" w:hAnsi="Calibri"/>
                <w:sz w:val="19"/>
                <w:szCs w:val="19"/>
              </w:rPr>
              <w:t xml:space="preserve">Medium</w:t>
            </w:r>
          </w:p>
        </w:tc>
        <w:tc>
          <w:tcPr>
            <w:tcW w:type="dxa" w:w="5160"/>
          </w:tcPr>
          <w:p>
            <w:pPr>
              <w:spacing w:after="30" w:before="30"/>
            </w:pPr>
            <w:r>
              <w:rPr>
                <w:rFonts w:ascii="Calibri" w:cs="Calibri" w:eastAsia="Calibri" w:hAnsi="Calibri"/>
                <w:sz w:val="19"/>
                <w:szCs w:val="19"/>
              </w:rPr>
              <w:t xml:space="preserve">Finding-to-CAPA linkage; coverage matrix tracking</w:t>
            </w:r>
          </w:p>
        </w:tc>
      </w:tr>
      <w:tr>
        <w:tc>
          <w:tcPr>
            <w:tcW w:type="dxa" w:w="1600"/>
            <w:shd w:fill="F5F7FA" w:val="clear"/>
          </w:tcPr>
          <w:p>
            <w:pPr>
              <w:spacing w:after="30" w:before="30"/>
            </w:pPr>
            <w:r>
              <w:rPr>
                <w:rFonts w:ascii="Calibri" w:cs="Calibri" w:eastAsia="Calibri" w:hAnsi="Calibri"/>
                <w:sz w:val="19"/>
                <w:szCs w:val="19"/>
              </w:rPr>
              <w:t xml:space="preserve">SCAR Lifecycle</w:t>
            </w:r>
          </w:p>
        </w:tc>
        <w:tc>
          <w:tcPr>
            <w:tcW w:type="dxa" w:w="1400"/>
            <w:shd w:fill="F5F7FA" w:val="clear"/>
          </w:tcPr>
          <w:p>
            <w:pPr>
              <w:spacing w:after="30" w:before="30"/>
            </w:pPr>
            <w:r>
              <w:rPr>
                <w:rFonts w:ascii="Calibri" w:cs="Calibri" w:eastAsia="Calibri" w:hAnsi="Calibri"/>
                <w:sz w:val="19"/>
                <w:szCs w:val="19"/>
              </w:rPr>
              <w:t xml:space="preserve">Issued, SupplierResponse, UnderReview, Accepted, Rejected, FollowUp, Closed</w:t>
            </w:r>
          </w:p>
        </w:tc>
        <w:tc>
          <w:tcPr>
            <w:tcW w:type="dxa" w:w="1200"/>
            <w:shd w:fill="F5F7FA" w:val="clear"/>
          </w:tcPr>
          <w:p>
            <w:pPr>
              <w:spacing w:after="30" w:before="30"/>
            </w:pPr>
            <w:r>
              <w:rPr>
                <w:rFonts w:ascii="Calibri" w:cs="Calibri" w:eastAsia="Calibri" w:hAnsi="Calibri"/>
                <w:sz w:val="19"/>
                <w:szCs w:val="19"/>
              </w:rPr>
              <w:t xml:space="preserve">Medium</w:t>
            </w:r>
          </w:p>
        </w:tc>
        <w:tc>
          <w:tcPr>
            <w:tcW w:type="dxa" w:w="5160"/>
            <w:shd w:fill="F5F7FA" w:val="clear"/>
          </w:tcPr>
          <w:p>
            <w:pPr>
              <w:spacing w:after="30" w:before="30"/>
            </w:pPr>
            <w:r>
              <w:rPr>
                <w:rFonts w:ascii="Calibri" w:cs="Calibri" w:eastAsia="Calibri" w:hAnsi="Calibri"/>
                <w:sz w:val="19"/>
                <w:szCs w:val="19"/>
              </w:rPr>
              <w:t xml:space="preserve">Response deadline tracking; scorecard impact; repeat SCAR detection</w:t>
            </w:r>
          </w:p>
        </w:tc>
      </w:tr>
      <w:tr>
        <w:tc>
          <w:tcPr>
            <w:tcW w:type="dxa" w:w="1600"/>
          </w:tcPr>
          <w:p>
            <w:pPr>
              <w:spacing w:after="30" w:before="30"/>
            </w:pPr>
            <w:r>
              <w:rPr>
                <w:rFonts w:ascii="Calibri" w:cs="Calibri" w:eastAsia="Calibri" w:hAnsi="Calibri"/>
                <w:sz w:val="19"/>
                <w:szCs w:val="19"/>
              </w:rPr>
              <w:t xml:space="preserve">Calibration Lifecycle</w:t>
            </w:r>
          </w:p>
        </w:tc>
        <w:tc>
          <w:tcPr>
            <w:tcW w:type="dxa" w:w="1400"/>
          </w:tcPr>
          <w:p>
            <w:pPr>
              <w:spacing w:after="30" w:before="30"/>
            </w:pPr>
            <w:r>
              <w:rPr>
                <w:rFonts w:ascii="Calibri" w:cs="Calibri" w:eastAsia="Calibri" w:hAnsi="Calibri"/>
                <w:sz w:val="19"/>
                <w:szCs w:val="19"/>
              </w:rPr>
              <w:t xml:space="preserve">Scheduled, InProgress, Completed, Failed, Overdue</w:t>
            </w:r>
          </w:p>
        </w:tc>
        <w:tc>
          <w:tcPr>
            <w:tcW w:type="dxa" w:w="1200"/>
          </w:tcPr>
          <w:p>
            <w:pPr>
              <w:spacing w:after="30" w:before="30"/>
            </w:pPr>
            <w:r>
              <w:rPr>
                <w:rFonts w:ascii="Calibri" w:cs="Calibri" w:eastAsia="Calibri" w:hAnsi="Calibri"/>
                <w:sz w:val="19"/>
                <w:szCs w:val="19"/>
              </w:rPr>
              <w:t xml:space="preserve">Low-Medium</w:t>
            </w:r>
          </w:p>
        </w:tc>
        <w:tc>
          <w:tcPr>
            <w:tcW w:type="dxa" w:w="5160"/>
          </w:tcPr>
          <w:p>
            <w:pPr>
              <w:spacing w:after="30" w:before="30"/>
            </w:pPr>
            <w:r>
              <w:rPr>
                <w:rFonts w:ascii="Calibri" w:cs="Calibri" w:eastAsia="Calibri" w:hAnsi="Calibri"/>
                <w:sz w:val="19"/>
                <w:szCs w:val="19"/>
              </w:rPr>
              <w:t xml:space="preserve">Due date enforcement; failed calibration impact analysis; certificate management</w:t>
            </w:r>
          </w:p>
        </w:tc>
      </w:tr>
      <w:tr>
        <w:tc>
          <w:tcPr>
            <w:tcW w:type="dxa" w:w="1600"/>
            <w:shd w:fill="F5F7FA" w:val="clear"/>
          </w:tcPr>
          <w:p>
            <w:pPr>
              <w:spacing w:after="30" w:before="30"/>
            </w:pPr>
            <w:r>
              <w:rPr>
                <w:rFonts w:ascii="Calibri" w:cs="Calibri" w:eastAsia="Calibri" w:hAnsi="Calibri"/>
                <w:sz w:val="19"/>
                <w:szCs w:val="19"/>
              </w:rPr>
              <w:t xml:space="preserve">Training Lifecycle</w:t>
            </w:r>
          </w:p>
        </w:tc>
        <w:tc>
          <w:tcPr>
            <w:tcW w:type="dxa" w:w="1400"/>
            <w:shd w:fill="F5F7FA" w:val="clear"/>
          </w:tcPr>
          <w:p>
            <w:pPr>
              <w:spacing w:after="30" w:before="30"/>
            </w:pPr>
            <w:r>
              <w:rPr>
                <w:rFonts w:ascii="Calibri" w:cs="Calibri" w:eastAsia="Calibri" w:hAnsi="Calibri"/>
                <w:sz w:val="19"/>
                <w:szCs w:val="19"/>
              </w:rPr>
              <w:t xml:space="preserve">Assigned, InProgress, PendingAssessment, Completed, Expired</w:t>
            </w:r>
          </w:p>
        </w:tc>
        <w:tc>
          <w:tcPr>
            <w:tcW w:type="dxa" w:w="1200"/>
            <w:shd w:fill="F5F7FA" w:val="clear"/>
          </w:tcPr>
          <w:p>
            <w:pPr>
              <w:spacing w:after="30" w:before="30"/>
            </w:pPr>
            <w:r>
              <w:rPr>
                <w:rFonts w:ascii="Calibri" w:cs="Calibri" w:eastAsia="Calibri" w:hAnsi="Calibri"/>
                <w:sz w:val="19"/>
                <w:szCs w:val="19"/>
              </w:rPr>
              <w:t xml:space="preserve">Low-Medium</w:t>
            </w:r>
          </w:p>
        </w:tc>
        <w:tc>
          <w:tcPr>
            <w:tcW w:type="dxa" w:w="5160"/>
            <w:shd w:fill="F5F7FA" w:val="clear"/>
          </w:tcPr>
          <w:p>
            <w:pPr>
              <w:spacing w:after="30" w:before="30"/>
            </w:pPr>
            <w:r>
              <w:rPr>
                <w:rFonts w:ascii="Calibri" w:cs="Calibri" w:eastAsia="Calibri" w:hAnsi="Calibri"/>
                <w:sz w:val="19"/>
                <w:szCs w:val="19"/>
              </w:rPr>
              <w:t xml:space="preserve">Competency validation; re-training triggers; expiry monitoring</w:t>
            </w:r>
          </w:p>
        </w:tc>
      </w:tr>
      <w:tr>
        <w:tc>
          <w:tcPr>
            <w:tcW w:type="dxa" w:w="1600"/>
          </w:tcPr>
          <w:p>
            <w:pPr>
              <w:spacing w:after="30" w:before="30"/>
            </w:pPr>
            <w:r>
              <w:rPr>
                <w:rFonts w:ascii="Calibri" w:cs="Calibri" w:eastAsia="Calibri" w:hAnsi="Calibri"/>
                <w:sz w:val="19"/>
                <w:szCs w:val="19"/>
              </w:rPr>
              <w:t xml:space="preserve">Change Request</w:t>
            </w:r>
          </w:p>
        </w:tc>
        <w:tc>
          <w:tcPr>
            <w:tcW w:type="dxa" w:w="1400"/>
          </w:tcPr>
          <w:p>
            <w:pPr>
              <w:spacing w:after="30" w:before="30"/>
            </w:pPr>
            <w:r>
              <w:rPr>
                <w:rFonts w:ascii="Calibri" w:cs="Calibri" w:eastAsia="Calibri" w:hAnsi="Calibri"/>
                <w:sz w:val="19"/>
                <w:szCs w:val="19"/>
              </w:rPr>
              <w:t xml:space="preserve">Submitted, UnderReview, Approved, Implementing, Verified, Closed</w:t>
            </w:r>
          </w:p>
        </w:tc>
        <w:tc>
          <w:tcPr>
            <w:tcW w:type="dxa" w:w="1200"/>
          </w:tcPr>
          <w:p>
            <w:pPr>
              <w:spacing w:after="30" w:before="30"/>
            </w:pPr>
            <w:r>
              <w:rPr>
                <w:rFonts w:ascii="Calibri" w:cs="Calibri" w:eastAsia="Calibri" w:hAnsi="Calibri"/>
                <w:sz w:val="19"/>
                <w:szCs w:val="19"/>
              </w:rPr>
              <w:t xml:space="preserve">Medium</w:t>
            </w:r>
          </w:p>
        </w:tc>
        <w:tc>
          <w:tcPr>
            <w:tcW w:type="dxa" w:w="5160"/>
          </w:tcPr>
          <w:p>
            <w:pPr>
              <w:spacing w:after="30" w:before="30"/>
            </w:pPr>
            <w:r>
              <w:rPr>
                <w:rFonts w:ascii="Calibri" w:cs="Calibri" w:eastAsia="Calibri" w:hAnsi="Calibri"/>
                <w:sz w:val="19"/>
                <w:szCs w:val="19"/>
              </w:rPr>
              <w:t xml:space="preserve">Impact assessment required; cross-functional approval; effectiveness check</w:t>
            </w:r>
          </w:p>
        </w:tc>
      </w:tr>
      <w:tr>
        <w:tc>
          <w:tcPr>
            <w:tcW w:type="dxa" w:w="1600"/>
            <w:shd w:fill="F5F7FA" w:val="clear"/>
          </w:tcPr>
          <w:p>
            <w:pPr>
              <w:spacing w:after="30" w:before="30"/>
            </w:pPr>
            <w:r>
              <w:rPr>
                <w:rFonts w:ascii="Calibri" w:cs="Calibri" w:eastAsia="Calibri" w:hAnsi="Calibri"/>
                <w:sz w:val="19"/>
                <w:szCs w:val="19"/>
              </w:rPr>
              <w:t xml:space="preserve">Deviation Request</w:t>
            </w:r>
          </w:p>
        </w:tc>
        <w:tc>
          <w:tcPr>
            <w:tcW w:type="dxa" w:w="1400"/>
            <w:shd w:fill="F5F7FA" w:val="clear"/>
          </w:tcPr>
          <w:p>
            <w:pPr>
              <w:spacing w:after="30" w:before="30"/>
            </w:pPr>
            <w:r>
              <w:rPr>
                <w:rFonts w:ascii="Calibri" w:cs="Calibri" w:eastAsia="Calibri" w:hAnsi="Calibri"/>
                <w:sz w:val="19"/>
                <w:szCs w:val="19"/>
              </w:rPr>
              <w:t xml:space="preserve">Requested, UnderReview, Approved, Expired, Closed</w:t>
            </w:r>
          </w:p>
        </w:tc>
        <w:tc>
          <w:tcPr>
            <w:tcW w:type="dxa" w:w="1200"/>
            <w:shd w:fill="F5F7FA" w:val="clear"/>
          </w:tcPr>
          <w:p>
            <w:pPr>
              <w:spacing w:after="30" w:before="30"/>
            </w:pPr>
            <w:r>
              <w:rPr>
                <w:rFonts w:ascii="Calibri" w:cs="Calibri" w:eastAsia="Calibri" w:hAnsi="Calibri"/>
                <w:sz w:val="19"/>
                <w:szCs w:val="19"/>
              </w:rPr>
              <w:t xml:space="preserve">Low</w:t>
            </w:r>
          </w:p>
        </w:tc>
        <w:tc>
          <w:tcPr>
            <w:tcW w:type="dxa" w:w="5160"/>
            <w:shd w:fill="F5F7FA" w:val="clear"/>
          </w:tcPr>
          <w:p>
            <w:pPr>
              <w:spacing w:after="30" w:before="30"/>
            </w:pPr>
            <w:r>
              <w:rPr>
                <w:rFonts w:ascii="Calibri" w:cs="Calibri" w:eastAsia="Calibri" w:hAnsi="Calibri"/>
                <w:sz w:val="19"/>
                <w:szCs w:val="19"/>
              </w:rPr>
              <w:t xml:space="preserve">Time-limited approval; mandatory expiry; Manager e-signature</w:t>
            </w:r>
          </w:p>
        </w:tc>
      </w:tr>
    </w:tbl>
    <w:p>
      <w:pPr>
        <w:pStyle w:val="Heading2"/>
        <w:spacing w:after="160" w:before="280"/>
      </w:pPr>
      <w:r>
        <w:rPr>
          <w:rFonts w:ascii="Calibri" w:cs="Calibri" w:eastAsia="Calibri" w:hAnsi="Calibri"/>
          <w:b/>
          <w:bCs/>
          <w:color w:val="2E5090"/>
          <w:sz w:val="26"/>
          <w:szCs w:val="26"/>
        </w:rPr>
        <w:t xml:space="preserve">9.3 Escalation Framework</w:t>
      </w:r>
    </w:p>
    <w:p>
      <w:pPr>
        <w:spacing w:after="120" w:before="120" w:line="276"/>
      </w:pPr>
      <w:r>
        <w:rPr>
          <w:rFonts w:ascii="Calibri" w:cs="Calibri" w:eastAsia="Calibri" w:hAnsi="Calibri"/>
          <w:color w:val="333333"/>
          <w:sz w:val="22"/>
          <w:szCs w:val="22"/>
        </w:rPr>
        <w:t xml:space="preserve">Each workflow implements a configurable escalation framework. Escalation rules define: the condition (record in a specific state beyond a time threshold), the escalation action (notification to next-level authority), the escalation chain (up to three levels before automatic flagging to Quality Manager), and the notification template. Escalation timers are tenant-configurable per workflow and severity level. The Hangfire scheduler evaluates escalation conditions every fifteen minutes.</w:t>
      </w:r>
    </w:p>
    <w:p>
      <w:pPr>
        <w:pStyle w:val="Heading2"/>
        <w:spacing w:after="160" w:before="280"/>
      </w:pPr>
      <w:r>
        <w:rPr>
          <w:rFonts w:ascii="Calibri" w:cs="Calibri" w:eastAsia="Calibri" w:hAnsi="Calibri"/>
          <w:b/>
          <w:bCs/>
          <w:color w:val="2E5090"/>
          <w:sz w:val="26"/>
          <w:szCs w:val="26"/>
        </w:rPr>
        <w:t xml:space="preserve">9.4 E-Signature Integration</w:t>
      </w:r>
    </w:p>
    <w:p>
      <w:pPr>
        <w:spacing w:after="120" w:before="120" w:line="276"/>
      </w:pPr>
      <w:r>
        <w:rPr>
          <w:rFonts w:ascii="Calibri" w:cs="Calibri" w:eastAsia="Calibri" w:hAnsi="Calibri"/>
          <w:color w:val="333333"/>
          <w:sz w:val="22"/>
          <w:szCs w:val="22"/>
        </w:rPr>
        <w:t xml:space="preserve">Workflow transitions that constitute quality decisions (inspection approval, NC disposition, CAPA closure, document release) require electronic signatures. The e-signature captures: user identity (authenticated via JWT), timestamp (UTC from server clock, not client), action description, and the hash of the record state at signature time. The signature implementation is designed to be hardenable to 21 CFR Part 11 requirements if regulatory scope demands it — the data model already captures all required elements.</w:t>
      </w:r>
    </w:p>
    <w:p>
      <w:r>
        <w:br w:type="page"/>
      </w:r>
    </w:p>
    <w:p>
      <w:pPr>
        <w:pStyle w:val="Heading1"/>
        <w:spacing w:after="200" w:before="360"/>
      </w:pPr>
      <w:r>
        <w:rPr>
          <w:rFonts w:ascii="Calibri" w:cs="Calibri" w:eastAsia="Calibri" w:hAnsi="Calibri"/>
          <w:b/>
          <w:bCs/>
          <w:color w:val="1F3864"/>
          <w:sz w:val="32"/>
          <w:szCs w:val="32"/>
        </w:rPr>
        <w:t xml:space="preserve">Chapter 10 — Quality Inspection Architecture</w:t>
      </w:r>
    </w:p>
    <w:p>
      <w:pPr>
        <w:pStyle w:val="Heading2"/>
        <w:spacing w:after="160" w:before="280"/>
      </w:pPr>
      <w:r>
        <w:rPr>
          <w:rFonts w:ascii="Calibri" w:cs="Calibri" w:eastAsia="Calibri" w:hAnsi="Calibri"/>
          <w:b/>
          <w:bCs/>
          <w:color w:val="2E5090"/>
          <w:sz w:val="26"/>
          <w:szCs w:val="26"/>
        </w:rPr>
        <w:t xml:space="preserve">10.1 Inspection Domain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Entity</w:t>
            </w:r>
          </w:p>
        </w:tc>
        <w:tc>
          <w:tcPr>
            <w:tcW w:type="dxa" w:w="1800"/>
            <w:shd w:fill="1F3864" w:val="clear"/>
          </w:tcPr>
          <w:p>
            <w:pPr>
              <w:spacing w:after="40" w:before="40"/>
            </w:pPr>
            <w:r>
              <w:rPr>
                <w:rFonts w:ascii="Calibri" w:cs="Calibri" w:eastAsia="Calibri" w:hAnsi="Calibri"/>
                <w:b/>
                <w:bCs/>
                <w:color w:val="FFFFFF"/>
                <w:sz w:val="19"/>
                <w:szCs w:val="19"/>
              </w:rPr>
              <w:t xml:space="preserve">Type</w:t>
            </w:r>
          </w:p>
        </w:tc>
        <w:tc>
          <w:tcPr>
            <w:tcW w:type="dxa" w:w="5360"/>
            <w:shd w:fill="1F3864" w:val="clear"/>
          </w:tcPr>
          <w:p>
            <w:pPr>
              <w:spacing w:after="40" w:before="40"/>
            </w:pPr>
            <w:r>
              <w:rPr>
                <w:rFonts w:ascii="Calibri" w:cs="Calibri" w:eastAsia="Calibri" w:hAnsi="Calibri"/>
                <w:b/>
                <w:bCs/>
                <w:color w:val="FFFFFF"/>
                <w:sz w:val="19"/>
                <w:szCs w:val="19"/>
              </w:rPr>
              <w:t xml:space="preserve">Description</w:t>
            </w:r>
          </w:p>
        </w:tc>
      </w:tr>
      <w:tr>
        <w:tc>
          <w:tcPr>
            <w:tcW w:type="dxa" w:w="2200"/>
          </w:tcPr>
          <w:p>
            <w:pPr>
              <w:spacing w:after="30" w:before="30"/>
            </w:pPr>
            <w:r>
              <w:rPr>
                <w:rFonts w:ascii="Calibri" w:cs="Calibri" w:eastAsia="Calibri" w:hAnsi="Calibri"/>
                <w:sz w:val="19"/>
                <w:szCs w:val="19"/>
              </w:rPr>
              <w:t xml:space="preserve">InspectionRecord</w:t>
            </w:r>
          </w:p>
        </w:tc>
        <w:tc>
          <w:tcPr>
            <w:tcW w:type="dxa" w:w="1800"/>
          </w:tcPr>
          <w:p>
            <w:pPr>
              <w:spacing w:after="30" w:before="30"/>
            </w:pPr>
            <w:r>
              <w:rPr>
                <w:rFonts w:ascii="Calibri" w:cs="Calibri" w:eastAsia="Calibri" w:hAnsi="Calibri"/>
                <w:sz w:val="19"/>
                <w:szCs w:val="19"/>
              </w:rPr>
              <w:t xml:space="preserve">Aggregate Root</w:t>
            </w:r>
          </w:p>
        </w:tc>
        <w:tc>
          <w:tcPr>
            <w:tcW w:type="dxa" w:w="5360"/>
          </w:tcPr>
          <w:p>
            <w:pPr>
              <w:spacing w:after="30" w:before="30"/>
            </w:pPr>
            <w:r>
              <w:rPr>
                <w:rFonts w:ascii="Calibri" w:cs="Calibri" w:eastAsia="Calibri" w:hAnsi="Calibri"/>
                <w:sz w:val="19"/>
                <w:szCs w:val="19"/>
              </w:rPr>
              <w:t xml:space="preserve">Manages inspection lifecycle, integrity gate results, overall disposition</w:t>
            </w:r>
          </w:p>
        </w:tc>
      </w:tr>
      <w:tr>
        <w:tc>
          <w:tcPr>
            <w:tcW w:type="dxa" w:w="2200"/>
            <w:shd w:fill="F5F7FA" w:val="clear"/>
          </w:tcPr>
          <w:p>
            <w:pPr>
              <w:spacing w:after="30" w:before="30"/>
            </w:pPr>
            <w:r>
              <w:rPr>
                <w:rFonts w:ascii="Calibri" w:cs="Calibri" w:eastAsia="Calibri" w:hAnsi="Calibri"/>
                <w:sz w:val="19"/>
                <w:szCs w:val="19"/>
              </w:rPr>
              <w:t xml:space="preserve">InspectionChecklist</w:t>
            </w:r>
          </w:p>
        </w:tc>
        <w:tc>
          <w:tcPr>
            <w:tcW w:type="dxa" w:w="1800"/>
            <w:shd w:fill="F5F7FA" w:val="clear"/>
          </w:tcPr>
          <w:p>
            <w:pPr>
              <w:spacing w:after="30" w:before="30"/>
            </w:pPr>
            <w:r>
              <w:rPr>
                <w:rFonts w:ascii="Calibri" w:cs="Calibri" w:eastAsia="Calibri" w:hAnsi="Calibri"/>
                <w:sz w:val="19"/>
                <w:szCs w:val="19"/>
              </w:rPr>
              <w:t xml:space="preserve">Entity (child)</w:t>
            </w:r>
          </w:p>
        </w:tc>
        <w:tc>
          <w:tcPr>
            <w:tcW w:type="dxa" w:w="5360"/>
            <w:shd w:fill="F5F7FA" w:val="clear"/>
          </w:tcPr>
          <w:p>
            <w:pPr>
              <w:spacing w:after="30" w:before="30"/>
            </w:pPr>
            <w:r>
              <w:rPr>
                <w:rFonts w:ascii="Calibri" w:cs="Calibri" w:eastAsia="Calibri" w:hAnsi="Calibri"/>
                <w:sz w:val="19"/>
                <w:szCs w:val="19"/>
              </w:rPr>
              <w:t xml:space="preserve">Versioned checklist bound to this inspection, snapshot of spec revision in effect</w:t>
            </w:r>
          </w:p>
        </w:tc>
      </w:tr>
      <w:tr>
        <w:tc>
          <w:tcPr>
            <w:tcW w:type="dxa" w:w="2200"/>
          </w:tcPr>
          <w:p>
            <w:pPr>
              <w:spacing w:after="30" w:before="30"/>
            </w:pPr>
            <w:r>
              <w:rPr>
                <w:rFonts w:ascii="Calibri" w:cs="Calibri" w:eastAsia="Calibri" w:hAnsi="Calibri"/>
                <w:sz w:val="19"/>
                <w:szCs w:val="19"/>
              </w:rPr>
              <w:t xml:space="preserve">ChecklistItem</w:t>
            </w:r>
          </w:p>
        </w:tc>
        <w:tc>
          <w:tcPr>
            <w:tcW w:type="dxa" w:w="1800"/>
          </w:tcPr>
          <w:p>
            <w:pPr>
              <w:spacing w:after="30" w:before="30"/>
            </w:pPr>
            <w:r>
              <w:rPr>
                <w:rFonts w:ascii="Calibri" w:cs="Calibri" w:eastAsia="Calibri" w:hAnsi="Calibri"/>
                <w:sz w:val="19"/>
                <w:szCs w:val="19"/>
              </w:rPr>
              <w:t xml:space="preserve">Entity (child)</w:t>
            </w:r>
          </w:p>
        </w:tc>
        <w:tc>
          <w:tcPr>
            <w:tcW w:type="dxa" w:w="5360"/>
          </w:tcPr>
          <w:p>
            <w:pPr>
              <w:spacing w:after="30" w:before="30"/>
            </w:pPr>
            <w:r>
              <w:rPr>
                <w:rFonts w:ascii="Calibri" w:cs="Calibri" w:eastAsia="Calibri" w:hAnsi="Calibri"/>
                <w:sz w:val="19"/>
                <w:szCs w:val="19"/>
              </w:rPr>
              <w:t xml:space="preserve">Individual inspection characteristic with specification limits and measurement type</w:t>
            </w:r>
          </w:p>
        </w:tc>
      </w:tr>
      <w:tr>
        <w:tc>
          <w:tcPr>
            <w:tcW w:type="dxa" w:w="2200"/>
            <w:shd w:fill="F5F7FA" w:val="clear"/>
          </w:tcPr>
          <w:p>
            <w:pPr>
              <w:spacing w:after="30" w:before="30"/>
            </w:pPr>
            <w:r>
              <w:rPr>
                <w:rFonts w:ascii="Calibri" w:cs="Calibri" w:eastAsia="Calibri" w:hAnsi="Calibri"/>
                <w:sz w:val="19"/>
                <w:szCs w:val="19"/>
              </w:rPr>
              <w:t xml:space="preserve">Measurement</w:t>
            </w:r>
          </w:p>
        </w:tc>
        <w:tc>
          <w:tcPr>
            <w:tcW w:type="dxa" w:w="1800"/>
            <w:shd w:fill="F5F7FA" w:val="clear"/>
          </w:tcPr>
          <w:p>
            <w:pPr>
              <w:spacing w:after="30" w:before="30"/>
            </w:pPr>
            <w:r>
              <w:rPr>
                <w:rFonts w:ascii="Calibri" w:cs="Calibri" w:eastAsia="Calibri" w:hAnsi="Calibri"/>
                <w:sz w:val="19"/>
                <w:szCs w:val="19"/>
              </w:rPr>
              <w:t xml:space="preserve">Value Object</w:t>
            </w:r>
          </w:p>
        </w:tc>
        <w:tc>
          <w:tcPr>
            <w:tcW w:type="dxa" w:w="5360"/>
            <w:shd w:fill="F5F7FA" w:val="clear"/>
          </w:tcPr>
          <w:p>
            <w:pPr>
              <w:spacing w:after="30" w:before="30"/>
            </w:pPr>
            <w:r>
              <w:rPr>
                <w:rFonts w:ascii="Calibri" w:cs="Calibri" w:eastAsia="Calibri" w:hAnsi="Calibri"/>
                <w:sz w:val="19"/>
                <w:szCs w:val="19"/>
              </w:rPr>
              <w:t xml:space="preserve">Recorded value with unit, equipment reference, operator, timestamp</w:t>
            </w:r>
          </w:p>
        </w:tc>
      </w:tr>
      <w:tr>
        <w:tc>
          <w:tcPr>
            <w:tcW w:type="dxa" w:w="2200"/>
          </w:tcPr>
          <w:p>
            <w:pPr>
              <w:spacing w:after="30" w:before="30"/>
            </w:pPr>
            <w:r>
              <w:rPr>
                <w:rFonts w:ascii="Calibri" w:cs="Calibri" w:eastAsia="Calibri" w:hAnsi="Calibri"/>
                <w:sz w:val="19"/>
                <w:szCs w:val="19"/>
              </w:rPr>
              <w:t xml:space="preserve">IntegrityGateResult</w:t>
            </w:r>
          </w:p>
        </w:tc>
        <w:tc>
          <w:tcPr>
            <w:tcW w:type="dxa" w:w="1800"/>
          </w:tcPr>
          <w:p>
            <w:pPr>
              <w:spacing w:after="30" w:before="30"/>
            </w:pPr>
            <w:r>
              <w:rPr>
                <w:rFonts w:ascii="Calibri" w:cs="Calibri" w:eastAsia="Calibri" w:hAnsi="Calibri"/>
                <w:sz w:val="19"/>
                <w:szCs w:val="19"/>
              </w:rPr>
              <w:t xml:space="preserve">Value Object</w:t>
            </w:r>
          </w:p>
        </w:tc>
        <w:tc>
          <w:tcPr>
            <w:tcW w:type="dxa" w:w="5360"/>
          </w:tcPr>
          <w:p>
            <w:pPr>
              <w:spacing w:after="30" w:before="30"/>
            </w:pPr>
            <w:r>
              <w:rPr>
                <w:rFonts w:ascii="Calibri" w:cs="Calibri" w:eastAsia="Calibri" w:hAnsi="Calibri"/>
                <w:sz w:val="19"/>
                <w:szCs w:val="19"/>
              </w:rPr>
              <w:t xml:space="preserve">Pass/fail result for each gate (qualification, calibration, spec revision)</w:t>
            </w:r>
          </w:p>
        </w:tc>
      </w:tr>
      <w:tr>
        <w:tc>
          <w:tcPr>
            <w:tcW w:type="dxa" w:w="2200"/>
            <w:shd w:fill="F5F7FA" w:val="clear"/>
          </w:tcPr>
          <w:p>
            <w:pPr>
              <w:spacing w:after="30" w:before="30"/>
            </w:pPr>
            <w:r>
              <w:rPr>
                <w:rFonts w:ascii="Calibri" w:cs="Calibri" w:eastAsia="Calibri" w:hAnsi="Calibri"/>
                <w:sz w:val="19"/>
                <w:szCs w:val="19"/>
              </w:rPr>
              <w:t xml:space="preserve">SamplingPlan</w:t>
            </w:r>
          </w:p>
        </w:tc>
        <w:tc>
          <w:tcPr>
            <w:tcW w:type="dxa" w:w="1800"/>
            <w:shd w:fill="F5F7FA" w:val="clear"/>
          </w:tcPr>
          <w:p>
            <w:pPr>
              <w:spacing w:after="30" w:before="30"/>
            </w:pPr>
            <w:r>
              <w:rPr>
                <w:rFonts w:ascii="Calibri" w:cs="Calibri" w:eastAsia="Calibri" w:hAnsi="Calibri"/>
                <w:sz w:val="19"/>
                <w:szCs w:val="19"/>
              </w:rPr>
              <w:t xml:space="preserve">Entity (referenced)</w:t>
            </w:r>
          </w:p>
        </w:tc>
        <w:tc>
          <w:tcPr>
            <w:tcW w:type="dxa" w:w="5360"/>
            <w:shd w:fill="F5F7FA" w:val="clear"/>
          </w:tcPr>
          <w:p>
            <w:pPr>
              <w:spacing w:after="30" w:before="30"/>
            </w:pPr>
            <w:r>
              <w:rPr>
                <w:rFonts w:ascii="Calibri" w:cs="Calibri" w:eastAsia="Calibri" w:hAnsi="Calibri"/>
                <w:sz w:val="19"/>
                <w:szCs w:val="19"/>
              </w:rPr>
              <w:t xml:space="preserve">AQL-based sampling configuration per part-supplier-inspection-type combination</w:t>
            </w:r>
          </w:p>
        </w:tc>
      </w:tr>
      <w:tr>
        <w:tc>
          <w:tcPr>
            <w:tcW w:type="dxa" w:w="2200"/>
          </w:tcPr>
          <w:p>
            <w:pPr>
              <w:spacing w:after="30" w:before="30"/>
            </w:pPr>
            <w:r>
              <w:rPr>
                <w:rFonts w:ascii="Calibri" w:cs="Calibri" w:eastAsia="Calibri" w:hAnsi="Calibri"/>
                <w:sz w:val="19"/>
                <w:szCs w:val="19"/>
              </w:rPr>
              <w:t xml:space="preserve">LotDisposition</w:t>
            </w:r>
          </w:p>
        </w:tc>
        <w:tc>
          <w:tcPr>
            <w:tcW w:type="dxa" w:w="1800"/>
          </w:tcPr>
          <w:p>
            <w:pPr>
              <w:spacing w:after="30" w:before="30"/>
            </w:pPr>
            <w:r>
              <w:rPr>
                <w:rFonts w:ascii="Calibri" w:cs="Calibri" w:eastAsia="Calibri" w:hAnsi="Calibri"/>
                <w:sz w:val="19"/>
                <w:szCs w:val="19"/>
              </w:rPr>
              <w:t xml:space="preserve">Value Object</w:t>
            </w:r>
          </w:p>
        </w:tc>
        <w:tc>
          <w:tcPr>
            <w:tcW w:type="dxa" w:w="5360"/>
          </w:tcPr>
          <w:p>
            <w:pPr>
              <w:spacing w:after="30" w:before="30"/>
            </w:pPr>
            <w:r>
              <w:rPr>
                <w:rFonts w:ascii="Calibri" w:cs="Calibri" w:eastAsia="Calibri" w:hAnsi="Calibri"/>
                <w:sz w:val="19"/>
                <w:szCs w:val="19"/>
              </w:rPr>
              <w:t xml:space="preserve">Final lot decision with justification, approver signature, and timestamp</w:t>
            </w:r>
          </w:p>
        </w:tc>
      </w:tr>
      <w:tr>
        <w:tc>
          <w:tcPr>
            <w:tcW w:type="dxa" w:w="2200"/>
            <w:shd w:fill="F5F7FA" w:val="clear"/>
          </w:tcPr>
          <w:p>
            <w:pPr>
              <w:spacing w:after="30" w:before="30"/>
            </w:pPr>
            <w:r>
              <w:rPr>
                <w:rFonts w:ascii="Calibri" w:cs="Calibri" w:eastAsia="Calibri" w:hAnsi="Calibri"/>
                <w:sz w:val="19"/>
                <w:szCs w:val="19"/>
              </w:rPr>
              <w:t xml:space="preserve">InspectionAttachment</w:t>
            </w:r>
          </w:p>
        </w:tc>
        <w:tc>
          <w:tcPr>
            <w:tcW w:type="dxa" w:w="1800"/>
            <w:shd w:fill="F5F7FA" w:val="clear"/>
          </w:tcPr>
          <w:p>
            <w:pPr>
              <w:spacing w:after="30" w:before="30"/>
            </w:pPr>
            <w:r>
              <w:rPr>
                <w:rFonts w:ascii="Calibri" w:cs="Calibri" w:eastAsia="Calibri" w:hAnsi="Calibri"/>
                <w:sz w:val="19"/>
                <w:szCs w:val="19"/>
              </w:rPr>
              <w:t xml:space="preserve">Value Object</w:t>
            </w:r>
          </w:p>
        </w:tc>
        <w:tc>
          <w:tcPr>
            <w:tcW w:type="dxa" w:w="5360"/>
            <w:shd w:fill="F5F7FA" w:val="clear"/>
          </w:tcPr>
          <w:p>
            <w:pPr>
              <w:spacing w:after="30" w:before="30"/>
            </w:pPr>
            <w:r>
              <w:rPr>
                <w:rFonts w:ascii="Calibri" w:cs="Calibri" w:eastAsia="Calibri" w:hAnsi="Calibri"/>
                <w:sz w:val="19"/>
                <w:szCs w:val="19"/>
              </w:rPr>
              <w:t xml:space="preserve">Photos, measurement reports, or supporting evidence</w:t>
            </w:r>
          </w:p>
        </w:tc>
      </w:tr>
    </w:tbl>
    <w:p>
      <w:pPr>
        <w:pStyle w:val="Heading2"/>
        <w:spacing w:after="160" w:before="280"/>
      </w:pPr>
      <w:r>
        <w:rPr>
          <w:rFonts w:ascii="Calibri" w:cs="Calibri" w:eastAsia="Calibri" w:hAnsi="Calibri"/>
          <w:b/>
          <w:bCs/>
          <w:color w:val="2E5090"/>
          <w:sz w:val="26"/>
          <w:szCs w:val="26"/>
        </w:rPr>
        <w:t xml:space="preserve">10.2 Integrity Gate Validation Sequence</w:t>
      </w:r>
    </w:p>
    <w:p>
      <w:pPr>
        <w:spacing w:after="80" w:before="160" w:line="276"/>
      </w:pPr>
      <w:r>
        <w:rPr>
          <w:rFonts w:ascii="Calibri" w:cs="Calibri" w:eastAsia="Calibri" w:hAnsi="Calibri"/>
          <w:b/>
          <w:bCs/>
          <w:i/>
          <w:iCs/>
          <w:color w:val="2E5090"/>
          <w:sz w:val="20"/>
          <w:szCs w:val="20"/>
        </w:rPr>
        <w:t xml:space="preserve">Diagram: Integrity Gate Validation Flow</w:t>
      </w:r>
    </w:p>
    <w:p>
      <w:pPr>
        <w:spacing w:after="160" w:before="120" w:line="276"/>
      </w:pPr>
      <w:r>
        <w:rPr>
          <w:rFonts w:ascii="Calibri" w:cs="Calibri" w:eastAsia="Calibri" w:hAnsi="Calibri"/>
          <w:color w:val="595959"/>
          <w:sz w:val="18"/>
          <w:szCs w:val="18"/>
        </w:rPr>
        <w:t xml:space="preserve">sequenceDiagram
    participant Inspector
    participant System
    participant CalibrationDB
    participant TrainingDB
    participant DocumentDB
    Inspector-&gt;&gt;System: Start Inspection (lot, equipment, inspector)
    System-&gt;&gt;CalibrationDB: Validate equipment calibration status
    CalibrationDB--&gt;&gt;System: Calibration valid until [date]
    System-&gt;&gt;TrainingDB: Validate inspector qualification
    TrainingDB--&gt;&gt;System: Qualification valid for [product family]
    System-&gt;&gt;DocumentDB: Validate checklist spec revision
    DocumentDB--&gt;&gt;System: Current released revision [rev]
    System--&gt;&gt;Inspector: All gates passed — proceed with inspection</w:t>
      </w:r>
    </w:p>
    <w:p>
      <w:pPr>
        <w:pStyle w:val="Heading2"/>
        <w:spacing w:after="160" w:before="280"/>
      </w:pPr>
      <w:r>
        <w:rPr>
          <w:rFonts w:ascii="Calibri" w:cs="Calibri" w:eastAsia="Calibri" w:hAnsi="Calibri"/>
          <w:b/>
          <w:bCs/>
          <w:color w:val="2E5090"/>
          <w:sz w:val="26"/>
          <w:szCs w:val="26"/>
        </w:rPr>
        <w:t xml:space="preserve">10.3 Inspection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3200"/>
        <w:gridCol w:w="2560"/>
      </w:tblGrid>
      <w:tr>
        <w:trPr>
          <w:tblHeader/>
        </w:trPr>
        <w:tc>
          <w:tcPr>
            <w:tcW w:type="dxa" w:w="2800"/>
            <w:shd w:fill="1F3864" w:val="clear"/>
          </w:tcPr>
          <w:p>
            <w:pPr>
              <w:spacing w:after="40" w:before="40"/>
            </w:pPr>
            <w:r>
              <w:rPr>
                <w:rFonts w:ascii="Calibri" w:cs="Calibri" w:eastAsia="Calibri" w:hAnsi="Calibri"/>
                <w:b/>
                <w:bCs/>
                <w:color w:val="FFFFFF"/>
                <w:sz w:val="19"/>
                <w:szCs w:val="19"/>
              </w:rPr>
              <w:t xml:space="preserve">Endpoint</w:t>
            </w:r>
          </w:p>
        </w:tc>
        <w:tc>
          <w:tcPr>
            <w:tcW w:type="dxa" w:w="800"/>
            <w:shd w:fill="1F3864" w:val="clear"/>
          </w:tcPr>
          <w:p>
            <w:pPr>
              <w:spacing w:after="40" w:before="40"/>
            </w:pPr>
            <w:r>
              <w:rPr>
                <w:rFonts w:ascii="Calibri" w:cs="Calibri" w:eastAsia="Calibri" w:hAnsi="Calibri"/>
                <w:b/>
                <w:bCs/>
                <w:color w:val="FFFFFF"/>
                <w:sz w:val="19"/>
                <w:szCs w:val="19"/>
              </w:rPr>
              <w:t xml:space="preserve">Method</w:t>
            </w:r>
          </w:p>
        </w:tc>
        <w:tc>
          <w:tcPr>
            <w:tcW w:type="dxa" w:w="3200"/>
            <w:shd w:fill="1F3864" w:val="clear"/>
          </w:tcPr>
          <w:p>
            <w:pPr>
              <w:spacing w:after="40" w:before="40"/>
            </w:pPr>
            <w:r>
              <w:rPr>
                <w:rFonts w:ascii="Calibri" w:cs="Calibri" w:eastAsia="Calibri" w:hAnsi="Calibri"/>
                <w:b/>
                <w:bCs/>
                <w:color w:val="FFFFFF"/>
                <w:sz w:val="19"/>
                <w:szCs w:val="19"/>
              </w:rPr>
              <w:t xml:space="preserve">Description</w:t>
            </w:r>
          </w:p>
        </w:tc>
        <w:tc>
          <w:tcPr>
            <w:tcW w:type="dxa" w:w="2560"/>
            <w:shd w:fill="1F3864" w:val="clear"/>
          </w:tcPr>
          <w:p>
            <w:pPr>
              <w:spacing w:after="40" w:before="40"/>
            </w:pPr>
            <w:r>
              <w:rPr>
                <w:rFonts w:ascii="Calibri" w:cs="Calibri" w:eastAsia="Calibri" w:hAnsi="Calibri"/>
                <w:b/>
                <w:bCs/>
                <w:color w:val="FFFFFF"/>
                <w:sz w:val="19"/>
                <w:szCs w:val="19"/>
              </w:rPr>
              <w:t xml:space="preserve">Authorization</w:t>
            </w:r>
          </w:p>
        </w:tc>
      </w:tr>
      <w:tr>
        <w:tc>
          <w:tcPr>
            <w:tcW w:type="dxa" w:w="2800"/>
          </w:tcPr>
          <w:p>
            <w:pPr>
              <w:spacing w:after="30" w:before="30"/>
            </w:pPr>
            <w:r>
              <w:rPr>
                <w:rFonts w:ascii="Calibri" w:cs="Calibri" w:eastAsia="Calibri" w:hAnsi="Calibri"/>
                <w:sz w:val="19"/>
                <w:szCs w:val="19"/>
              </w:rPr>
              <w:t xml:space="preserve">/api/v1/inspections</w:t>
            </w:r>
          </w:p>
        </w:tc>
        <w:tc>
          <w:tcPr>
            <w:tcW w:type="dxa" w:w="800"/>
          </w:tcPr>
          <w:p>
            <w:pPr>
              <w:spacing w:after="30" w:before="30"/>
            </w:pPr>
            <w:r>
              <w:rPr>
                <w:rFonts w:ascii="Calibri" w:cs="Calibri" w:eastAsia="Calibri" w:hAnsi="Calibri"/>
                <w:sz w:val="19"/>
                <w:szCs w:val="19"/>
              </w:rPr>
              <w:t xml:space="preserve">POST</w:t>
            </w:r>
          </w:p>
        </w:tc>
        <w:tc>
          <w:tcPr>
            <w:tcW w:type="dxa" w:w="3200"/>
          </w:tcPr>
          <w:p>
            <w:pPr>
              <w:spacing w:after="30" w:before="30"/>
            </w:pPr>
            <w:r>
              <w:rPr>
                <w:rFonts w:ascii="Calibri" w:cs="Calibri" w:eastAsia="Calibri" w:hAnsi="Calibri"/>
                <w:sz w:val="19"/>
                <w:szCs w:val="19"/>
              </w:rPr>
              <w:t xml:space="preserve">Create new inspection (triggers integrity gates)</w:t>
            </w:r>
          </w:p>
        </w:tc>
        <w:tc>
          <w:tcPr>
            <w:tcW w:type="dxa" w:w="2560"/>
          </w:tcPr>
          <w:p>
            <w:pPr>
              <w:spacing w:after="30" w:before="30"/>
            </w:pPr>
            <w:r>
              <w:rPr>
                <w:rFonts w:ascii="Calibri" w:cs="Calibri" w:eastAsia="Calibri" w:hAnsi="Calibri"/>
                <w:sz w:val="19"/>
                <w:szCs w:val="19"/>
              </w:rPr>
              <w:t xml:space="preserve">Inspector, Engineer, Supervisor</w:t>
            </w:r>
          </w:p>
        </w:tc>
      </w:tr>
      <w:tr>
        <w:tc>
          <w:tcPr>
            <w:tcW w:type="dxa" w:w="2800"/>
            <w:shd w:fill="F5F7FA" w:val="clear"/>
          </w:tcPr>
          <w:p>
            <w:pPr>
              <w:spacing w:after="30" w:before="30"/>
            </w:pPr>
            <w:r>
              <w:rPr>
                <w:rFonts w:ascii="Calibri" w:cs="Calibri" w:eastAsia="Calibri" w:hAnsi="Calibri"/>
                <w:sz w:val="19"/>
                <w:szCs w:val="19"/>
              </w:rPr>
              <w:t xml:space="preserve">/api/v1/inspections/{id}/measurements</w:t>
            </w:r>
          </w:p>
        </w:tc>
        <w:tc>
          <w:tcPr>
            <w:tcW w:type="dxa" w:w="800"/>
            <w:shd w:fill="F5F7FA" w:val="clear"/>
          </w:tcPr>
          <w:p>
            <w:pPr>
              <w:spacing w:after="30" w:before="30"/>
            </w:pPr>
            <w:r>
              <w:rPr>
                <w:rFonts w:ascii="Calibri" w:cs="Calibri" w:eastAsia="Calibri" w:hAnsi="Calibri"/>
                <w:sz w:val="19"/>
                <w:szCs w:val="19"/>
              </w:rPr>
              <w:t xml:space="preserve">POST</w:t>
            </w:r>
          </w:p>
        </w:tc>
        <w:tc>
          <w:tcPr>
            <w:tcW w:type="dxa" w:w="3200"/>
            <w:shd w:fill="F5F7FA" w:val="clear"/>
          </w:tcPr>
          <w:p>
            <w:pPr>
              <w:spacing w:after="30" w:before="30"/>
            </w:pPr>
            <w:r>
              <w:rPr>
                <w:rFonts w:ascii="Calibri" w:cs="Calibri" w:eastAsia="Calibri" w:hAnsi="Calibri"/>
                <w:sz w:val="19"/>
                <w:szCs w:val="19"/>
              </w:rPr>
              <w:t xml:space="preserve">Record measurement batch</w:t>
            </w:r>
          </w:p>
        </w:tc>
        <w:tc>
          <w:tcPr>
            <w:tcW w:type="dxa" w:w="2560"/>
            <w:shd w:fill="F5F7FA" w:val="clear"/>
          </w:tcPr>
          <w:p>
            <w:pPr>
              <w:spacing w:after="30" w:before="30"/>
            </w:pPr>
            <w:r>
              <w:rPr>
                <w:rFonts w:ascii="Calibri" w:cs="Calibri" w:eastAsia="Calibri" w:hAnsi="Calibri"/>
                <w:sz w:val="19"/>
                <w:szCs w:val="19"/>
              </w:rPr>
              <w:t xml:space="preserve">Inspector</w:t>
            </w:r>
          </w:p>
        </w:tc>
      </w:tr>
      <w:tr>
        <w:tc>
          <w:tcPr>
            <w:tcW w:type="dxa" w:w="2800"/>
          </w:tcPr>
          <w:p>
            <w:pPr>
              <w:spacing w:after="30" w:before="30"/>
            </w:pPr>
            <w:r>
              <w:rPr>
                <w:rFonts w:ascii="Calibri" w:cs="Calibri" w:eastAsia="Calibri" w:hAnsi="Calibri"/>
                <w:sz w:val="19"/>
                <w:szCs w:val="19"/>
              </w:rPr>
              <w:t xml:space="preserve">/api/v1/inspections/{id}/complete</w:t>
            </w:r>
          </w:p>
        </w:tc>
        <w:tc>
          <w:tcPr>
            <w:tcW w:type="dxa" w:w="800"/>
          </w:tcPr>
          <w:p>
            <w:pPr>
              <w:spacing w:after="30" w:before="30"/>
            </w:pPr>
            <w:r>
              <w:rPr>
                <w:rFonts w:ascii="Calibri" w:cs="Calibri" w:eastAsia="Calibri" w:hAnsi="Calibri"/>
                <w:sz w:val="19"/>
                <w:szCs w:val="19"/>
              </w:rPr>
              <w:t xml:space="preserve">PUT</w:t>
            </w:r>
          </w:p>
        </w:tc>
        <w:tc>
          <w:tcPr>
            <w:tcW w:type="dxa" w:w="3200"/>
          </w:tcPr>
          <w:p>
            <w:pPr>
              <w:spacing w:after="30" w:before="30"/>
            </w:pPr>
            <w:r>
              <w:rPr>
                <w:rFonts w:ascii="Calibri" w:cs="Calibri" w:eastAsia="Calibri" w:hAnsi="Calibri"/>
                <w:sz w:val="19"/>
                <w:szCs w:val="19"/>
              </w:rPr>
              <w:t xml:space="preserve">Complete inspection, compute result</w:t>
            </w:r>
          </w:p>
        </w:tc>
        <w:tc>
          <w:tcPr>
            <w:tcW w:type="dxa" w:w="2560"/>
          </w:tcPr>
          <w:p>
            <w:pPr>
              <w:spacing w:after="30" w:before="30"/>
            </w:pPr>
            <w:r>
              <w:rPr>
                <w:rFonts w:ascii="Calibri" w:cs="Calibri" w:eastAsia="Calibri" w:hAnsi="Calibri"/>
                <w:sz w:val="19"/>
                <w:szCs w:val="19"/>
              </w:rPr>
              <w:t xml:space="preserve">Inspector</w:t>
            </w:r>
          </w:p>
        </w:tc>
      </w:tr>
      <w:tr>
        <w:tc>
          <w:tcPr>
            <w:tcW w:type="dxa" w:w="2800"/>
            <w:shd w:fill="F5F7FA" w:val="clear"/>
          </w:tcPr>
          <w:p>
            <w:pPr>
              <w:spacing w:after="30" w:before="30"/>
            </w:pPr>
            <w:r>
              <w:rPr>
                <w:rFonts w:ascii="Calibri" w:cs="Calibri" w:eastAsia="Calibri" w:hAnsi="Calibri"/>
                <w:sz w:val="19"/>
                <w:szCs w:val="19"/>
              </w:rPr>
              <w:t xml:space="preserve">/api/v1/inspections/{id}/approve</w:t>
            </w:r>
          </w:p>
        </w:tc>
        <w:tc>
          <w:tcPr>
            <w:tcW w:type="dxa" w:w="800"/>
            <w:shd w:fill="F5F7FA" w:val="clear"/>
          </w:tcPr>
          <w:p>
            <w:pPr>
              <w:spacing w:after="30" w:before="30"/>
            </w:pPr>
            <w:r>
              <w:rPr>
                <w:rFonts w:ascii="Calibri" w:cs="Calibri" w:eastAsia="Calibri" w:hAnsi="Calibri"/>
                <w:sz w:val="19"/>
                <w:szCs w:val="19"/>
              </w:rPr>
              <w:t xml:space="preserve">PUT</w:t>
            </w:r>
          </w:p>
        </w:tc>
        <w:tc>
          <w:tcPr>
            <w:tcW w:type="dxa" w:w="3200"/>
            <w:shd w:fill="F5F7FA" w:val="clear"/>
          </w:tcPr>
          <w:p>
            <w:pPr>
              <w:spacing w:after="30" w:before="30"/>
            </w:pPr>
            <w:r>
              <w:rPr>
                <w:rFonts w:ascii="Calibri" w:cs="Calibri" w:eastAsia="Calibri" w:hAnsi="Calibri"/>
                <w:sz w:val="19"/>
                <w:szCs w:val="19"/>
              </w:rPr>
              <w:t xml:space="preserve">Approve inspection result (e-signature)</w:t>
            </w:r>
          </w:p>
        </w:tc>
        <w:tc>
          <w:tcPr>
            <w:tcW w:type="dxa" w:w="2560"/>
            <w:shd w:fill="F5F7FA" w:val="clear"/>
          </w:tcPr>
          <w:p>
            <w:pPr>
              <w:spacing w:after="30" w:before="30"/>
            </w:pPr>
            <w:r>
              <w:rPr>
                <w:rFonts w:ascii="Calibri" w:cs="Calibri" w:eastAsia="Calibri" w:hAnsi="Calibri"/>
                <w:sz w:val="19"/>
                <w:szCs w:val="19"/>
              </w:rPr>
              <w:t xml:space="preserve">Supervisor</w:t>
            </w:r>
          </w:p>
        </w:tc>
      </w:tr>
      <w:tr>
        <w:tc>
          <w:tcPr>
            <w:tcW w:type="dxa" w:w="2800"/>
          </w:tcPr>
          <w:p>
            <w:pPr>
              <w:spacing w:after="30" w:before="30"/>
            </w:pPr>
            <w:r>
              <w:rPr>
                <w:rFonts w:ascii="Calibri" w:cs="Calibri" w:eastAsia="Calibri" w:hAnsi="Calibri"/>
                <w:sz w:val="19"/>
                <w:szCs w:val="19"/>
              </w:rPr>
              <w:t xml:space="preserve">/api/v1/inspections/{id}/disposition</w:t>
            </w:r>
          </w:p>
        </w:tc>
        <w:tc>
          <w:tcPr>
            <w:tcW w:type="dxa" w:w="800"/>
          </w:tcPr>
          <w:p>
            <w:pPr>
              <w:spacing w:after="30" w:before="30"/>
            </w:pPr>
            <w:r>
              <w:rPr>
                <w:rFonts w:ascii="Calibri" w:cs="Calibri" w:eastAsia="Calibri" w:hAnsi="Calibri"/>
                <w:sz w:val="19"/>
                <w:szCs w:val="19"/>
              </w:rPr>
              <w:t xml:space="preserve">PUT</w:t>
            </w:r>
          </w:p>
        </w:tc>
        <w:tc>
          <w:tcPr>
            <w:tcW w:type="dxa" w:w="3200"/>
          </w:tcPr>
          <w:p>
            <w:pPr>
              <w:spacing w:after="30" w:before="30"/>
            </w:pPr>
            <w:r>
              <w:rPr>
                <w:rFonts w:ascii="Calibri" w:cs="Calibri" w:eastAsia="Calibri" w:hAnsi="Calibri"/>
                <w:sz w:val="19"/>
                <w:szCs w:val="19"/>
              </w:rPr>
              <w:t xml:space="preserve">Set lot disposition for failed inspection</w:t>
            </w:r>
          </w:p>
        </w:tc>
        <w:tc>
          <w:tcPr>
            <w:tcW w:type="dxa" w:w="2560"/>
          </w:tcPr>
          <w:p>
            <w:pPr>
              <w:spacing w:after="30" w:before="30"/>
            </w:pPr>
            <w:r>
              <w:rPr>
                <w:rFonts w:ascii="Calibri" w:cs="Calibri" w:eastAsia="Calibri" w:hAnsi="Calibri"/>
                <w:sz w:val="19"/>
                <w:szCs w:val="19"/>
              </w:rPr>
              <w:t xml:space="preserve">Supervisor, Manager</w:t>
            </w:r>
          </w:p>
        </w:tc>
      </w:tr>
      <w:tr>
        <w:tc>
          <w:tcPr>
            <w:tcW w:type="dxa" w:w="2800"/>
            <w:shd w:fill="F5F7FA" w:val="clear"/>
          </w:tcPr>
          <w:p>
            <w:pPr>
              <w:spacing w:after="30" w:before="30"/>
            </w:pPr>
            <w:r>
              <w:rPr>
                <w:rFonts w:ascii="Calibri" w:cs="Calibri" w:eastAsia="Calibri" w:hAnsi="Calibri"/>
                <w:sz w:val="19"/>
                <w:szCs w:val="19"/>
              </w:rPr>
              <w:t xml:space="preserve">/api/v1/inspections</w:t>
            </w:r>
          </w:p>
        </w:tc>
        <w:tc>
          <w:tcPr>
            <w:tcW w:type="dxa" w:w="800"/>
            <w:shd w:fill="F5F7FA" w:val="clear"/>
          </w:tcPr>
          <w:p>
            <w:pPr>
              <w:spacing w:after="30" w:before="30"/>
            </w:pPr>
            <w:r>
              <w:rPr>
                <w:rFonts w:ascii="Calibri" w:cs="Calibri" w:eastAsia="Calibri" w:hAnsi="Calibri"/>
                <w:sz w:val="19"/>
                <w:szCs w:val="19"/>
              </w:rPr>
              <w:t xml:space="preserve">GET</w:t>
            </w:r>
          </w:p>
        </w:tc>
        <w:tc>
          <w:tcPr>
            <w:tcW w:type="dxa" w:w="3200"/>
            <w:shd w:fill="F5F7FA" w:val="clear"/>
          </w:tcPr>
          <w:p>
            <w:pPr>
              <w:spacing w:after="30" w:before="30"/>
            </w:pPr>
            <w:r>
              <w:rPr>
                <w:rFonts w:ascii="Calibri" w:cs="Calibri" w:eastAsia="Calibri" w:hAnsi="Calibri"/>
                <w:sz w:val="19"/>
                <w:szCs w:val="19"/>
              </w:rPr>
              <w:t xml:space="preserve">List inspections with filtering and pagination</w:t>
            </w:r>
          </w:p>
        </w:tc>
        <w:tc>
          <w:tcPr>
            <w:tcW w:type="dxa" w:w="2560"/>
            <w:shd w:fill="F5F7FA" w:val="clear"/>
          </w:tcPr>
          <w:p>
            <w:pPr>
              <w:spacing w:after="30" w:before="30"/>
            </w:pPr>
            <w:r>
              <w:rPr>
                <w:rFonts w:ascii="Calibri" w:cs="Calibri" w:eastAsia="Calibri" w:hAnsi="Calibri"/>
                <w:sz w:val="19"/>
                <w:szCs w:val="19"/>
              </w:rPr>
              <w:t xml:space="preserve">All quality roles</w:t>
            </w:r>
          </w:p>
        </w:tc>
      </w:tr>
      <w:tr>
        <w:tc>
          <w:tcPr>
            <w:tcW w:type="dxa" w:w="2800"/>
          </w:tcPr>
          <w:p>
            <w:pPr>
              <w:spacing w:after="30" w:before="30"/>
            </w:pPr>
            <w:r>
              <w:rPr>
                <w:rFonts w:ascii="Calibri" w:cs="Calibri" w:eastAsia="Calibri" w:hAnsi="Calibri"/>
                <w:sz w:val="19"/>
                <w:szCs w:val="19"/>
              </w:rPr>
              <w:t xml:space="preserve">/api/v1/inspections/{id}</w:t>
            </w:r>
          </w:p>
        </w:tc>
        <w:tc>
          <w:tcPr>
            <w:tcW w:type="dxa" w:w="800"/>
          </w:tcPr>
          <w:p>
            <w:pPr>
              <w:spacing w:after="30" w:before="30"/>
            </w:pPr>
            <w:r>
              <w:rPr>
                <w:rFonts w:ascii="Calibri" w:cs="Calibri" w:eastAsia="Calibri" w:hAnsi="Calibri"/>
                <w:sz w:val="19"/>
                <w:szCs w:val="19"/>
              </w:rPr>
              <w:t xml:space="preserve">GET</w:t>
            </w:r>
          </w:p>
        </w:tc>
        <w:tc>
          <w:tcPr>
            <w:tcW w:type="dxa" w:w="3200"/>
          </w:tcPr>
          <w:p>
            <w:pPr>
              <w:spacing w:after="30" w:before="30"/>
            </w:pPr>
            <w:r>
              <w:rPr>
                <w:rFonts w:ascii="Calibri" w:cs="Calibri" w:eastAsia="Calibri" w:hAnsi="Calibri"/>
                <w:sz w:val="19"/>
                <w:szCs w:val="19"/>
              </w:rPr>
              <w:t xml:space="preserve">Get inspection detail with all measurements</w:t>
            </w:r>
          </w:p>
        </w:tc>
        <w:tc>
          <w:tcPr>
            <w:tcW w:type="dxa" w:w="2560"/>
          </w:tcPr>
          <w:p>
            <w:pPr>
              <w:spacing w:after="30" w:before="30"/>
            </w:pPr>
            <w:r>
              <w:rPr>
                <w:rFonts w:ascii="Calibri" w:cs="Calibri" w:eastAsia="Calibri" w:hAnsi="Calibri"/>
                <w:sz w:val="19"/>
                <w:szCs w:val="19"/>
              </w:rPr>
              <w:t xml:space="preserve">All quality roles</w:t>
            </w:r>
          </w:p>
        </w:tc>
      </w:tr>
      <w:tr>
        <w:tc>
          <w:tcPr>
            <w:tcW w:type="dxa" w:w="2800"/>
            <w:shd w:fill="F5F7FA" w:val="clear"/>
          </w:tcPr>
          <w:p>
            <w:pPr>
              <w:spacing w:after="30" w:before="30"/>
            </w:pPr>
            <w:r>
              <w:rPr>
                <w:rFonts w:ascii="Calibri" w:cs="Calibri" w:eastAsia="Calibri" w:hAnsi="Calibri"/>
                <w:sz w:val="19"/>
                <w:szCs w:val="19"/>
              </w:rPr>
              <w:t xml:space="preserve">/api/v1/sampling-plans</w:t>
            </w:r>
          </w:p>
        </w:tc>
        <w:tc>
          <w:tcPr>
            <w:tcW w:type="dxa" w:w="800"/>
            <w:shd w:fill="F5F7FA" w:val="clear"/>
          </w:tcPr>
          <w:p>
            <w:pPr>
              <w:spacing w:after="30" w:before="30"/>
            </w:pPr>
            <w:r>
              <w:rPr>
                <w:rFonts w:ascii="Calibri" w:cs="Calibri" w:eastAsia="Calibri" w:hAnsi="Calibri"/>
                <w:sz w:val="19"/>
                <w:szCs w:val="19"/>
              </w:rPr>
              <w:t xml:space="preserve">GET/POST/PUT</w:t>
            </w:r>
          </w:p>
        </w:tc>
        <w:tc>
          <w:tcPr>
            <w:tcW w:type="dxa" w:w="3200"/>
            <w:shd w:fill="F5F7FA" w:val="clear"/>
          </w:tcPr>
          <w:p>
            <w:pPr>
              <w:spacing w:after="30" w:before="30"/>
            </w:pPr>
            <w:r>
              <w:rPr>
                <w:rFonts w:ascii="Calibri" w:cs="Calibri" w:eastAsia="Calibri" w:hAnsi="Calibri"/>
                <w:sz w:val="19"/>
                <w:szCs w:val="19"/>
              </w:rPr>
              <w:t xml:space="preserve">Manage sampling plan configurations</w:t>
            </w:r>
          </w:p>
        </w:tc>
        <w:tc>
          <w:tcPr>
            <w:tcW w:type="dxa" w:w="2560"/>
            <w:shd w:fill="F5F7FA" w:val="clear"/>
          </w:tcPr>
          <w:p>
            <w:pPr>
              <w:spacing w:after="30" w:before="30"/>
            </w:pPr>
            <w:r>
              <w:rPr>
                <w:rFonts w:ascii="Calibri" w:cs="Calibri" w:eastAsia="Calibri" w:hAnsi="Calibri"/>
                <w:sz w:val="19"/>
                <w:szCs w:val="19"/>
              </w:rPr>
              <w:t xml:space="preserve">Engineer, Manager</w:t>
            </w:r>
          </w:p>
        </w:tc>
      </w:tr>
    </w:tbl>
    <w:p>
      <w:r>
        <w:br w:type="page"/>
      </w:r>
    </w:p>
    <w:p>
      <w:pPr>
        <w:pStyle w:val="Heading1"/>
        <w:spacing w:after="200" w:before="360"/>
      </w:pPr>
      <w:r>
        <w:rPr>
          <w:rFonts w:ascii="Calibri" w:cs="Calibri" w:eastAsia="Calibri" w:hAnsi="Calibri"/>
          <w:b/>
          <w:bCs/>
          <w:color w:val="1F3864"/>
          <w:sz w:val="32"/>
          <w:szCs w:val="32"/>
        </w:rPr>
        <w:t xml:space="preserve">Chapter 11 — Non-Conformance and CAPA Architecture</w:t>
      </w:r>
    </w:p>
    <w:p>
      <w:pPr>
        <w:pStyle w:val="Heading2"/>
        <w:spacing w:after="160" w:before="280"/>
      </w:pPr>
      <w:r>
        <w:rPr>
          <w:rFonts w:ascii="Calibri" w:cs="Calibri" w:eastAsia="Calibri" w:hAnsi="Calibri"/>
          <w:b/>
          <w:bCs/>
          <w:color w:val="2E5090"/>
          <w:sz w:val="26"/>
          <w:szCs w:val="26"/>
        </w:rPr>
        <w:t xml:space="preserve">11.1 Non-Conformance Aggregate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Entity/Value Object</w:t>
            </w:r>
          </w:p>
        </w:tc>
        <w:tc>
          <w:tcPr>
            <w:tcW w:type="dxa" w:w="1800"/>
            <w:shd w:fill="1F3864" w:val="clear"/>
          </w:tcPr>
          <w:p>
            <w:pPr>
              <w:spacing w:after="40" w:before="40"/>
            </w:pPr>
            <w:r>
              <w:rPr>
                <w:rFonts w:ascii="Calibri" w:cs="Calibri" w:eastAsia="Calibri" w:hAnsi="Calibri"/>
                <w:b/>
                <w:bCs/>
                <w:color w:val="FFFFFF"/>
                <w:sz w:val="19"/>
                <w:szCs w:val="19"/>
              </w:rPr>
              <w:t xml:space="preserve">Type</w:t>
            </w:r>
          </w:p>
        </w:tc>
        <w:tc>
          <w:tcPr>
            <w:tcW w:type="dxa" w:w="5360"/>
            <w:shd w:fill="1F3864" w:val="clear"/>
          </w:tcPr>
          <w:p>
            <w:pPr>
              <w:spacing w:after="40" w:before="40"/>
            </w:pPr>
            <w:r>
              <w:rPr>
                <w:rFonts w:ascii="Calibri" w:cs="Calibri" w:eastAsia="Calibri" w:hAnsi="Calibri"/>
                <w:b/>
                <w:bCs/>
                <w:color w:val="FFFFFF"/>
                <w:sz w:val="19"/>
                <w:szCs w:val="19"/>
              </w:rPr>
              <w:t xml:space="preserve">Description</w:t>
            </w:r>
          </w:p>
        </w:tc>
      </w:tr>
      <w:tr>
        <w:tc>
          <w:tcPr>
            <w:tcW w:type="dxa" w:w="2200"/>
          </w:tcPr>
          <w:p>
            <w:pPr>
              <w:spacing w:after="30" w:before="30"/>
            </w:pPr>
            <w:r>
              <w:rPr>
                <w:rFonts w:ascii="Calibri" w:cs="Calibri" w:eastAsia="Calibri" w:hAnsi="Calibri"/>
                <w:sz w:val="19"/>
                <w:szCs w:val="19"/>
              </w:rPr>
              <w:t xml:space="preserve">NonConformance</w:t>
            </w:r>
          </w:p>
        </w:tc>
        <w:tc>
          <w:tcPr>
            <w:tcW w:type="dxa" w:w="1800"/>
          </w:tcPr>
          <w:p>
            <w:pPr>
              <w:spacing w:after="30" w:before="30"/>
            </w:pPr>
            <w:r>
              <w:rPr>
                <w:rFonts w:ascii="Calibri" w:cs="Calibri" w:eastAsia="Calibri" w:hAnsi="Calibri"/>
                <w:sz w:val="19"/>
                <w:szCs w:val="19"/>
              </w:rPr>
              <w:t xml:space="preserve">Aggregate Root</w:t>
            </w:r>
          </w:p>
        </w:tc>
        <w:tc>
          <w:tcPr>
            <w:tcW w:type="dxa" w:w="5360"/>
          </w:tcPr>
          <w:p>
            <w:pPr>
              <w:spacing w:after="30" w:before="30"/>
            </w:pPr>
            <w:r>
              <w:rPr>
                <w:rFonts w:ascii="Calibri" w:cs="Calibri" w:eastAsia="Calibri" w:hAnsi="Calibri"/>
                <w:sz w:val="19"/>
                <w:szCs w:val="19"/>
              </w:rPr>
              <w:t xml:space="preserve">Central entity managing NC lifecycle, severity, and disposition</w:t>
            </w:r>
          </w:p>
        </w:tc>
      </w:tr>
      <w:tr>
        <w:tc>
          <w:tcPr>
            <w:tcW w:type="dxa" w:w="2200"/>
            <w:shd w:fill="F5F7FA" w:val="clear"/>
          </w:tcPr>
          <w:p>
            <w:pPr>
              <w:spacing w:after="30" w:before="30"/>
            </w:pPr>
            <w:r>
              <w:rPr>
                <w:rFonts w:ascii="Calibri" w:cs="Calibri" w:eastAsia="Calibri" w:hAnsi="Calibri"/>
                <w:sz w:val="19"/>
                <w:szCs w:val="19"/>
              </w:rPr>
              <w:t xml:space="preserve">NCClassification</w:t>
            </w:r>
          </w:p>
        </w:tc>
        <w:tc>
          <w:tcPr>
            <w:tcW w:type="dxa" w:w="1800"/>
            <w:shd w:fill="F5F7FA" w:val="clear"/>
          </w:tcPr>
          <w:p>
            <w:pPr>
              <w:spacing w:after="30" w:before="30"/>
            </w:pPr>
            <w:r>
              <w:rPr>
                <w:rFonts w:ascii="Calibri" w:cs="Calibri" w:eastAsia="Calibri" w:hAnsi="Calibri"/>
                <w:sz w:val="19"/>
                <w:szCs w:val="19"/>
              </w:rPr>
              <w:t xml:space="preserve">Value Object</w:t>
            </w:r>
          </w:p>
        </w:tc>
        <w:tc>
          <w:tcPr>
            <w:tcW w:type="dxa" w:w="5360"/>
            <w:shd w:fill="F5F7FA" w:val="clear"/>
          </w:tcPr>
          <w:p>
            <w:pPr>
              <w:spacing w:after="30" w:before="30"/>
            </w:pPr>
            <w:r>
              <w:rPr>
                <w:rFonts w:ascii="Calibri" w:cs="Calibri" w:eastAsia="Calibri" w:hAnsi="Calibri"/>
                <w:sz w:val="19"/>
                <w:szCs w:val="19"/>
              </w:rPr>
              <w:t xml:space="preserve">Category, defect type, defect code from hierarchical catalog</w:t>
            </w:r>
          </w:p>
        </w:tc>
      </w:tr>
      <w:tr>
        <w:tc>
          <w:tcPr>
            <w:tcW w:type="dxa" w:w="2200"/>
          </w:tcPr>
          <w:p>
            <w:pPr>
              <w:spacing w:after="30" w:before="30"/>
            </w:pPr>
            <w:r>
              <w:rPr>
                <w:rFonts w:ascii="Calibri" w:cs="Calibri" w:eastAsia="Calibri" w:hAnsi="Calibri"/>
                <w:sz w:val="19"/>
                <w:szCs w:val="19"/>
              </w:rPr>
              <w:t xml:space="preserve">ContainmentAction</w:t>
            </w:r>
          </w:p>
        </w:tc>
        <w:tc>
          <w:tcPr>
            <w:tcW w:type="dxa" w:w="1800"/>
          </w:tcPr>
          <w:p>
            <w:pPr>
              <w:spacing w:after="30" w:before="30"/>
            </w:pPr>
            <w:r>
              <w:rPr>
                <w:rFonts w:ascii="Calibri" w:cs="Calibri" w:eastAsia="Calibri" w:hAnsi="Calibri"/>
                <w:sz w:val="19"/>
                <w:szCs w:val="19"/>
              </w:rPr>
              <w:t xml:space="preserve">Entity (child)</w:t>
            </w:r>
          </w:p>
        </w:tc>
        <w:tc>
          <w:tcPr>
            <w:tcW w:type="dxa" w:w="5360"/>
          </w:tcPr>
          <w:p>
            <w:pPr>
              <w:spacing w:after="30" w:before="30"/>
            </w:pPr>
            <w:r>
              <w:rPr>
                <w:rFonts w:ascii="Calibri" w:cs="Calibri" w:eastAsia="Calibri" w:hAnsi="Calibri"/>
                <w:sz w:val="19"/>
                <w:szCs w:val="19"/>
              </w:rPr>
              <w:t xml:space="preserve">Immediate containment steps to isolate nonconforming product</w:t>
            </w:r>
          </w:p>
        </w:tc>
      </w:tr>
      <w:tr>
        <w:tc>
          <w:tcPr>
            <w:tcW w:type="dxa" w:w="2200"/>
            <w:shd w:fill="F5F7FA" w:val="clear"/>
          </w:tcPr>
          <w:p>
            <w:pPr>
              <w:spacing w:after="30" w:before="30"/>
            </w:pPr>
            <w:r>
              <w:rPr>
                <w:rFonts w:ascii="Calibri" w:cs="Calibri" w:eastAsia="Calibri" w:hAnsi="Calibri"/>
                <w:sz w:val="19"/>
                <w:szCs w:val="19"/>
              </w:rPr>
              <w:t xml:space="preserve">Investigation</w:t>
            </w:r>
          </w:p>
        </w:tc>
        <w:tc>
          <w:tcPr>
            <w:tcW w:type="dxa" w:w="1800"/>
            <w:shd w:fill="F5F7FA" w:val="clear"/>
          </w:tcPr>
          <w:p>
            <w:pPr>
              <w:spacing w:after="30" w:before="30"/>
            </w:pPr>
            <w:r>
              <w:rPr>
                <w:rFonts w:ascii="Calibri" w:cs="Calibri" w:eastAsia="Calibri" w:hAnsi="Calibri"/>
                <w:sz w:val="19"/>
                <w:szCs w:val="19"/>
              </w:rPr>
              <w:t xml:space="preserve">Entity (child)</w:t>
            </w:r>
          </w:p>
        </w:tc>
        <w:tc>
          <w:tcPr>
            <w:tcW w:type="dxa" w:w="5360"/>
            <w:shd w:fill="F5F7FA" w:val="clear"/>
          </w:tcPr>
          <w:p>
            <w:pPr>
              <w:spacing w:after="30" w:before="30"/>
            </w:pPr>
            <w:r>
              <w:rPr>
                <w:rFonts w:ascii="Calibri" w:cs="Calibri" w:eastAsia="Calibri" w:hAnsi="Calibri"/>
                <w:sz w:val="19"/>
                <w:szCs w:val="19"/>
              </w:rPr>
              <w:t xml:space="preserve">Root cause investigation with methodology and findings</w:t>
            </w:r>
          </w:p>
        </w:tc>
      </w:tr>
      <w:tr>
        <w:tc>
          <w:tcPr>
            <w:tcW w:type="dxa" w:w="2200"/>
          </w:tcPr>
          <w:p>
            <w:pPr>
              <w:spacing w:after="30" w:before="30"/>
            </w:pPr>
            <w:r>
              <w:rPr>
                <w:rFonts w:ascii="Calibri" w:cs="Calibri" w:eastAsia="Calibri" w:hAnsi="Calibri"/>
                <w:sz w:val="19"/>
                <w:szCs w:val="19"/>
              </w:rPr>
              <w:t xml:space="preserve">DispositionRecord</w:t>
            </w:r>
          </w:p>
        </w:tc>
        <w:tc>
          <w:tcPr>
            <w:tcW w:type="dxa" w:w="1800"/>
          </w:tcPr>
          <w:p>
            <w:pPr>
              <w:spacing w:after="30" w:before="30"/>
            </w:pPr>
            <w:r>
              <w:rPr>
                <w:rFonts w:ascii="Calibri" w:cs="Calibri" w:eastAsia="Calibri" w:hAnsi="Calibri"/>
                <w:sz w:val="19"/>
                <w:szCs w:val="19"/>
              </w:rPr>
              <w:t xml:space="preserve">Value Object</w:t>
            </w:r>
          </w:p>
        </w:tc>
        <w:tc>
          <w:tcPr>
            <w:tcW w:type="dxa" w:w="5360"/>
          </w:tcPr>
          <w:p>
            <w:pPr>
              <w:spacing w:after="30" w:before="30"/>
            </w:pPr>
            <w:r>
              <w:rPr>
                <w:rFonts w:ascii="Calibri" w:cs="Calibri" w:eastAsia="Calibri" w:hAnsi="Calibri"/>
                <w:sz w:val="19"/>
                <w:szCs w:val="19"/>
              </w:rPr>
              <w:t xml:space="preserve">Final disposition (use-as-is, rework, scrap, return) with justification</w:t>
            </w:r>
          </w:p>
        </w:tc>
      </w:tr>
      <w:tr>
        <w:tc>
          <w:tcPr>
            <w:tcW w:type="dxa" w:w="2200"/>
            <w:shd w:fill="F5F7FA" w:val="clear"/>
          </w:tcPr>
          <w:p>
            <w:pPr>
              <w:spacing w:after="30" w:before="30"/>
            </w:pPr>
            <w:r>
              <w:rPr>
                <w:rFonts w:ascii="Calibri" w:cs="Calibri" w:eastAsia="Calibri" w:hAnsi="Calibri"/>
                <w:sz w:val="19"/>
                <w:szCs w:val="19"/>
              </w:rPr>
              <w:t xml:space="preserve">NCAttachment</w:t>
            </w:r>
          </w:p>
        </w:tc>
        <w:tc>
          <w:tcPr>
            <w:tcW w:type="dxa" w:w="1800"/>
            <w:shd w:fill="F5F7FA" w:val="clear"/>
          </w:tcPr>
          <w:p>
            <w:pPr>
              <w:spacing w:after="30" w:before="30"/>
            </w:pPr>
            <w:r>
              <w:rPr>
                <w:rFonts w:ascii="Calibri" w:cs="Calibri" w:eastAsia="Calibri" w:hAnsi="Calibri"/>
                <w:sz w:val="19"/>
                <w:szCs w:val="19"/>
              </w:rPr>
              <w:t xml:space="preserve">Value Object</w:t>
            </w:r>
          </w:p>
        </w:tc>
        <w:tc>
          <w:tcPr>
            <w:tcW w:type="dxa" w:w="5360"/>
            <w:shd w:fill="F5F7FA" w:val="clear"/>
          </w:tcPr>
          <w:p>
            <w:pPr>
              <w:spacing w:after="30" w:before="30"/>
            </w:pPr>
            <w:r>
              <w:rPr>
                <w:rFonts w:ascii="Calibri" w:cs="Calibri" w:eastAsia="Calibri" w:hAnsi="Calibri"/>
                <w:sz w:val="19"/>
                <w:szCs w:val="19"/>
              </w:rPr>
              <w:t xml:space="preserve">Photos, test reports, deviation requests</w:t>
            </w:r>
          </w:p>
        </w:tc>
      </w:tr>
      <w:tr>
        <w:tc>
          <w:tcPr>
            <w:tcW w:type="dxa" w:w="2200"/>
          </w:tcPr>
          <w:p>
            <w:pPr>
              <w:spacing w:after="30" w:before="30"/>
            </w:pPr>
            <w:r>
              <w:rPr>
                <w:rFonts w:ascii="Calibri" w:cs="Calibri" w:eastAsia="Calibri" w:hAnsi="Calibri"/>
                <w:sz w:val="19"/>
                <w:szCs w:val="19"/>
              </w:rPr>
              <w:t xml:space="preserve">ImpactAssessment</w:t>
            </w:r>
          </w:p>
        </w:tc>
        <w:tc>
          <w:tcPr>
            <w:tcW w:type="dxa" w:w="1800"/>
          </w:tcPr>
          <w:p>
            <w:pPr>
              <w:spacing w:after="30" w:before="30"/>
            </w:pPr>
            <w:r>
              <w:rPr>
                <w:rFonts w:ascii="Calibri" w:cs="Calibri" w:eastAsia="Calibri" w:hAnsi="Calibri"/>
                <w:sz w:val="19"/>
                <w:szCs w:val="19"/>
              </w:rPr>
              <w:t xml:space="preserve">Value Object</w:t>
            </w:r>
          </w:p>
        </w:tc>
        <w:tc>
          <w:tcPr>
            <w:tcW w:type="dxa" w:w="5360"/>
          </w:tcPr>
          <w:p>
            <w:pPr>
              <w:spacing w:after="30" w:before="30"/>
            </w:pPr>
            <w:r>
              <w:rPr>
                <w:rFonts w:ascii="Calibri" w:cs="Calibri" w:eastAsia="Calibri" w:hAnsi="Calibri"/>
                <w:sz w:val="19"/>
                <w:szCs w:val="19"/>
              </w:rPr>
              <w:t xml:space="preserve">Affected lots, shipped product evaluation, customer impact</w:t>
            </w:r>
          </w:p>
        </w:tc>
      </w:tr>
      <w:tr>
        <w:tc>
          <w:tcPr>
            <w:tcW w:type="dxa" w:w="2200"/>
            <w:shd w:fill="F5F7FA" w:val="clear"/>
          </w:tcPr>
          <w:p>
            <w:pPr>
              <w:spacing w:after="30" w:before="30"/>
            </w:pPr>
            <w:r>
              <w:rPr>
                <w:rFonts w:ascii="Calibri" w:cs="Calibri" w:eastAsia="Calibri" w:hAnsi="Calibri"/>
                <w:sz w:val="19"/>
                <w:szCs w:val="19"/>
              </w:rPr>
              <w:t xml:space="preserve">NCStatus</w:t>
            </w:r>
          </w:p>
        </w:tc>
        <w:tc>
          <w:tcPr>
            <w:tcW w:type="dxa" w:w="1800"/>
            <w:shd w:fill="F5F7FA" w:val="clear"/>
          </w:tcPr>
          <w:p>
            <w:pPr>
              <w:spacing w:after="30" w:before="30"/>
            </w:pPr>
            <w:r>
              <w:rPr>
                <w:rFonts w:ascii="Calibri" w:cs="Calibri" w:eastAsia="Calibri" w:hAnsi="Calibri"/>
                <w:sz w:val="19"/>
                <w:szCs w:val="19"/>
              </w:rPr>
              <w:t xml:space="preserve">Enumeration</w:t>
            </w:r>
          </w:p>
        </w:tc>
        <w:tc>
          <w:tcPr>
            <w:tcW w:type="dxa" w:w="5360"/>
            <w:shd w:fill="F5F7FA" w:val="clear"/>
          </w:tcPr>
          <w:p>
            <w:pPr>
              <w:spacing w:after="30" w:before="30"/>
            </w:pPr>
            <w:r>
              <w:rPr>
                <w:rFonts w:ascii="Calibri" w:cs="Calibri" w:eastAsia="Calibri" w:hAnsi="Calibri"/>
                <w:sz w:val="19"/>
                <w:szCs w:val="19"/>
              </w:rPr>
              <w:t xml:space="preserve">Open, UnderInvestigation, PendingDisposition, Closed, Reopened</w:t>
            </w:r>
          </w:p>
        </w:tc>
      </w:tr>
    </w:tbl>
    <w:p>
      <w:pPr>
        <w:pStyle w:val="Heading2"/>
        <w:spacing w:after="160" w:before="280"/>
      </w:pPr>
      <w:r>
        <w:rPr>
          <w:rFonts w:ascii="Calibri" w:cs="Calibri" w:eastAsia="Calibri" w:hAnsi="Calibri"/>
          <w:b/>
          <w:bCs/>
          <w:color w:val="2E5090"/>
          <w:sz w:val="26"/>
          <w:szCs w:val="26"/>
        </w:rPr>
        <w:t xml:space="preserve">11.2 NC Lifecycle State Machine</w:t>
      </w:r>
    </w:p>
    <w:p>
      <w:pPr>
        <w:spacing w:after="80" w:before="160" w:line="276"/>
      </w:pPr>
      <w:r>
        <w:rPr>
          <w:rFonts w:ascii="Calibri" w:cs="Calibri" w:eastAsia="Calibri" w:hAnsi="Calibri"/>
          <w:b/>
          <w:bCs/>
          <w:i/>
          <w:iCs/>
          <w:color w:val="2E5090"/>
          <w:sz w:val="20"/>
          <w:szCs w:val="20"/>
        </w:rPr>
        <w:t xml:space="preserve">Diagram: Non-Conformance Lifecycle</w:t>
      </w:r>
    </w:p>
    <w:p>
      <w:pPr>
        <w:spacing w:after="160" w:before="120" w:line="276"/>
      </w:pPr>
      <w:r>
        <w:rPr>
          <w:rFonts w:ascii="Calibri" w:cs="Calibri" w:eastAsia="Calibri" w:hAnsi="Calibri"/>
          <w:color w:val="595959"/>
          <w:sz w:val="18"/>
          <w:szCs w:val="18"/>
        </w:rPr>
        <w:t xml:space="preserve">stateDiagram-v2
    [*] --&gt; Open : Identified
    Open --&gt; UnderInvestigation : AssignInvestigator
    UnderInvestigation --&gt; PendingDisposition : InvestigationComplete
    PendingDisposition --&gt; Closed : DispositionApproved
    PendingDisposition --&gt; UnderInvestigation : RequiresMoreInfo
    Closed --&gt; Reopened : NewEvidenceFound
    Reopened --&gt; UnderInvestigation : ReassignInvestigator
    Open --&gt; Closed : DuplicateOrInvalid</w:t>
      </w:r>
    </w:p>
    <w:p>
      <w:pPr>
        <w:pStyle w:val="Heading2"/>
        <w:spacing w:after="160" w:before="280"/>
      </w:pPr>
      <w:r>
        <w:rPr>
          <w:rFonts w:ascii="Calibri" w:cs="Calibri" w:eastAsia="Calibri" w:hAnsi="Calibri"/>
          <w:b/>
          <w:bCs/>
          <w:color w:val="2E5090"/>
          <w:sz w:val="26"/>
          <w:szCs w:val="26"/>
        </w:rPr>
        <w:t xml:space="preserve">11.3 NC Business Rules</w:t>
      </w:r>
    </w:p>
    <w:p>
      <w:pPr>
        <w:spacing w:after="120" w:before="120" w:line="276"/>
      </w:pPr>
      <w:r>
        <w:rPr>
          <w:rFonts w:ascii="Calibri" w:cs="Calibri" w:eastAsia="Calibri" w:hAnsi="Calibri"/>
          <w:b/>
          <w:bCs/>
          <w:color w:val="333333"/>
          <w:sz w:val="22"/>
          <w:szCs w:val="22"/>
        </w:rPr>
        <w:t xml:space="preserve">Severity Escalation: </w:t>
      </w:r>
      <w:r>
        <w:rPr>
          <w:rFonts w:ascii="Calibri" w:cs="Calibri" w:eastAsia="Calibri" w:hAnsi="Calibri"/>
          <w:color w:val="333333"/>
          <w:sz w:val="22"/>
          <w:szCs w:val="22"/>
        </w:rPr>
        <w:t xml:space="preserve">Critical and Major NCs automatically trigger notification to quality management and plant leadership. Critical NCs impose a mandatory containment action before investigation can proceed.</w:t>
      </w:r>
    </w:p>
    <w:p>
      <w:pPr>
        <w:spacing w:after="120" w:before="120" w:line="276"/>
      </w:pPr>
      <w:r>
        <w:rPr>
          <w:rFonts w:ascii="Calibri" w:cs="Calibri" w:eastAsia="Calibri" w:hAnsi="Calibri"/>
          <w:b/>
          <w:bCs/>
          <w:color w:val="333333"/>
          <w:sz w:val="22"/>
          <w:szCs w:val="22"/>
        </w:rPr>
        <w:t xml:space="preserve">Time-Based Escalation: </w:t>
      </w:r>
      <w:r>
        <w:rPr>
          <w:rFonts w:ascii="Calibri" w:cs="Calibri" w:eastAsia="Calibri" w:hAnsi="Calibri"/>
          <w:color w:val="333333"/>
          <w:sz w:val="22"/>
          <w:szCs w:val="22"/>
        </w:rPr>
        <w:t xml:space="preserve">Configurable escalation timers alert management when NC records remain in a state beyond defined thresholds. Escalation rules are tenant-configurable.</w:t>
      </w:r>
    </w:p>
    <w:p>
      <w:pPr>
        <w:spacing w:after="120" w:before="120" w:line="276"/>
      </w:pPr>
      <w:r>
        <w:rPr>
          <w:rFonts w:ascii="Calibri" w:cs="Calibri" w:eastAsia="Calibri" w:hAnsi="Calibri"/>
          <w:b/>
          <w:bCs/>
          <w:color w:val="333333"/>
          <w:sz w:val="22"/>
          <w:szCs w:val="22"/>
        </w:rPr>
        <w:t xml:space="preserve">Mandatory CAPA Linkage: </w:t>
      </w:r>
      <w:r>
        <w:rPr>
          <w:rFonts w:ascii="Calibri" w:cs="Calibri" w:eastAsia="Calibri" w:hAnsi="Calibri"/>
          <w:color w:val="333333"/>
          <w:sz w:val="22"/>
          <w:szCs w:val="22"/>
        </w:rPr>
        <w:t xml:space="preserve">NCs classified as Critical or Major, or those with recurring defect patterns, require a linked CAPA record before closure. The system validates this linkage during the closure transition.</w:t>
      </w:r>
    </w:p>
    <w:p>
      <w:pPr>
        <w:spacing w:after="120" w:before="120" w:line="276"/>
      </w:pPr>
      <w:r>
        <w:rPr>
          <w:rFonts w:ascii="Calibri" w:cs="Calibri" w:eastAsia="Calibri" w:hAnsi="Calibri"/>
          <w:b/>
          <w:bCs/>
          <w:color w:val="333333"/>
          <w:sz w:val="22"/>
          <w:szCs w:val="22"/>
        </w:rPr>
        <w:t xml:space="preserve">Repeat Defect Detection: </w:t>
      </w:r>
      <w:r>
        <w:rPr>
          <w:rFonts w:ascii="Calibri" w:cs="Calibri" w:eastAsia="Calibri" w:hAnsi="Calibri"/>
          <w:color w:val="333333"/>
          <w:sz w:val="22"/>
          <w:szCs w:val="22"/>
        </w:rPr>
        <w:t xml:space="preserve">When a new NC is created, the system automatically searches for similar NCs by part, defect type, and supplier within a configurable lookback window. Matches are flagged to the investigator and may auto-trigger CAPA if threshold is exceeded.</w:t>
      </w:r>
    </w:p>
    <w:p>
      <w:pPr>
        <w:pStyle w:val="Heading2"/>
        <w:spacing w:after="160" w:before="280"/>
      </w:pPr>
      <w:r>
        <w:rPr>
          <w:rFonts w:ascii="Calibri" w:cs="Calibri" w:eastAsia="Calibri" w:hAnsi="Calibri"/>
          <w:b/>
          <w:bCs/>
          <w:color w:val="2E5090"/>
          <w:sz w:val="26"/>
          <w:szCs w:val="26"/>
        </w:rPr>
        <w:t xml:space="preserve">11.4 CAPA Aggregate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Entity/Value Object</w:t>
            </w:r>
          </w:p>
        </w:tc>
        <w:tc>
          <w:tcPr>
            <w:tcW w:type="dxa" w:w="1800"/>
            <w:shd w:fill="1F3864" w:val="clear"/>
          </w:tcPr>
          <w:p>
            <w:pPr>
              <w:spacing w:after="40" w:before="40"/>
            </w:pPr>
            <w:r>
              <w:rPr>
                <w:rFonts w:ascii="Calibri" w:cs="Calibri" w:eastAsia="Calibri" w:hAnsi="Calibri"/>
                <w:b/>
                <w:bCs/>
                <w:color w:val="FFFFFF"/>
                <w:sz w:val="19"/>
                <w:szCs w:val="19"/>
              </w:rPr>
              <w:t xml:space="preserve">Type</w:t>
            </w:r>
          </w:p>
        </w:tc>
        <w:tc>
          <w:tcPr>
            <w:tcW w:type="dxa" w:w="5360"/>
            <w:shd w:fill="1F3864" w:val="clear"/>
          </w:tcPr>
          <w:p>
            <w:pPr>
              <w:spacing w:after="40" w:before="40"/>
            </w:pPr>
            <w:r>
              <w:rPr>
                <w:rFonts w:ascii="Calibri" w:cs="Calibri" w:eastAsia="Calibri" w:hAnsi="Calibri"/>
                <w:b/>
                <w:bCs/>
                <w:color w:val="FFFFFF"/>
                <w:sz w:val="19"/>
                <w:szCs w:val="19"/>
              </w:rPr>
              <w:t xml:space="preserve">Description</w:t>
            </w:r>
          </w:p>
        </w:tc>
      </w:tr>
      <w:tr>
        <w:tc>
          <w:tcPr>
            <w:tcW w:type="dxa" w:w="2200"/>
          </w:tcPr>
          <w:p>
            <w:pPr>
              <w:spacing w:after="30" w:before="30"/>
            </w:pPr>
            <w:r>
              <w:rPr>
                <w:rFonts w:ascii="Calibri" w:cs="Calibri" w:eastAsia="Calibri" w:hAnsi="Calibri"/>
                <w:sz w:val="19"/>
                <w:szCs w:val="19"/>
              </w:rPr>
              <w:t xml:space="preserve">CAPARecord</w:t>
            </w:r>
          </w:p>
        </w:tc>
        <w:tc>
          <w:tcPr>
            <w:tcW w:type="dxa" w:w="1800"/>
          </w:tcPr>
          <w:p>
            <w:pPr>
              <w:spacing w:after="30" w:before="30"/>
            </w:pPr>
            <w:r>
              <w:rPr>
                <w:rFonts w:ascii="Calibri" w:cs="Calibri" w:eastAsia="Calibri" w:hAnsi="Calibri"/>
                <w:sz w:val="19"/>
                <w:szCs w:val="19"/>
              </w:rPr>
              <w:t xml:space="preserve">Aggregate Root</w:t>
            </w:r>
          </w:p>
        </w:tc>
        <w:tc>
          <w:tcPr>
            <w:tcW w:type="dxa" w:w="5360"/>
          </w:tcPr>
          <w:p>
            <w:pPr>
              <w:spacing w:after="30" w:before="30"/>
            </w:pPr>
            <w:r>
              <w:rPr>
                <w:rFonts w:ascii="Calibri" w:cs="Calibri" w:eastAsia="Calibri" w:hAnsi="Calibri"/>
                <w:sz w:val="19"/>
                <w:szCs w:val="19"/>
              </w:rPr>
              <w:t xml:space="preserve">Manages the full CAPA lifecycle from initiation to effectiveness verification</w:t>
            </w:r>
          </w:p>
        </w:tc>
      </w:tr>
      <w:tr>
        <w:tc>
          <w:tcPr>
            <w:tcW w:type="dxa" w:w="2200"/>
            <w:shd w:fill="F5F7FA" w:val="clear"/>
          </w:tcPr>
          <w:p>
            <w:pPr>
              <w:spacing w:after="30" w:before="30"/>
            </w:pPr>
            <w:r>
              <w:rPr>
                <w:rFonts w:ascii="Calibri" w:cs="Calibri" w:eastAsia="Calibri" w:hAnsi="Calibri"/>
                <w:sz w:val="19"/>
                <w:szCs w:val="19"/>
              </w:rPr>
              <w:t xml:space="preserve">RootCauseAnalysis</w:t>
            </w:r>
          </w:p>
        </w:tc>
        <w:tc>
          <w:tcPr>
            <w:tcW w:type="dxa" w:w="1800"/>
            <w:shd w:fill="F5F7FA" w:val="clear"/>
          </w:tcPr>
          <w:p>
            <w:pPr>
              <w:spacing w:after="30" w:before="30"/>
            </w:pPr>
            <w:r>
              <w:rPr>
                <w:rFonts w:ascii="Calibri" w:cs="Calibri" w:eastAsia="Calibri" w:hAnsi="Calibri"/>
                <w:sz w:val="19"/>
                <w:szCs w:val="19"/>
              </w:rPr>
              <w:t xml:space="preserve">Entity (child)</w:t>
            </w:r>
          </w:p>
        </w:tc>
        <w:tc>
          <w:tcPr>
            <w:tcW w:type="dxa" w:w="5360"/>
            <w:shd w:fill="F5F7FA" w:val="clear"/>
          </w:tcPr>
          <w:p>
            <w:pPr>
              <w:spacing w:after="30" w:before="30"/>
            </w:pPr>
            <w:r>
              <w:rPr>
                <w:rFonts w:ascii="Calibri" w:cs="Calibri" w:eastAsia="Calibri" w:hAnsi="Calibri"/>
                <w:sz w:val="19"/>
                <w:szCs w:val="19"/>
              </w:rPr>
              <w:t xml:space="preserve">Structured RCA using 5-Why, Fishbone, or FTA methodology with findings</w:t>
            </w:r>
          </w:p>
        </w:tc>
      </w:tr>
      <w:tr>
        <w:tc>
          <w:tcPr>
            <w:tcW w:type="dxa" w:w="2200"/>
          </w:tcPr>
          <w:p>
            <w:pPr>
              <w:spacing w:after="30" w:before="30"/>
            </w:pPr>
            <w:r>
              <w:rPr>
                <w:rFonts w:ascii="Calibri" w:cs="Calibri" w:eastAsia="Calibri" w:hAnsi="Calibri"/>
                <w:sz w:val="19"/>
                <w:szCs w:val="19"/>
              </w:rPr>
              <w:t xml:space="preserve">CorrectiveAction</w:t>
            </w:r>
          </w:p>
        </w:tc>
        <w:tc>
          <w:tcPr>
            <w:tcW w:type="dxa" w:w="1800"/>
          </w:tcPr>
          <w:p>
            <w:pPr>
              <w:spacing w:after="30" w:before="30"/>
            </w:pPr>
            <w:r>
              <w:rPr>
                <w:rFonts w:ascii="Calibri" w:cs="Calibri" w:eastAsia="Calibri" w:hAnsi="Calibri"/>
                <w:sz w:val="19"/>
                <w:szCs w:val="19"/>
              </w:rPr>
              <w:t xml:space="preserve">Entity (child)</w:t>
            </w:r>
          </w:p>
        </w:tc>
        <w:tc>
          <w:tcPr>
            <w:tcW w:type="dxa" w:w="5360"/>
          </w:tcPr>
          <w:p>
            <w:pPr>
              <w:spacing w:after="30" w:before="30"/>
            </w:pPr>
            <w:r>
              <w:rPr>
                <w:rFonts w:ascii="Calibri" w:cs="Calibri" w:eastAsia="Calibri" w:hAnsi="Calibri"/>
                <w:sz w:val="19"/>
                <w:szCs w:val="19"/>
              </w:rPr>
              <w:t xml:space="preserve">Individual corrective action with owner, due date, evidence requirement</w:t>
            </w:r>
          </w:p>
        </w:tc>
      </w:tr>
      <w:tr>
        <w:tc>
          <w:tcPr>
            <w:tcW w:type="dxa" w:w="2200"/>
            <w:shd w:fill="F5F7FA" w:val="clear"/>
          </w:tcPr>
          <w:p>
            <w:pPr>
              <w:spacing w:after="30" w:before="30"/>
            </w:pPr>
            <w:r>
              <w:rPr>
                <w:rFonts w:ascii="Calibri" w:cs="Calibri" w:eastAsia="Calibri" w:hAnsi="Calibri"/>
                <w:sz w:val="19"/>
                <w:szCs w:val="19"/>
              </w:rPr>
              <w:t xml:space="preserve">PreventiveAction</w:t>
            </w:r>
          </w:p>
        </w:tc>
        <w:tc>
          <w:tcPr>
            <w:tcW w:type="dxa" w:w="1800"/>
            <w:shd w:fill="F5F7FA" w:val="clear"/>
          </w:tcPr>
          <w:p>
            <w:pPr>
              <w:spacing w:after="30" w:before="30"/>
            </w:pPr>
            <w:r>
              <w:rPr>
                <w:rFonts w:ascii="Calibri" w:cs="Calibri" w:eastAsia="Calibri" w:hAnsi="Calibri"/>
                <w:sz w:val="19"/>
                <w:szCs w:val="19"/>
              </w:rPr>
              <w:t xml:space="preserve">Entity (child)</w:t>
            </w:r>
          </w:p>
        </w:tc>
        <w:tc>
          <w:tcPr>
            <w:tcW w:type="dxa" w:w="5360"/>
            <w:shd w:fill="F5F7FA" w:val="clear"/>
          </w:tcPr>
          <w:p>
            <w:pPr>
              <w:spacing w:after="30" w:before="30"/>
            </w:pPr>
            <w:r>
              <w:rPr>
                <w:rFonts w:ascii="Calibri" w:cs="Calibri" w:eastAsia="Calibri" w:hAnsi="Calibri"/>
                <w:sz w:val="19"/>
                <w:szCs w:val="19"/>
              </w:rPr>
              <w:t xml:space="preserve">Preventive action to address systemic causes</w:t>
            </w:r>
          </w:p>
        </w:tc>
      </w:tr>
      <w:tr>
        <w:tc>
          <w:tcPr>
            <w:tcW w:type="dxa" w:w="2200"/>
          </w:tcPr>
          <w:p>
            <w:pPr>
              <w:spacing w:after="30" w:before="30"/>
            </w:pPr>
            <w:r>
              <w:rPr>
                <w:rFonts w:ascii="Calibri" w:cs="Calibri" w:eastAsia="Calibri" w:hAnsi="Calibri"/>
                <w:sz w:val="19"/>
                <w:szCs w:val="19"/>
              </w:rPr>
              <w:t xml:space="preserve">EffectivenessVerification</w:t>
            </w:r>
          </w:p>
        </w:tc>
        <w:tc>
          <w:tcPr>
            <w:tcW w:type="dxa" w:w="1800"/>
          </w:tcPr>
          <w:p>
            <w:pPr>
              <w:spacing w:after="30" w:before="30"/>
            </w:pPr>
            <w:r>
              <w:rPr>
                <w:rFonts w:ascii="Calibri" w:cs="Calibri" w:eastAsia="Calibri" w:hAnsi="Calibri"/>
                <w:sz w:val="19"/>
                <w:szCs w:val="19"/>
              </w:rPr>
              <w:t xml:space="preserve">Entity (child)</w:t>
            </w:r>
          </w:p>
        </w:tc>
        <w:tc>
          <w:tcPr>
            <w:tcW w:type="dxa" w:w="5360"/>
          </w:tcPr>
          <w:p>
            <w:pPr>
              <w:spacing w:after="30" w:before="30"/>
            </w:pPr>
            <w:r>
              <w:rPr>
                <w:rFonts w:ascii="Calibri" w:cs="Calibri" w:eastAsia="Calibri" w:hAnsi="Calibri"/>
                <w:sz w:val="19"/>
                <w:szCs w:val="19"/>
              </w:rPr>
              <w:t xml:space="preserve">Scheduled verification with criteria, evidence, and result</w:t>
            </w:r>
          </w:p>
        </w:tc>
      </w:tr>
      <w:tr>
        <w:tc>
          <w:tcPr>
            <w:tcW w:type="dxa" w:w="2200"/>
            <w:shd w:fill="F5F7FA" w:val="clear"/>
          </w:tcPr>
          <w:p>
            <w:pPr>
              <w:spacing w:after="30" w:before="30"/>
            </w:pPr>
            <w:r>
              <w:rPr>
                <w:rFonts w:ascii="Calibri" w:cs="Calibri" w:eastAsia="Calibri" w:hAnsi="Calibri"/>
                <w:sz w:val="19"/>
                <w:szCs w:val="19"/>
              </w:rPr>
              <w:t xml:space="preserve">CAPASource</w:t>
            </w:r>
          </w:p>
        </w:tc>
        <w:tc>
          <w:tcPr>
            <w:tcW w:type="dxa" w:w="1800"/>
            <w:shd w:fill="F5F7FA" w:val="clear"/>
          </w:tcPr>
          <w:p>
            <w:pPr>
              <w:spacing w:after="30" w:before="30"/>
            </w:pPr>
            <w:r>
              <w:rPr>
                <w:rFonts w:ascii="Calibri" w:cs="Calibri" w:eastAsia="Calibri" w:hAnsi="Calibri"/>
                <w:sz w:val="19"/>
                <w:szCs w:val="19"/>
              </w:rPr>
              <w:t xml:space="preserve">Value Object</w:t>
            </w:r>
          </w:p>
        </w:tc>
        <w:tc>
          <w:tcPr>
            <w:tcW w:type="dxa" w:w="5360"/>
            <w:shd w:fill="F5F7FA" w:val="clear"/>
          </w:tcPr>
          <w:p>
            <w:pPr>
              <w:spacing w:after="30" w:before="30"/>
            </w:pPr>
            <w:r>
              <w:rPr>
                <w:rFonts w:ascii="Calibri" w:cs="Calibri" w:eastAsia="Calibri" w:hAnsi="Calibri"/>
                <w:sz w:val="19"/>
                <w:szCs w:val="19"/>
              </w:rPr>
              <w:t xml:space="preserve">Reference to originating NC, audit finding, or customer complaint</w:t>
            </w:r>
          </w:p>
        </w:tc>
      </w:tr>
      <w:tr>
        <w:tc>
          <w:tcPr>
            <w:tcW w:type="dxa" w:w="2200"/>
          </w:tcPr>
          <w:p>
            <w:pPr>
              <w:spacing w:after="30" w:before="30"/>
            </w:pPr>
            <w:r>
              <w:rPr>
                <w:rFonts w:ascii="Calibri" w:cs="Calibri" w:eastAsia="Calibri" w:hAnsi="Calibri"/>
                <w:sz w:val="19"/>
                <w:szCs w:val="19"/>
              </w:rPr>
              <w:t xml:space="preserve">CAPAStatus</w:t>
            </w:r>
          </w:p>
        </w:tc>
        <w:tc>
          <w:tcPr>
            <w:tcW w:type="dxa" w:w="1800"/>
          </w:tcPr>
          <w:p>
            <w:pPr>
              <w:spacing w:after="30" w:before="30"/>
            </w:pPr>
            <w:r>
              <w:rPr>
                <w:rFonts w:ascii="Calibri" w:cs="Calibri" w:eastAsia="Calibri" w:hAnsi="Calibri"/>
                <w:sz w:val="19"/>
                <w:szCs w:val="19"/>
              </w:rPr>
              <w:t xml:space="preserve">Enumeration</w:t>
            </w:r>
          </w:p>
        </w:tc>
        <w:tc>
          <w:tcPr>
            <w:tcW w:type="dxa" w:w="5360"/>
          </w:tcPr>
          <w:p>
            <w:pPr>
              <w:spacing w:after="30" w:before="30"/>
            </w:pPr>
            <w:r>
              <w:rPr>
                <w:rFonts w:ascii="Calibri" w:cs="Calibri" w:eastAsia="Calibri" w:hAnsi="Calibri"/>
                <w:sz w:val="19"/>
                <w:szCs w:val="19"/>
              </w:rPr>
              <w:t xml:space="preserve">Initiated, RCAInProgress, ActionPlanning, Implementation, PendingVerification, ClosedEffective, ClosedIneffective</w:t>
            </w:r>
          </w:p>
        </w:tc>
      </w:tr>
    </w:tbl>
    <w:p>
      <w:pPr>
        <w:pStyle w:val="Heading2"/>
        <w:spacing w:after="160" w:before="280"/>
      </w:pPr>
      <w:r>
        <w:rPr>
          <w:rFonts w:ascii="Calibri" w:cs="Calibri" w:eastAsia="Calibri" w:hAnsi="Calibri"/>
          <w:b/>
          <w:bCs/>
          <w:color w:val="2E5090"/>
          <w:sz w:val="26"/>
          <w:szCs w:val="26"/>
        </w:rPr>
        <w:t xml:space="preserve">11.5 CAPA Lifecycle State Machine</w:t>
      </w:r>
    </w:p>
    <w:p>
      <w:pPr>
        <w:spacing w:after="80" w:before="160" w:line="276"/>
      </w:pPr>
      <w:r>
        <w:rPr>
          <w:rFonts w:ascii="Calibri" w:cs="Calibri" w:eastAsia="Calibri" w:hAnsi="Calibri"/>
          <w:b/>
          <w:bCs/>
          <w:i/>
          <w:iCs/>
          <w:color w:val="2E5090"/>
          <w:sz w:val="20"/>
          <w:szCs w:val="20"/>
        </w:rPr>
        <w:t xml:space="preserve">Diagram: CAPA Lifecycle</w:t>
      </w:r>
    </w:p>
    <w:p>
      <w:pPr>
        <w:spacing w:after="160" w:before="120" w:line="276"/>
      </w:pPr>
      <w:r>
        <w:rPr>
          <w:rFonts w:ascii="Calibri" w:cs="Calibri" w:eastAsia="Calibri" w:hAnsi="Calibri"/>
          <w:color w:val="595959"/>
          <w:sz w:val="18"/>
          <w:szCs w:val="18"/>
        </w:rPr>
        <w:t xml:space="preserve">stateDiagram-v2
    [*] --&gt; Initiated : CAPACreated
    Initiated --&gt; RCAInProgress : StartRCA
    RCAInProgress --&gt; ActionPlanning : RCAComplete
    ActionPlanning --&gt; Implementation : ActionsAssigned
    Implementation --&gt; PendingVerification : AllActionsComplete
    PendingVerification --&gt; ClosedEffective : VerificationPassed
    PendingVerification --&gt; RCAInProgress : VerificationFailed
    ClosedEffective --&gt; [*]
    RCAInProgress --&gt; ActionPlanning : RCARevised</w:t>
      </w:r>
    </w:p>
    <w:p>
      <w:pPr>
        <w:pStyle w:val="Heading2"/>
        <w:spacing w:after="160" w:before="280"/>
      </w:pPr>
      <w:r>
        <w:rPr>
          <w:rFonts w:ascii="Calibri" w:cs="Calibri" w:eastAsia="Calibri" w:hAnsi="Calibri"/>
          <w:b/>
          <w:bCs/>
          <w:color w:val="2E5090"/>
          <w:sz w:val="26"/>
          <w:szCs w:val="26"/>
        </w:rPr>
        <w:t xml:space="preserve">11.6 NC/CAPA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shd w:fill="1F3864" w:val="clear"/>
          </w:tcPr>
          <w:p>
            <w:pPr>
              <w:spacing w:after="40" w:before="40"/>
            </w:pPr>
            <w:r>
              <w:rPr>
                <w:rFonts w:ascii="Calibri" w:cs="Calibri" w:eastAsia="Calibri" w:hAnsi="Calibri"/>
                <w:b/>
                <w:bCs/>
                <w:color w:val="FFFFFF"/>
                <w:sz w:val="19"/>
                <w:szCs w:val="19"/>
              </w:rPr>
              <w:t xml:space="preserve">Endpoint</w:t>
            </w:r>
          </w:p>
        </w:tc>
        <w:tc>
          <w:tcPr>
            <w:tcW w:type="dxa" w:w="800"/>
            <w:shd w:fill="1F3864" w:val="clear"/>
          </w:tcPr>
          <w:p>
            <w:pPr>
              <w:spacing w:after="40" w:before="40"/>
            </w:pPr>
            <w:r>
              <w:rPr>
                <w:rFonts w:ascii="Calibri" w:cs="Calibri" w:eastAsia="Calibri" w:hAnsi="Calibri"/>
                <w:b/>
                <w:bCs/>
                <w:color w:val="FFFFFF"/>
                <w:sz w:val="19"/>
                <w:szCs w:val="19"/>
              </w:rPr>
              <w:t xml:space="preserve">Method</w:t>
            </w:r>
          </w:p>
        </w:tc>
        <w:tc>
          <w:tcPr>
            <w:tcW w:type="dxa" w:w="5360"/>
            <w:shd w:fill="1F3864" w:val="clear"/>
          </w:tcPr>
          <w:p>
            <w:pPr>
              <w:spacing w:after="40" w:before="40"/>
            </w:pPr>
            <w:r>
              <w:rPr>
                <w:rFonts w:ascii="Calibri" w:cs="Calibri" w:eastAsia="Calibri" w:hAnsi="Calibri"/>
                <w:b/>
                <w:bCs/>
                <w:color w:val="FFFFFF"/>
                <w:sz w:val="19"/>
                <w:szCs w:val="19"/>
              </w:rPr>
              <w:t xml:space="preserve">Description</w:t>
            </w:r>
          </w:p>
        </w:tc>
      </w:tr>
      <w:tr>
        <w:tc>
          <w:tcPr>
            <w:tcW w:type="dxa" w:w="3200"/>
          </w:tcPr>
          <w:p>
            <w:pPr>
              <w:spacing w:after="30" w:before="30"/>
            </w:pPr>
            <w:r>
              <w:rPr>
                <w:rFonts w:ascii="Calibri" w:cs="Calibri" w:eastAsia="Calibri" w:hAnsi="Calibri"/>
                <w:sz w:val="19"/>
                <w:szCs w:val="19"/>
              </w:rPr>
              <w:t xml:space="preserve">/api/v1/non-conformances</w:t>
            </w:r>
          </w:p>
        </w:tc>
        <w:tc>
          <w:tcPr>
            <w:tcW w:type="dxa" w:w="800"/>
          </w:tcPr>
          <w:p>
            <w:pPr>
              <w:spacing w:after="30" w:before="30"/>
            </w:pPr>
            <w:r>
              <w:rPr>
                <w:rFonts w:ascii="Calibri" w:cs="Calibri" w:eastAsia="Calibri" w:hAnsi="Calibri"/>
                <w:sz w:val="19"/>
                <w:szCs w:val="19"/>
              </w:rPr>
              <w:t xml:space="preserve">POST</w:t>
            </w:r>
          </w:p>
        </w:tc>
        <w:tc>
          <w:tcPr>
            <w:tcW w:type="dxa" w:w="5360"/>
          </w:tcPr>
          <w:p>
            <w:pPr>
              <w:spacing w:after="30" w:before="30"/>
            </w:pPr>
            <w:r>
              <w:rPr>
                <w:rFonts w:ascii="Calibri" w:cs="Calibri" w:eastAsia="Calibri" w:hAnsi="Calibri"/>
                <w:sz w:val="19"/>
                <w:szCs w:val="19"/>
              </w:rPr>
              <w:t xml:space="preserve">Create NC (manual or from failed inspection event)</w:t>
            </w:r>
          </w:p>
        </w:tc>
      </w:tr>
      <w:tr>
        <w:tc>
          <w:tcPr>
            <w:tcW w:type="dxa" w:w="3200"/>
            <w:shd w:fill="F5F7FA" w:val="clear"/>
          </w:tcPr>
          <w:p>
            <w:pPr>
              <w:spacing w:after="30" w:before="30"/>
            </w:pPr>
            <w:r>
              <w:rPr>
                <w:rFonts w:ascii="Calibri" w:cs="Calibri" w:eastAsia="Calibri" w:hAnsi="Calibri"/>
                <w:sz w:val="19"/>
                <w:szCs w:val="19"/>
              </w:rPr>
              <w:t xml:space="preserve">/api/v1/non-conformances/{id}/investigate</w:t>
            </w:r>
          </w:p>
        </w:tc>
        <w:tc>
          <w:tcPr>
            <w:tcW w:type="dxa" w:w="800"/>
            <w:shd w:fill="F5F7FA" w:val="clear"/>
          </w:tcPr>
          <w:p>
            <w:pPr>
              <w:spacing w:after="30" w:before="30"/>
            </w:pPr>
            <w:r>
              <w:rPr>
                <w:rFonts w:ascii="Calibri" w:cs="Calibri" w:eastAsia="Calibri" w:hAnsi="Calibri"/>
                <w:sz w:val="19"/>
                <w:szCs w:val="19"/>
              </w:rPr>
              <w:t xml:space="preserve">PUT</w:t>
            </w:r>
          </w:p>
        </w:tc>
        <w:tc>
          <w:tcPr>
            <w:tcW w:type="dxa" w:w="5360"/>
            <w:shd w:fill="F5F7FA" w:val="clear"/>
          </w:tcPr>
          <w:p>
            <w:pPr>
              <w:spacing w:after="30" w:before="30"/>
            </w:pPr>
            <w:r>
              <w:rPr>
                <w:rFonts w:ascii="Calibri" w:cs="Calibri" w:eastAsia="Calibri" w:hAnsi="Calibri"/>
                <w:sz w:val="19"/>
                <w:szCs w:val="19"/>
              </w:rPr>
              <w:t xml:space="preserve">Submit investigation findings</w:t>
            </w:r>
          </w:p>
        </w:tc>
      </w:tr>
      <w:tr>
        <w:tc>
          <w:tcPr>
            <w:tcW w:type="dxa" w:w="3200"/>
          </w:tcPr>
          <w:p>
            <w:pPr>
              <w:spacing w:after="30" w:before="30"/>
            </w:pPr>
            <w:r>
              <w:rPr>
                <w:rFonts w:ascii="Calibri" w:cs="Calibri" w:eastAsia="Calibri" w:hAnsi="Calibri"/>
                <w:sz w:val="19"/>
                <w:szCs w:val="19"/>
              </w:rPr>
              <w:t xml:space="preserve">/api/v1/non-conformances/{id}/disposition</w:t>
            </w:r>
          </w:p>
        </w:tc>
        <w:tc>
          <w:tcPr>
            <w:tcW w:type="dxa" w:w="800"/>
          </w:tcPr>
          <w:p>
            <w:pPr>
              <w:spacing w:after="30" w:before="30"/>
            </w:pPr>
            <w:r>
              <w:rPr>
                <w:rFonts w:ascii="Calibri" w:cs="Calibri" w:eastAsia="Calibri" w:hAnsi="Calibri"/>
                <w:sz w:val="19"/>
                <w:szCs w:val="19"/>
              </w:rPr>
              <w:t xml:space="preserve">PUT</w:t>
            </w:r>
          </w:p>
        </w:tc>
        <w:tc>
          <w:tcPr>
            <w:tcW w:type="dxa" w:w="5360"/>
          </w:tcPr>
          <w:p>
            <w:pPr>
              <w:spacing w:after="30" w:before="30"/>
            </w:pPr>
            <w:r>
              <w:rPr>
                <w:rFonts w:ascii="Calibri" w:cs="Calibri" w:eastAsia="Calibri" w:hAnsi="Calibri"/>
                <w:sz w:val="19"/>
                <w:szCs w:val="19"/>
              </w:rPr>
              <w:t xml:space="preserve">Record disposition decision (e-signature)</w:t>
            </w:r>
          </w:p>
        </w:tc>
      </w:tr>
      <w:tr>
        <w:tc>
          <w:tcPr>
            <w:tcW w:type="dxa" w:w="3200"/>
            <w:shd w:fill="F5F7FA" w:val="clear"/>
          </w:tcPr>
          <w:p>
            <w:pPr>
              <w:spacing w:after="30" w:before="30"/>
            </w:pPr>
            <w:r>
              <w:rPr>
                <w:rFonts w:ascii="Calibri" w:cs="Calibri" w:eastAsia="Calibri" w:hAnsi="Calibri"/>
                <w:sz w:val="19"/>
                <w:szCs w:val="19"/>
              </w:rPr>
              <w:t xml:space="preserve">/api/v1/non-conformances/{id}/similar</w:t>
            </w:r>
          </w:p>
        </w:tc>
        <w:tc>
          <w:tcPr>
            <w:tcW w:type="dxa" w:w="800"/>
            <w:shd w:fill="F5F7FA" w:val="clear"/>
          </w:tcPr>
          <w:p>
            <w:pPr>
              <w:spacing w:after="30" w:before="30"/>
            </w:pPr>
            <w:r>
              <w:rPr>
                <w:rFonts w:ascii="Calibri" w:cs="Calibri" w:eastAsia="Calibri" w:hAnsi="Calibri"/>
                <w:sz w:val="19"/>
                <w:szCs w:val="19"/>
              </w:rPr>
              <w:t xml:space="preserve">GET</w:t>
            </w:r>
          </w:p>
        </w:tc>
        <w:tc>
          <w:tcPr>
            <w:tcW w:type="dxa" w:w="5360"/>
            <w:shd w:fill="F5F7FA" w:val="clear"/>
          </w:tcPr>
          <w:p>
            <w:pPr>
              <w:spacing w:after="30" w:before="30"/>
            </w:pPr>
            <w:r>
              <w:rPr>
                <w:rFonts w:ascii="Calibri" w:cs="Calibri" w:eastAsia="Calibri" w:hAnsi="Calibri"/>
                <w:sz w:val="19"/>
                <w:szCs w:val="19"/>
              </w:rPr>
              <w:t xml:space="preserve">Find similar NCs for repeat detection</w:t>
            </w:r>
          </w:p>
        </w:tc>
      </w:tr>
      <w:tr>
        <w:tc>
          <w:tcPr>
            <w:tcW w:type="dxa" w:w="3200"/>
          </w:tcPr>
          <w:p>
            <w:pPr>
              <w:spacing w:after="30" w:before="30"/>
            </w:pPr>
            <w:r>
              <w:rPr>
                <w:rFonts w:ascii="Calibri" w:cs="Calibri" w:eastAsia="Calibri" w:hAnsi="Calibri"/>
                <w:sz w:val="19"/>
                <w:szCs w:val="19"/>
              </w:rPr>
              <w:t xml:space="preserve">/api/v1/capas</w:t>
            </w:r>
          </w:p>
        </w:tc>
        <w:tc>
          <w:tcPr>
            <w:tcW w:type="dxa" w:w="800"/>
          </w:tcPr>
          <w:p>
            <w:pPr>
              <w:spacing w:after="30" w:before="30"/>
            </w:pPr>
            <w:r>
              <w:rPr>
                <w:rFonts w:ascii="Calibri" w:cs="Calibri" w:eastAsia="Calibri" w:hAnsi="Calibri"/>
                <w:sz w:val="19"/>
                <w:szCs w:val="19"/>
              </w:rPr>
              <w:t xml:space="preserve">POST</w:t>
            </w:r>
          </w:p>
        </w:tc>
        <w:tc>
          <w:tcPr>
            <w:tcW w:type="dxa" w:w="5360"/>
          </w:tcPr>
          <w:p>
            <w:pPr>
              <w:spacing w:after="30" w:before="30"/>
            </w:pPr>
            <w:r>
              <w:rPr>
                <w:rFonts w:ascii="Calibri" w:cs="Calibri" w:eastAsia="Calibri" w:hAnsi="Calibri"/>
                <w:sz w:val="19"/>
                <w:szCs w:val="19"/>
              </w:rPr>
              <w:t xml:space="preserve">Initiate CAPA (from NC, audit finding, or standalone)</w:t>
            </w:r>
          </w:p>
        </w:tc>
      </w:tr>
      <w:tr>
        <w:tc>
          <w:tcPr>
            <w:tcW w:type="dxa" w:w="3200"/>
            <w:shd w:fill="F5F7FA" w:val="clear"/>
          </w:tcPr>
          <w:p>
            <w:pPr>
              <w:spacing w:after="30" w:before="30"/>
            </w:pPr>
            <w:r>
              <w:rPr>
                <w:rFonts w:ascii="Calibri" w:cs="Calibri" w:eastAsia="Calibri" w:hAnsi="Calibri"/>
                <w:sz w:val="19"/>
                <w:szCs w:val="19"/>
              </w:rPr>
              <w:t xml:space="preserve">/api/v1/capas/{id}/rca</w:t>
            </w:r>
          </w:p>
        </w:tc>
        <w:tc>
          <w:tcPr>
            <w:tcW w:type="dxa" w:w="800"/>
            <w:shd w:fill="F5F7FA" w:val="clear"/>
          </w:tcPr>
          <w:p>
            <w:pPr>
              <w:spacing w:after="30" w:before="30"/>
            </w:pPr>
            <w:r>
              <w:rPr>
                <w:rFonts w:ascii="Calibri" w:cs="Calibri" w:eastAsia="Calibri" w:hAnsi="Calibri"/>
                <w:sz w:val="19"/>
                <w:szCs w:val="19"/>
              </w:rPr>
              <w:t xml:space="preserve">PUT</w:t>
            </w:r>
          </w:p>
        </w:tc>
        <w:tc>
          <w:tcPr>
            <w:tcW w:type="dxa" w:w="5360"/>
            <w:shd w:fill="F5F7FA" w:val="clear"/>
          </w:tcPr>
          <w:p>
            <w:pPr>
              <w:spacing w:after="30" w:before="30"/>
            </w:pPr>
            <w:r>
              <w:rPr>
                <w:rFonts w:ascii="Calibri" w:cs="Calibri" w:eastAsia="Calibri" w:hAnsi="Calibri"/>
                <w:sz w:val="19"/>
                <w:szCs w:val="19"/>
              </w:rPr>
              <w:t xml:space="preserve">Submit root cause analysis</w:t>
            </w:r>
          </w:p>
        </w:tc>
      </w:tr>
      <w:tr>
        <w:tc>
          <w:tcPr>
            <w:tcW w:type="dxa" w:w="3200"/>
          </w:tcPr>
          <w:p>
            <w:pPr>
              <w:spacing w:after="30" w:before="30"/>
            </w:pPr>
            <w:r>
              <w:rPr>
                <w:rFonts w:ascii="Calibri" w:cs="Calibri" w:eastAsia="Calibri" w:hAnsi="Calibri"/>
                <w:sz w:val="19"/>
                <w:szCs w:val="19"/>
              </w:rPr>
              <w:t xml:space="preserve">/api/v1/capas/{id}/actions</w:t>
            </w:r>
          </w:p>
        </w:tc>
        <w:tc>
          <w:tcPr>
            <w:tcW w:type="dxa" w:w="800"/>
          </w:tcPr>
          <w:p>
            <w:pPr>
              <w:spacing w:after="30" w:before="30"/>
            </w:pPr>
            <w:r>
              <w:rPr>
                <w:rFonts w:ascii="Calibri" w:cs="Calibri" w:eastAsia="Calibri" w:hAnsi="Calibri"/>
                <w:sz w:val="19"/>
                <w:szCs w:val="19"/>
              </w:rPr>
              <w:t xml:space="preserve">POST</w:t>
            </w:r>
          </w:p>
        </w:tc>
        <w:tc>
          <w:tcPr>
            <w:tcW w:type="dxa" w:w="5360"/>
          </w:tcPr>
          <w:p>
            <w:pPr>
              <w:spacing w:after="30" w:before="30"/>
            </w:pPr>
            <w:r>
              <w:rPr>
                <w:rFonts w:ascii="Calibri" w:cs="Calibri" w:eastAsia="Calibri" w:hAnsi="Calibri"/>
                <w:sz w:val="19"/>
                <w:szCs w:val="19"/>
              </w:rPr>
              <w:t xml:space="preserve">Add corrective or preventive action</w:t>
            </w:r>
          </w:p>
        </w:tc>
      </w:tr>
      <w:tr>
        <w:tc>
          <w:tcPr>
            <w:tcW w:type="dxa" w:w="3200"/>
            <w:shd w:fill="F5F7FA" w:val="clear"/>
          </w:tcPr>
          <w:p>
            <w:pPr>
              <w:spacing w:after="30" w:before="30"/>
            </w:pPr>
            <w:r>
              <w:rPr>
                <w:rFonts w:ascii="Calibri" w:cs="Calibri" w:eastAsia="Calibri" w:hAnsi="Calibri"/>
                <w:sz w:val="19"/>
                <w:szCs w:val="19"/>
              </w:rPr>
              <w:t xml:space="preserve">/api/v1/capas/{id}/verify</w:t>
            </w:r>
          </w:p>
        </w:tc>
        <w:tc>
          <w:tcPr>
            <w:tcW w:type="dxa" w:w="800"/>
            <w:shd w:fill="F5F7FA" w:val="clear"/>
          </w:tcPr>
          <w:p>
            <w:pPr>
              <w:spacing w:after="30" w:before="30"/>
            </w:pPr>
            <w:r>
              <w:rPr>
                <w:rFonts w:ascii="Calibri" w:cs="Calibri" w:eastAsia="Calibri" w:hAnsi="Calibri"/>
                <w:sz w:val="19"/>
                <w:szCs w:val="19"/>
              </w:rPr>
              <w:t xml:space="preserve">PUT</w:t>
            </w:r>
          </w:p>
        </w:tc>
        <w:tc>
          <w:tcPr>
            <w:tcW w:type="dxa" w:w="5360"/>
            <w:shd w:fill="F5F7FA" w:val="clear"/>
          </w:tcPr>
          <w:p>
            <w:pPr>
              <w:spacing w:after="30" w:before="30"/>
            </w:pPr>
            <w:r>
              <w:rPr>
                <w:rFonts w:ascii="Calibri" w:cs="Calibri" w:eastAsia="Calibri" w:hAnsi="Calibri"/>
                <w:sz w:val="19"/>
                <w:szCs w:val="19"/>
              </w:rPr>
              <w:t xml:space="preserve">Record effectiveness verification result</w:t>
            </w:r>
          </w:p>
        </w:tc>
      </w:tr>
    </w:tbl>
    <w:p>
      <w:r>
        <w:br w:type="page"/>
      </w:r>
    </w:p>
    <w:p>
      <w:pPr>
        <w:pStyle w:val="Heading1"/>
        <w:spacing w:after="200" w:before="360"/>
      </w:pPr>
      <w:r>
        <w:rPr>
          <w:rFonts w:ascii="Calibri" w:cs="Calibri" w:eastAsia="Calibri" w:hAnsi="Calibri"/>
          <w:b/>
          <w:bCs/>
          <w:color w:val="1F3864"/>
          <w:sz w:val="32"/>
          <w:szCs w:val="32"/>
        </w:rPr>
        <w:t xml:space="preserve">Chapter 12 — Document Management Architecture</w:t>
      </w:r>
    </w:p>
    <w:p>
      <w:pPr>
        <w:pStyle w:val="Heading2"/>
        <w:spacing w:after="160" w:before="280"/>
      </w:pPr>
      <w:r>
        <w:rPr>
          <w:rFonts w:ascii="Calibri" w:cs="Calibri" w:eastAsia="Calibri" w:hAnsi="Calibri"/>
          <w:b/>
          <w:bCs/>
          <w:color w:val="2E5090"/>
          <w:sz w:val="26"/>
          <w:szCs w:val="26"/>
        </w:rPr>
        <w:t xml:space="preserve">12.1 Document Domain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Entity</w:t>
            </w:r>
          </w:p>
        </w:tc>
        <w:tc>
          <w:tcPr>
            <w:tcW w:type="dxa" w:w="1800"/>
            <w:shd w:fill="1F3864" w:val="clear"/>
          </w:tcPr>
          <w:p>
            <w:pPr>
              <w:spacing w:after="40" w:before="40"/>
            </w:pPr>
            <w:r>
              <w:rPr>
                <w:rFonts w:ascii="Calibri" w:cs="Calibri" w:eastAsia="Calibri" w:hAnsi="Calibri"/>
                <w:b/>
                <w:bCs/>
                <w:color w:val="FFFFFF"/>
                <w:sz w:val="19"/>
                <w:szCs w:val="19"/>
              </w:rPr>
              <w:t xml:space="preserve">Type</w:t>
            </w:r>
          </w:p>
        </w:tc>
        <w:tc>
          <w:tcPr>
            <w:tcW w:type="dxa" w:w="5360"/>
            <w:shd w:fill="1F3864" w:val="clear"/>
          </w:tcPr>
          <w:p>
            <w:pPr>
              <w:spacing w:after="40" w:before="40"/>
            </w:pPr>
            <w:r>
              <w:rPr>
                <w:rFonts w:ascii="Calibri" w:cs="Calibri" w:eastAsia="Calibri" w:hAnsi="Calibri"/>
                <w:b/>
                <w:bCs/>
                <w:color w:val="FFFFFF"/>
                <w:sz w:val="19"/>
                <w:szCs w:val="19"/>
              </w:rPr>
              <w:t xml:space="preserve">Description</w:t>
            </w:r>
          </w:p>
        </w:tc>
      </w:tr>
      <w:tr>
        <w:tc>
          <w:tcPr>
            <w:tcW w:type="dxa" w:w="2200"/>
          </w:tcPr>
          <w:p>
            <w:pPr>
              <w:spacing w:after="30" w:before="30"/>
            </w:pPr>
            <w:r>
              <w:rPr>
                <w:rFonts w:ascii="Calibri" w:cs="Calibri" w:eastAsia="Calibri" w:hAnsi="Calibri"/>
                <w:sz w:val="19"/>
                <w:szCs w:val="19"/>
              </w:rPr>
              <w:t xml:space="preserve">DocumentMaster</w:t>
            </w:r>
          </w:p>
        </w:tc>
        <w:tc>
          <w:tcPr>
            <w:tcW w:type="dxa" w:w="1800"/>
          </w:tcPr>
          <w:p>
            <w:pPr>
              <w:spacing w:after="30" w:before="30"/>
            </w:pPr>
            <w:r>
              <w:rPr>
                <w:rFonts w:ascii="Calibri" w:cs="Calibri" w:eastAsia="Calibri" w:hAnsi="Calibri"/>
                <w:sz w:val="19"/>
                <w:szCs w:val="19"/>
              </w:rPr>
              <w:t xml:space="preserve">Aggregate Root</w:t>
            </w:r>
          </w:p>
        </w:tc>
        <w:tc>
          <w:tcPr>
            <w:tcW w:type="dxa" w:w="5360"/>
          </w:tcPr>
          <w:p>
            <w:pPr>
              <w:spacing w:after="30" w:before="30"/>
            </w:pPr>
            <w:r>
              <w:rPr>
                <w:rFonts w:ascii="Calibri" w:cs="Calibri" w:eastAsia="Calibri" w:hAnsi="Calibri"/>
                <w:sz w:val="19"/>
                <w:szCs w:val="19"/>
              </w:rPr>
              <w:t xml:space="preserve">Document identity with type, owner, classification, and access control</w:t>
            </w:r>
          </w:p>
        </w:tc>
      </w:tr>
      <w:tr>
        <w:tc>
          <w:tcPr>
            <w:tcW w:type="dxa" w:w="2200"/>
            <w:shd w:fill="F5F7FA" w:val="clear"/>
          </w:tcPr>
          <w:p>
            <w:pPr>
              <w:spacing w:after="30" w:before="30"/>
            </w:pPr>
            <w:r>
              <w:rPr>
                <w:rFonts w:ascii="Calibri" w:cs="Calibri" w:eastAsia="Calibri" w:hAnsi="Calibri"/>
                <w:sz w:val="19"/>
                <w:szCs w:val="19"/>
              </w:rPr>
              <w:t xml:space="preserve">DocumentVersion</w:t>
            </w:r>
          </w:p>
        </w:tc>
        <w:tc>
          <w:tcPr>
            <w:tcW w:type="dxa" w:w="1800"/>
            <w:shd w:fill="F5F7FA" w:val="clear"/>
          </w:tcPr>
          <w:p>
            <w:pPr>
              <w:spacing w:after="30" w:before="30"/>
            </w:pPr>
            <w:r>
              <w:rPr>
                <w:rFonts w:ascii="Calibri" w:cs="Calibri" w:eastAsia="Calibri" w:hAnsi="Calibri"/>
                <w:sz w:val="19"/>
                <w:szCs w:val="19"/>
              </w:rPr>
              <w:t xml:space="preserve">Entity (child)</w:t>
            </w:r>
          </w:p>
        </w:tc>
        <w:tc>
          <w:tcPr>
            <w:tcW w:type="dxa" w:w="5360"/>
            <w:shd w:fill="F5F7FA" w:val="clear"/>
          </w:tcPr>
          <w:p>
            <w:pPr>
              <w:spacing w:after="30" w:before="30"/>
            </w:pPr>
            <w:r>
              <w:rPr>
                <w:rFonts w:ascii="Calibri" w:cs="Calibri" w:eastAsia="Calibri" w:hAnsi="Calibri"/>
                <w:sz w:val="19"/>
                <w:szCs w:val="19"/>
              </w:rPr>
              <w:t xml:space="preserve">Individual revision with content, approval status, and effective dates</w:t>
            </w:r>
          </w:p>
        </w:tc>
      </w:tr>
      <w:tr>
        <w:tc>
          <w:tcPr>
            <w:tcW w:type="dxa" w:w="2200"/>
          </w:tcPr>
          <w:p>
            <w:pPr>
              <w:spacing w:after="30" w:before="30"/>
            </w:pPr>
            <w:r>
              <w:rPr>
                <w:rFonts w:ascii="Calibri" w:cs="Calibri" w:eastAsia="Calibri" w:hAnsi="Calibri"/>
                <w:sz w:val="19"/>
                <w:szCs w:val="19"/>
              </w:rPr>
              <w:t xml:space="preserve">ApprovalWorkflow</w:t>
            </w:r>
          </w:p>
        </w:tc>
        <w:tc>
          <w:tcPr>
            <w:tcW w:type="dxa" w:w="1800"/>
          </w:tcPr>
          <w:p>
            <w:pPr>
              <w:spacing w:after="30" w:before="30"/>
            </w:pPr>
            <w:r>
              <w:rPr>
                <w:rFonts w:ascii="Calibri" w:cs="Calibri" w:eastAsia="Calibri" w:hAnsi="Calibri"/>
                <w:sz w:val="19"/>
                <w:szCs w:val="19"/>
              </w:rPr>
              <w:t xml:space="preserve">Entity (child)</w:t>
            </w:r>
          </w:p>
        </w:tc>
        <w:tc>
          <w:tcPr>
            <w:tcW w:type="dxa" w:w="5360"/>
          </w:tcPr>
          <w:p>
            <w:pPr>
              <w:spacing w:after="30" w:before="30"/>
            </w:pPr>
            <w:r>
              <w:rPr>
                <w:rFonts w:ascii="Calibri" w:cs="Calibri" w:eastAsia="Calibri" w:hAnsi="Calibri"/>
                <w:sz w:val="19"/>
                <w:szCs w:val="19"/>
              </w:rPr>
              <w:t xml:space="preserve">Approval chain with step definitions, current step, and completion status</w:t>
            </w:r>
          </w:p>
        </w:tc>
      </w:tr>
      <w:tr>
        <w:tc>
          <w:tcPr>
            <w:tcW w:type="dxa" w:w="2200"/>
            <w:shd w:fill="F5F7FA" w:val="clear"/>
          </w:tcPr>
          <w:p>
            <w:pPr>
              <w:spacing w:after="30" w:before="30"/>
            </w:pPr>
            <w:r>
              <w:rPr>
                <w:rFonts w:ascii="Calibri" w:cs="Calibri" w:eastAsia="Calibri" w:hAnsi="Calibri"/>
                <w:sz w:val="19"/>
                <w:szCs w:val="19"/>
              </w:rPr>
              <w:t xml:space="preserve">ApprovalStep</w:t>
            </w:r>
          </w:p>
        </w:tc>
        <w:tc>
          <w:tcPr>
            <w:tcW w:type="dxa" w:w="1800"/>
            <w:shd w:fill="F5F7FA" w:val="clear"/>
          </w:tcPr>
          <w:p>
            <w:pPr>
              <w:spacing w:after="30" w:before="30"/>
            </w:pPr>
            <w:r>
              <w:rPr>
                <w:rFonts w:ascii="Calibri" w:cs="Calibri" w:eastAsia="Calibri" w:hAnsi="Calibri"/>
                <w:sz w:val="19"/>
                <w:szCs w:val="19"/>
              </w:rPr>
              <w:t xml:space="preserve">Value Object</w:t>
            </w:r>
          </w:p>
        </w:tc>
        <w:tc>
          <w:tcPr>
            <w:tcW w:type="dxa" w:w="5360"/>
            <w:shd w:fill="F5F7FA" w:val="clear"/>
          </w:tcPr>
          <w:p>
            <w:pPr>
              <w:spacing w:after="30" w:before="30"/>
            </w:pPr>
            <w:r>
              <w:rPr>
                <w:rFonts w:ascii="Calibri" w:cs="Calibri" w:eastAsia="Calibri" w:hAnsi="Calibri"/>
                <w:sz w:val="19"/>
                <w:szCs w:val="19"/>
              </w:rPr>
              <w:t xml:space="preserve">Individual approval action with approver, decision, signature, and timestamp</w:t>
            </w:r>
          </w:p>
        </w:tc>
      </w:tr>
      <w:tr>
        <w:tc>
          <w:tcPr>
            <w:tcW w:type="dxa" w:w="2200"/>
          </w:tcPr>
          <w:p>
            <w:pPr>
              <w:spacing w:after="30" w:before="30"/>
            </w:pPr>
            <w:r>
              <w:rPr>
                <w:rFonts w:ascii="Calibri" w:cs="Calibri" w:eastAsia="Calibri" w:hAnsi="Calibri"/>
                <w:sz w:val="19"/>
                <w:szCs w:val="19"/>
              </w:rPr>
              <w:t xml:space="preserve">Distribution</w:t>
            </w:r>
          </w:p>
        </w:tc>
        <w:tc>
          <w:tcPr>
            <w:tcW w:type="dxa" w:w="1800"/>
          </w:tcPr>
          <w:p>
            <w:pPr>
              <w:spacing w:after="30" w:before="30"/>
            </w:pPr>
            <w:r>
              <w:rPr>
                <w:rFonts w:ascii="Calibri" w:cs="Calibri" w:eastAsia="Calibri" w:hAnsi="Calibri"/>
                <w:sz w:val="19"/>
                <w:szCs w:val="19"/>
              </w:rPr>
              <w:t xml:space="preserve">Entity (child)</w:t>
            </w:r>
          </w:p>
        </w:tc>
        <w:tc>
          <w:tcPr>
            <w:tcW w:type="dxa" w:w="5360"/>
          </w:tcPr>
          <w:p>
            <w:pPr>
              <w:spacing w:after="30" w:before="30"/>
            </w:pPr>
            <w:r>
              <w:rPr>
                <w:rFonts w:ascii="Calibri" w:cs="Calibri" w:eastAsia="Calibri" w:hAnsi="Calibri"/>
                <w:sz w:val="19"/>
                <w:szCs w:val="19"/>
              </w:rPr>
              <w:t xml:space="preserve">Distribution list with acknowledgment tracking per recipient</w:t>
            </w:r>
          </w:p>
        </w:tc>
      </w:tr>
      <w:tr>
        <w:tc>
          <w:tcPr>
            <w:tcW w:type="dxa" w:w="2200"/>
            <w:shd w:fill="F5F7FA" w:val="clear"/>
          </w:tcPr>
          <w:p>
            <w:pPr>
              <w:spacing w:after="30" w:before="30"/>
            </w:pPr>
            <w:r>
              <w:rPr>
                <w:rFonts w:ascii="Calibri" w:cs="Calibri" w:eastAsia="Calibri" w:hAnsi="Calibri"/>
                <w:sz w:val="19"/>
                <w:szCs w:val="19"/>
              </w:rPr>
              <w:t xml:space="preserve">DocumentAttachment</w:t>
            </w:r>
          </w:p>
        </w:tc>
        <w:tc>
          <w:tcPr>
            <w:tcW w:type="dxa" w:w="1800"/>
            <w:shd w:fill="F5F7FA" w:val="clear"/>
          </w:tcPr>
          <w:p>
            <w:pPr>
              <w:spacing w:after="30" w:before="30"/>
            </w:pPr>
            <w:r>
              <w:rPr>
                <w:rFonts w:ascii="Calibri" w:cs="Calibri" w:eastAsia="Calibri" w:hAnsi="Calibri"/>
                <w:sz w:val="19"/>
                <w:szCs w:val="19"/>
              </w:rPr>
              <w:t xml:space="preserve">Value Object</w:t>
            </w:r>
          </w:p>
        </w:tc>
        <w:tc>
          <w:tcPr>
            <w:tcW w:type="dxa" w:w="5360"/>
            <w:shd w:fill="F5F7FA" w:val="clear"/>
          </w:tcPr>
          <w:p>
            <w:pPr>
              <w:spacing w:after="30" w:before="30"/>
            </w:pPr>
            <w:r>
              <w:rPr>
                <w:rFonts w:ascii="Calibri" w:cs="Calibri" w:eastAsia="Calibri" w:hAnsi="Calibri"/>
                <w:sz w:val="19"/>
                <w:szCs w:val="19"/>
              </w:rPr>
              <w:t xml:space="preserve">Physical file reference with hash, size, and MIME type</w:t>
            </w:r>
          </w:p>
        </w:tc>
      </w:tr>
      <w:tr>
        <w:tc>
          <w:tcPr>
            <w:tcW w:type="dxa" w:w="2200"/>
          </w:tcPr>
          <w:p>
            <w:pPr>
              <w:spacing w:after="30" w:before="30"/>
            </w:pPr>
            <w:r>
              <w:rPr>
                <w:rFonts w:ascii="Calibri" w:cs="Calibri" w:eastAsia="Calibri" w:hAnsi="Calibri"/>
                <w:sz w:val="19"/>
                <w:szCs w:val="19"/>
              </w:rPr>
              <w:t xml:space="preserve">DocumentStatus</w:t>
            </w:r>
          </w:p>
        </w:tc>
        <w:tc>
          <w:tcPr>
            <w:tcW w:type="dxa" w:w="1800"/>
          </w:tcPr>
          <w:p>
            <w:pPr>
              <w:spacing w:after="30" w:before="30"/>
            </w:pPr>
            <w:r>
              <w:rPr>
                <w:rFonts w:ascii="Calibri" w:cs="Calibri" w:eastAsia="Calibri" w:hAnsi="Calibri"/>
                <w:sz w:val="19"/>
                <w:szCs w:val="19"/>
              </w:rPr>
              <w:t xml:space="preserve">Enumeration</w:t>
            </w:r>
          </w:p>
        </w:tc>
        <w:tc>
          <w:tcPr>
            <w:tcW w:type="dxa" w:w="5360"/>
          </w:tcPr>
          <w:p>
            <w:pPr>
              <w:spacing w:after="30" w:before="30"/>
            </w:pPr>
            <w:r>
              <w:rPr>
                <w:rFonts w:ascii="Calibri" w:cs="Calibri" w:eastAsia="Calibri" w:hAnsi="Calibri"/>
                <w:sz w:val="19"/>
                <w:szCs w:val="19"/>
              </w:rPr>
              <w:t xml:space="preserve">Draft, UnderReview, PendingApproval, Released, Superseded, Obsolete</w:t>
            </w:r>
          </w:p>
        </w:tc>
      </w:tr>
    </w:tbl>
    <w:p>
      <w:pPr>
        <w:pStyle w:val="Heading2"/>
        <w:spacing w:after="160" w:before="280"/>
      </w:pPr>
      <w:r>
        <w:rPr>
          <w:rFonts w:ascii="Calibri" w:cs="Calibri" w:eastAsia="Calibri" w:hAnsi="Calibri"/>
          <w:b/>
          <w:bCs/>
          <w:color w:val="2E5090"/>
          <w:sz w:val="26"/>
          <w:szCs w:val="26"/>
        </w:rPr>
        <w:t xml:space="preserve">12.2 Version Control Rules</w:t>
      </w:r>
    </w:p>
    <w:p>
      <w:pPr>
        <w:spacing w:after="120" w:before="120" w:line="276"/>
      </w:pPr>
      <w:r>
        <w:rPr>
          <w:rFonts w:ascii="Calibri" w:cs="Calibri" w:eastAsia="Calibri" w:hAnsi="Calibri"/>
          <w:color w:val="333333"/>
          <w:sz w:val="22"/>
          <w:szCs w:val="22"/>
        </w:rPr>
        <w:t xml:space="preserve">Only one version of a document can hold Released status at any time. When a new version is released, the previous version transitions to Superseded status automatically. The released version's content is immutable — any change requires creating a new version. Draft versions use minor numbering (1.1, 1.2) and released versions use major numbering (2.0, 3.0). The system maintains the complete version history with full content for each version, enabling point-in-time reconstruction of any document state.</w:t>
      </w:r>
    </w:p>
    <w:p>
      <w:pPr>
        <w:pStyle w:val="Heading2"/>
        <w:spacing w:after="160" w:before="280"/>
      </w:pPr>
      <w:r>
        <w:rPr>
          <w:rFonts w:ascii="Calibri" w:cs="Calibri" w:eastAsia="Calibri" w:hAnsi="Calibri"/>
          <w:b/>
          <w:bCs/>
          <w:color w:val="2E5090"/>
          <w:sz w:val="26"/>
          <w:szCs w:val="26"/>
        </w:rPr>
        <w:t xml:space="preserve">12.3 Document Acknowledgment Architecture</w:t>
      </w:r>
    </w:p>
    <w:p>
      <w:pPr>
        <w:spacing w:after="120" w:before="120" w:line="276"/>
      </w:pPr>
      <w:r>
        <w:rPr>
          <w:rFonts w:ascii="Calibri" w:cs="Calibri" w:eastAsia="Calibri" w:hAnsi="Calibri"/>
          <w:color w:val="333333"/>
          <w:sz w:val="22"/>
          <w:szCs w:val="22"/>
        </w:rPr>
        <w:t xml:space="preserve">When a document transitions to Released, the system determines affected personnel based on configurable rules: document type to role mapping, department associations, and explicit distribution lists. Each affected user receives an in-app notification and (optionally) email notification. Acknowledgment requires the user to confirm they have read and understood the document. Unacknowledged documents after the compliance deadline trigger escalation to the user's supervisor. Acknowledgment completion statistics feed into training compliance dashboards.</w:t>
      </w:r>
    </w:p>
    <w:p>
      <w:r>
        <w:br w:type="page"/>
      </w:r>
    </w:p>
    <w:p>
      <w:pPr>
        <w:pStyle w:val="Heading1"/>
        <w:spacing w:after="200" w:before="360"/>
      </w:pPr>
      <w:r>
        <w:rPr>
          <w:rFonts w:ascii="Calibri" w:cs="Calibri" w:eastAsia="Calibri" w:hAnsi="Calibri"/>
          <w:b/>
          <w:bCs/>
          <w:color w:val="1F3864"/>
          <w:sz w:val="32"/>
          <w:szCs w:val="32"/>
        </w:rPr>
        <w:t xml:space="preserve">Chapter 13 — Audit Management Architecture</w:t>
      </w:r>
    </w:p>
    <w:p>
      <w:pPr>
        <w:pStyle w:val="Heading2"/>
        <w:spacing w:after="160" w:before="280"/>
      </w:pPr>
      <w:r>
        <w:rPr>
          <w:rFonts w:ascii="Calibri" w:cs="Calibri" w:eastAsia="Calibri" w:hAnsi="Calibri"/>
          <w:b/>
          <w:bCs/>
          <w:color w:val="2E5090"/>
          <w:sz w:val="26"/>
          <w:szCs w:val="26"/>
        </w:rPr>
        <w:t xml:space="preserve">13.1 Audit Domain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Entity</w:t>
            </w:r>
          </w:p>
        </w:tc>
        <w:tc>
          <w:tcPr>
            <w:tcW w:type="dxa" w:w="1800"/>
            <w:shd w:fill="1F3864" w:val="clear"/>
          </w:tcPr>
          <w:p>
            <w:pPr>
              <w:spacing w:after="40" w:before="40"/>
            </w:pPr>
            <w:r>
              <w:rPr>
                <w:rFonts w:ascii="Calibri" w:cs="Calibri" w:eastAsia="Calibri" w:hAnsi="Calibri"/>
                <w:b/>
                <w:bCs/>
                <w:color w:val="FFFFFF"/>
                <w:sz w:val="19"/>
                <w:szCs w:val="19"/>
              </w:rPr>
              <w:t xml:space="preserve">Type</w:t>
            </w:r>
          </w:p>
        </w:tc>
        <w:tc>
          <w:tcPr>
            <w:tcW w:type="dxa" w:w="5360"/>
            <w:shd w:fill="1F3864" w:val="clear"/>
          </w:tcPr>
          <w:p>
            <w:pPr>
              <w:spacing w:after="40" w:before="40"/>
            </w:pPr>
            <w:r>
              <w:rPr>
                <w:rFonts w:ascii="Calibri" w:cs="Calibri" w:eastAsia="Calibri" w:hAnsi="Calibri"/>
                <w:b/>
                <w:bCs/>
                <w:color w:val="FFFFFF"/>
                <w:sz w:val="19"/>
                <w:szCs w:val="19"/>
              </w:rPr>
              <w:t xml:space="preserve">Description</w:t>
            </w:r>
          </w:p>
        </w:tc>
      </w:tr>
      <w:tr>
        <w:tc>
          <w:tcPr>
            <w:tcW w:type="dxa" w:w="2200"/>
          </w:tcPr>
          <w:p>
            <w:pPr>
              <w:spacing w:after="30" w:before="30"/>
            </w:pPr>
            <w:r>
              <w:rPr>
                <w:rFonts w:ascii="Calibri" w:cs="Calibri" w:eastAsia="Calibri" w:hAnsi="Calibri"/>
                <w:sz w:val="19"/>
                <w:szCs w:val="19"/>
              </w:rPr>
              <w:t xml:space="preserve">AuditPlan</w:t>
            </w:r>
          </w:p>
        </w:tc>
        <w:tc>
          <w:tcPr>
            <w:tcW w:type="dxa" w:w="1800"/>
          </w:tcPr>
          <w:p>
            <w:pPr>
              <w:spacing w:after="30" w:before="30"/>
            </w:pPr>
            <w:r>
              <w:rPr>
                <w:rFonts w:ascii="Calibri" w:cs="Calibri" w:eastAsia="Calibri" w:hAnsi="Calibri"/>
                <w:sz w:val="19"/>
                <w:szCs w:val="19"/>
              </w:rPr>
              <w:t xml:space="preserve">Aggregate Root</w:t>
            </w:r>
          </w:p>
        </w:tc>
        <w:tc>
          <w:tcPr>
            <w:tcW w:type="dxa" w:w="5360"/>
          </w:tcPr>
          <w:p>
            <w:pPr>
              <w:spacing w:after="30" w:before="30"/>
            </w:pPr>
            <w:r>
              <w:rPr>
                <w:rFonts w:ascii="Calibri" w:cs="Calibri" w:eastAsia="Calibri" w:hAnsi="Calibri"/>
                <w:sz w:val="19"/>
                <w:szCs w:val="19"/>
              </w:rPr>
              <w:t xml:space="preserve">Annual or periodic audit plan with scope, schedule, and resource allocation</w:t>
            </w:r>
          </w:p>
        </w:tc>
      </w:tr>
      <w:tr>
        <w:tc>
          <w:tcPr>
            <w:tcW w:type="dxa" w:w="2200"/>
            <w:shd w:fill="F5F7FA" w:val="clear"/>
          </w:tcPr>
          <w:p>
            <w:pPr>
              <w:spacing w:after="30" w:before="30"/>
            </w:pPr>
            <w:r>
              <w:rPr>
                <w:rFonts w:ascii="Calibri" w:cs="Calibri" w:eastAsia="Calibri" w:hAnsi="Calibri"/>
                <w:sz w:val="19"/>
                <w:szCs w:val="19"/>
              </w:rPr>
              <w:t xml:space="preserve">AuditRecord</w:t>
            </w:r>
          </w:p>
        </w:tc>
        <w:tc>
          <w:tcPr>
            <w:tcW w:type="dxa" w:w="1800"/>
            <w:shd w:fill="F5F7FA" w:val="clear"/>
          </w:tcPr>
          <w:p>
            <w:pPr>
              <w:spacing w:after="30" w:before="30"/>
            </w:pPr>
            <w:r>
              <w:rPr>
                <w:rFonts w:ascii="Calibri" w:cs="Calibri" w:eastAsia="Calibri" w:hAnsi="Calibri"/>
                <w:sz w:val="19"/>
                <w:szCs w:val="19"/>
              </w:rPr>
              <w:t xml:space="preserve">Entity (child)</w:t>
            </w:r>
          </w:p>
        </w:tc>
        <w:tc>
          <w:tcPr>
            <w:tcW w:type="dxa" w:w="5360"/>
            <w:shd w:fill="F5F7FA" w:val="clear"/>
          </w:tcPr>
          <w:p>
            <w:pPr>
              <w:spacing w:after="30" w:before="30"/>
            </w:pPr>
            <w:r>
              <w:rPr>
                <w:rFonts w:ascii="Calibri" w:cs="Calibri" w:eastAsia="Calibri" w:hAnsi="Calibri"/>
                <w:sz w:val="19"/>
                <w:szCs w:val="19"/>
              </w:rPr>
              <w:t xml:space="preserve">Individual audit execution with auditor assignment and status</w:t>
            </w:r>
          </w:p>
        </w:tc>
      </w:tr>
      <w:tr>
        <w:tc>
          <w:tcPr>
            <w:tcW w:type="dxa" w:w="2200"/>
          </w:tcPr>
          <w:p>
            <w:pPr>
              <w:spacing w:after="30" w:before="30"/>
            </w:pPr>
            <w:r>
              <w:rPr>
                <w:rFonts w:ascii="Calibri" w:cs="Calibri" w:eastAsia="Calibri" w:hAnsi="Calibri"/>
                <w:sz w:val="19"/>
                <w:szCs w:val="19"/>
              </w:rPr>
              <w:t xml:space="preserve">AuditChecklist</w:t>
            </w:r>
          </w:p>
        </w:tc>
        <w:tc>
          <w:tcPr>
            <w:tcW w:type="dxa" w:w="1800"/>
          </w:tcPr>
          <w:p>
            <w:pPr>
              <w:spacing w:after="30" w:before="30"/>
            </w:pPr>
            <w:r>
              <w:rPr>
                <w:rFonts w:ascii="Calibri" w:cs="Calibri" w:eastAsia="Calibri" w:hAnsi="Calibri"/>
                <w:sz w:val="19"/>
                <w:szCs w:val="19"/>
              </w:rPr>
              <w:t xml:space="preserve">Entity (child)</w:t>
            </w:r>
          </w:p>
        </w:tc>
        <w:tc>
          <w:tcPr>
            <w:tcW w:type="dxa" w:w="5360"/>
          </w:tcPr>
          <w:p>
            <w:pPr>
              <w:spacing w:after="30" w:before="30"/>
            </w:pPr>
            <w:r>
              <w:rPr>
                <w:rFonts w:ascii="Calibri" w:cs="Calibri" w:eastAsia="Calibri" w:hAnsi="Calibri"/>
                <w:sz w:val="19"/>
                <w:szCs w:val="19"/>
              </w:rPr>
              <w:t xml:space="preserve">Checklist bound to a standard (ISO 9001, IATF, AS9100) with clause references</w:t>
            </w:r>
          </w:p>
        </w:tc>
      </w:tr>
      <w:tr>
        <w:tc>
          <w:tcPr>
            <w:tcW w:type="dxa" w:w="2200"/>
            <w:shd w:fill="F5F7FA" w:val="clear"/>
          </w:tcPr>
          <w:p>
            <w:pPr>
              <w:spacing w:after="30" w:before="30"/>
            </w:pPr>
            <w:r>
              <w:rPr>
                <w:rFonts w:ascii="Calibri" w:cs="Calibri" w:eastAsia="Calibri" w:hAnsi="Calibri"/>
                <w:sz w:val="19"/>
                <w:szCs w:val="19"/>
              </w:rPr>
              <w:t xml:space="preserve">AuditFinding</w:t>
            </w:r>
          </w:p>
        </w:tc>
        <w:tc>
          <w:tcPr>
            <w:tcW w:type="dxa" w:w="1800"/>
            <w:shd w:fill="F5F7FA" w:val="clear"/>
          </w:tcPr>
          <w:p>
            <w:pPr>
              <w:spacing w:after="30" w:before="30"/>
            </w:pPr>
            <w:r>
              <w:rPr>
                <w:rFonts w:ascii="Calibri" w:cs="Calibri" w:eastAsia="Calibri" w:hAnsi="Calibri"/>
                <w:sz w:val="19"/>
                <w:szCs w:val="19"/>
              </w:rPr>
              <w:t xml:space="preserve">Entity (child)</w:t>
            </w:r>
          </w:p>
        </w:tc>
        <w:tc>
          <w:tcPr>
            <w:tcW w:type="dxa" w:w="5360"/>
            <w:shd w:fill="F5F7FA" w:val="clear"/>
          </w:tcPr>
          <w:p>
            <w:pPr>
              <w:spacing w:after="30" w:before="30"/>
            </w:pPr>
            <w:r>
              <w:rPr>
                <w:rFonts w:ascii="Calibri" w:cs="Calibri" w:eastAsia="Calibri" w:hAnsi="Calibri"/>
                <w:sz w:val="19"/>
                <w:szCs w:val="19"/>
              </w:rPr>
              <w:t xml:space="preserve">Individual finding with classification, evidence, and corrective action linkage</w:t>
            </w:r>
          </w:p>
        </w:tc>
      </w:tr>
      <w:tr>
        <w:tc>
          <w:tcPr>
            <w:tcW w:type="dxa" w:w="2200"/>
          </w:tcPr>
          <w:p>
            <w:pPr>
              <w:spacing w:after="30" w:before="30"/>
            </w:pPr>
            <w:r>
              <w:rPr>
                <w:rFonts w:ascii="Calibri" w:cs="Calibri" w:eastAsia="Calibri" w:hAnsi="Calibri"/>
                <w:sz w:val="19"/>
                <w:szCs w:val="19"/>
              </w:rPr>
              <w:t xml:space="preserve">AuditReport</w:t>
            </w:r>
          </w:p>
        </w:tc>
        <w:tc>
          <w:tcPr>
            <w:tcW w:type="dxa" w:w="1800"/>
          </w:tcPr>
          <w:p>
            <w:pPr>
              <w:spacing w:after="30" w:before="30"/>
            </w:pPr>
            <w:r>
              <w:rPr>
                <w:rFonts w:ascii="Calibri" w:cs="Calibri" w:eastAsia="Calibri" w:hAnsi="Calibri"/>
                <w:sz w:val="19"/>
                <w:szCs w:val="19"/>
              </w:rPr>
              <w:t xml:space="preserve">Value Object</w:t>
            </w:r>
          </w:p>
        </w:tc>
        <w:tc>
          <w:tcPr>
            <w:tcW w:type="dxa" w:w="5360"/>
          </w:tcPr>
          <w:p>
            <w:pPr>
              <w:spacing w:after="30" w:before="30"/>
            </w:pPr>
            <w:r>
              <w:rPr>
                <w:rFonts w:ascii="Calibri" w:cs="Calibri" w:eastAsia="Calibri" w:hAnsi="Calibri"/>
                <w:sz w:val="19"/>
                <w:szCs w:val="19"/>
              </w:rPr>
              <w:t xml:space="preserve">Generated audit report with summary, findings, and recommendations</w:t>
            </w:r>
          </w:p>
        </w:tc>
      </w:tr>
      <w:tr>
        <w:tc>
          <w:tcPr>
            <w:tcW w:type="dxa" w:w="2200"/>
            <w:shd w:fill="F5F7FA" w:val="clear"/>
          </w:tcPr>
          <w:p>
            <w:pPr>
              <w:spacing w:after="30" w:before="30"/>
            </w:pPr>
            <w:r>
              <w:rPr>
                <w:rFonts w:ascii="Calibri" w:cs="Calibri" w:eastAsia="Calibri" w:hAnsi="Calibri"/>
                <w:sz w:val="19"/>
                <w:szCs w:val="19"/>
              </w:rPr>
              <w:t xml:space="preserve">FindingClassification</w:t>
            </w:r>
          </w:p>
        </w:tc>
        <w:tc>
          <w:tcPr>
            <w:tcW w:type="dxa" w:w="1800"/>
            <w:shd w:fill="F5F7FA" w:val="clear"/>
          </w:tcPr>
          <w:p>
            <w:pPr>
              <w:spacing w:after="30" w:before="30"/>
            </w:pPr>
            <w:r>
              <w:rPr>
                <w:rFonts w:ascii="Calibri" w:cs="Calibri" w:eastAsia="Calibri" w:hAnsi="Calibri"/>
                <w:sz w:val="19"/>
                <w:szCs w:val="19"/>
              </w:rPr>
              <w:t xml:space="preserve">Enumeration</w:t>
            </w:r>
          </w:p>
        </w:tc>
        <w:tc>
          <w:tcPr>
            <w:tcW w:type="dxa" w:w="5360"/>
            <w:shd w:fill="F5F7FA" w:val="clear"/>
          </w:tcPr>
          <w:p>
            <w:pPr>
              <w:spacing w:after="30" w:before="30"/>
            </w:pPr>
            <w:r>
              <w:rPr>
                <w:rFonts w:ascii="Calibri" w:cs="Calibri" w:eastAsia="Calibri" w:hAnsi="Calibri"/>
                <w:sz w:val="19"/>
                <w:szCs w:val="19"/>
              </w:rPr>
              <w:t xml:space="preserve">Major NC, Minor NC, Observation, Opportunity for Improvement</w:t>
            </w:r>
          </w:p>
        </w:tc>
      </w:tr>
    </w:tbl>
    <w:p>
      <w:pPr>
        <w:pStyle w:val="Heading2"/>
        <w:spacing w:after="160" w:before="280"/>
      </w:pPr>
      <w:r>
        <w:rPr>
          <w:rFonts w:ascii="Calibri" w:cs="Calibri" w:eastAsia="Calibri" w:hAnsi="Calibri"/>
          <w:b/>
          <w:bCs/>
          <w:color w:val="2E5090"/>
          <w:sz w:val="26"/>
          <w:szCs w:val="26"/>
        </w:rPr>
        <w:t xml:space="preserve">13.2 Audit Planning and Coverage Matrix</w:t>
      </w:r>
    </w:p>
    <w:p>
      <w:pPr>
        <w:spacing w:after="120" w:before="120" w:line="276"/>
      </w:pPr>
      <w:r>
        <w:rPr>
          <w:rFonts w:ascii="Calibri" w:cs="Calibri" w:eastAsia="Calibri" w:hAnsi="Calibri"/>
          <w:color w:val="333333"/>
          <w:sz w:val="22"/>
          <w:szCs w:val="22"/>
        </w:rPr>
        <w:t xml:space="preserve">The audit planning module maintains a coverage matrix that maps processes and areas against audit occurrences. The matrix ensures complete coverage of all quality system processes within the audit cycle. Risk-based prioritization assigns higher audit frequency to processes with recent non-conformances, customer complaints, or significant changes. The coverage matrix generates visual gap reports showing which processes are overdue for audit.</w:t>
      </w:r>
    </w:p>
    <w:p>
      <w:pPr>
        <w:pStyle w:val="Heading2"/>
        <w:spacing w:after="160" w:before="280"/>
      </w:pPr>
      <w:r>
        <w:rPr>
          <w:rFonts w:ascii="Calibri" w:cs="Calibri" w:eastAsia="Calibri" w:hAnsi="Calibri"/>
          <w:b/>
          <w:bCs/>
          <w:color w:val="2E5090"/>
          <w:sz w:val="26"/>
          <w:szCs w:val="26"/>
        </w:rPr>
        <w:t xml:space="preserve">13.3 Finding-to-CAPA Integration</w:t>
      </w:r>
    </w:p>
    <w:p>
      <w:pPr>
        <w:spacing w:after="120" w:before="120" w:line="276"/>
      </w:pPr>
      <w:r>
        <w:rPr>
          <w:rFonts w:ascii="Calibri" w:cs="Calibri" w:eastAsia="Calibri" w:hAnsi="Calibri"/>
          <w:color w:val="333333"/>
          <w:sz w:val="22"/>
          <w:szCs w:val="22"/>
        </w:rPr>
        <w:t xml:space="preserve">Audit findings classified as Major NC or Minor NC emit an AuditFindingRecorded domain event. The CAPA module subscribes to this event and, depending on tenant configuration, either auto-creates a CAPA record linked to the finding or queues the finding for manual CAPA initiation by the quality manager. This ensures that no significant audit finding can be closed without a corrective action trail.</w:t>
      </w:r>
    </w:p>
    <w:p>
      <w:r>
        <w:br w:type="page"/>
      </w:r>
    </w:p>
    <w:p>
      <w:pPr>
        <w:pStyle w:val="Heading1"/>
        <w:spacing w:after="200" w:before="360"/>
      </w:pPr>
      <w:r>
        <w:rPr>
          <w:rFonts w:ascii="Calibri" w:cs="Calibri" w:eastAsia="Calibri" w:hAnsi="Calibri"/>
          <w:b/>
          <w:bCs/>
          <w:color w:val="1F3864"/>
          <w:sz w:val="32"/>
          <w:szCs w:val="32"/>
        </w:rPr>
        <w:t xml:space="preserve">Chapter 14 — Statistical Process Control Architecture</w:t>
      </w:r>
    </w:p>
    <w:p>
      <w:pPr>
        <w:pStyle w:val="Heading2"/>
        <w:spacing w:after="160" w:before="280"/>
      </w:pPr>
      <w:r>
        <w:rPr>
          <w:rFonts w:ascii="Calibri" w:cs="Calibri" w:eastAsia="Calibri" w:hAnsi="Calibri"/>
          <w:b/>
          <w:bCs/>
          <w:color w:val="2E5090"/>
          <w:sz w:val="26"/>
          <w:szCs w:val="26"/>
        </w:rPr>
        <w:t xml:space="preserve">14.1 SPC Engine Design</w:t>
      </w:r>
    </w:p>
    <w:p>
      <w:pPr>
        <w:spacing w:after="120" w:before="120" w:line="276"/>
      </w:pPr>
      <w:r>
        <w:rPr>
          <w:rFonts w:ascii="Calibri" w:cs="Calibri" w:eastAsia="Calibri" w:hAnsi="Calibri"/>
          <w:color w:val="333333"/>
          <w:sz w:val="22"/>
          <w:szCs w:val="22"/>
        </w:rPr>
        <w:t xml:space="preserve">The SPC module consumes measurement data from the Quality Inspection module through InspectionCompleted domain events. Each measurement that matches a configured SPC characteristic is appended to the corresponding control chart data series. Control limits are calculated using standard statistical methods and recalculated on a configurable schedule (or manually triggered by an engineer).</w:t>
      </w:r>
    </w:p>
    <w:p>
      <w:pPr>
        <w:pStyle w:val="Heading2"/>
        <w:spacing w:after="160" w:before="280"/>
      </w:pPr>
      <w:r>
        <w:rPr>
          <w:rFonts w:ascii="Calibri" w:cs="Calibri" w:eastAsia="Calibri" w:hAnsi="Calibri"/>
          <w:b/>
          <w:bCs/>
          <w:color w:val="2E5090"/>
          <w:sz w:val="26"/>
          <w:szCs w:val="26"/>
        </w:rPr>
        <w:t xml:space="preserve">14.2 Supported Chart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tblHeader/>
        </w:trPr>
        <w:tc>
          <w:tcPr>
            <w:tcW w:type="dxa" w:w="1800"/>
            <w:shd w:fill="1F3864" w:val="clear"/>
          </w:tcPr>
          <w:p>
            <w:pPr>
              <w:spacing w:after="40" w:before="40"/>
            </w:pPr>
            <w:r>
              <w:rPr>
                <w:rFonts w:ascii="Calibri" w:cs="Calibri" w:eastAsia="Calibri" w:hAnsi="Calibri"/>
                <w:b/>
                <w:bCs/>
                <w:color w:val="FFFFFF"/>
                <w:sz w:val="19"/>
                <w:szCs w:val="19"/>
              </w:rPr>
              <w:t xml:space="preserve">Chart Type</w:t>
            </w:r>
          </w:p>
        </w:tc>
        <w:tc>
          <w:tcPr>
            <w:tcW w:type="dxa" w:w="2400"/>
            <w:shd w:fill="1F3864" w:val="clear"/>
          </w:tcPr>
          <w:p>
            <w:pPr>
              <w:spacing w:after="40" w:before="40"/>
            </w:pPr>
            <w:r>
              <w:rPr>
                <w:rFonts w:ascii="Calibri" w:cs="Calibri" w:eastAsia="Calibri" w:hAnsi="Calibri"/>
                <w:b/>
                <w:bCs/>
                <w:color w:val="FFFFFF"/>
                <w:sz w:val="19"/>
                <w:szCs w:val="19"/>
              </w:rPr>
              <w:t xml:space="preserve">Data Type</w:t>
            </w:r>
          </w:p>
        </w:tc>
        <w:tc>
          <w:tcPr>
            <w:tcW w:type="dxa" w:w="2600"/>
            <w:shd w:fill="1F3864" w:val="clear"/>
          </w:tcPr>
          <w:p>
            <w:pPr>
              <w:spacing w:after="40" w:before="40"/>
            </w:pPr>
            <w:r>
              <w:rPr>
                <w:rFonts w:ascii="Calibri" w:cs="Calibri" w:eastAsia="Calibri" w:hAnsi="Calibri"/>
                <w:b/>
                <w:bCs/>
                <w:color w:val="FFFFFF"/>
                <w:sz w:val="19"/>
                <w:szCs w:val="19"/>
              </w:rPr>
              <w:t xml:space="preserve">Application</w:t>
            </w:r>
          </w:p>
        </w:tc>
        <w:tc>
          <w:tcPr>
            <w:tcW w:type="dxa" w:w="2560"/>
            <w:shd w:fill="1F3864" w:val="clear"/>
          </w:tcPr>
          <w:p>
            <w:pPr>
              <w:spacing w:after="40" w:before="40"/>
            </w:pPr>
            <w:r>
              <w:rPr>
                <w:rFonts w:ascii="Calibri" w:cs="Calibri" w:eastAsia="Calibri" w:hAnsi="Calibri"/>
                <w:b/>
                <w:bCs/>
                <w:color w:val="FFFFFF"/>
                <w:sz w:val="19"/>
                <w:szCs w:val="19"/>
              </w:rPr>
              <w:t xml:space="preserve">Control Limit Method</w:t>
            </w:r>
          </w:p>
        </w:tc>
      </w:tr>
      <w:tr>
        <w:tc>
          <w:tcPr>
            <w:tcW w:type="dxa" w:w="1800"/>
          </w:tcPr>
          <w:p>
            <w:pPr>
              <w:spacing w:after="30" w:before="30"/>
            </w:pPr>
            <w:r>
              <w:rPr>
                <w:rFonts w:ascii="Calibri" w:cs="Calibri" w:eastAsia="Calibri" w:hAnsi="Calibri"/>
                <w:sz w:val="19"/>
                <w:szCs w:val="19"/>
              </w:rPr>
              <w:t xml:space="preserve">X-bar/R</w:t>
            </w:r>
          </w:p>
        </w:tc>
        <w:tc>
          <w:tcPr>
            <w:tcW w:type="dxa" w:w="2400"/>
          </w:tcPr>
          <w:p>
            <w:pPr>
              <w:spacing w:after="30" w:before="30"/>
            </w:pPr>
            <w:r>
              <w:rPr>
                <w:rFonts w:ascii="Calibri" w:cs="Calibri" w:eastAsia="Calibri" w:hAnsi="Calibri"/>
                <w:sz w:val="19"/>
                <w:szCs w:val="19"/>
              </w:rPr>
              <w:t xml:space="preserve">Variables (subgroups 2–10)</w:t>
            </w:r>
          </w:p>
        </w:tc>
        <w:tc>
          <w:tcPr>
            <w:tcW w:type="dxa" w:w="2600"/>
          </w:tcPr>
          <w:p>
            <w:pPr>
              <w:spacing w:after="30" w:before="30"/>
            </w:pPr>
            <w:r>
              <w:rPr>
                <w:rFonts w:ascii="Calibri" w:cs="Calibri" w:eastAsia="Calibri" w:hAnsi="Calibri"/>
                <w:sz w:val="19"/>
                <w:szCs w:val="19"/>
              </w:rPr>
              <w:t xml:space="preserve">Process mean and range monitoring</w:t>
            </w:r>
          </w:p>
        </w:tc>
        <w:tc>
          <w:tcPr>
            <w:tcW w:type="dxa" w:w="2560"/>
          </w:tcPr>
          <w:p>
            <w:pPr>
              <w:spacing w:after="30" w:before="30"/>
            </w:pPr>
            <w:r>
              <w:rPr>
                <w:rFonts w:ascii="Calibri" w:cs="Calibri" w:eastAsia="Calibri" w:hAnsi="Calibri"/>
                <w:sz w:val="19"/>
                <w:szCs w:val="19"/>
              </w:rPr>
              <w:t xml:space="preserve">A2, D3, D4 factors</w:t>
            </w:r>
          </w:p>
        </w:tc>
      </w:tr>
      <w:tr>
        <w:tc>
          <w:tcPr>
            <w:tcW w:type="dxa" w:w="1800"/>
            <w:shd w:fill="F5F7FA" w:val="clear"/>
          </w:tcPr>
          <w:p>
            <w:pPr>
              <w:spacing w:after="30" w:before="30"/>
            </w:pPr>
            <w:r>
              <w:rPr>
                <w:rFonts w:ascii="Calibri" w:cs="Calibri" w:eastAsia="Calibri" w:hAnsi="Calibri"/>
                <w:sz w:val="19"/>
                <w:szCs w:val="19"/>
              </w:rPr>
              <w:t xml:space="preserve">X-bar/S</w:t>
            </w:r>
          </w:p>
        </w:tc>
        <w:tc>
          <w:tcPr>
            <w:tcW w:type="dxa" w:w="2400"/>
            <w:shd w:fill="F5F7FA" w:val="clear"/>
          </w:tcPr>
          <w:p>
            <w:pPr>
              <w:spacing w:after="30" w:before="30"/>
            </w:pPr>
            <w:r>
              <w:rPr>
                <w:rFonts w:ascii="Calibri" w:cs="Calibri" w:eastAsia="Calibri" w:hAnsi="Calibri"/>
                <w:sz w:val="19"/>
                <w:szCs w:val="19"/>
              </w:rPr>
              <w:t xml:space="preserve">Variables (subgroups &gt; 10)</w:t>
            </w:r>
          </w:p>
        </w:tc>
        <w:tc>
          <w:tcPr>
            <w:tcW w:type="dxa" w:w="2600"/>
            <w:shd w:fill="F5F7FA" w:val="clear"/>
          </w:tcPr>
          <w:p>
            <w:pPr>
              <w:spacing w:after="30" w:before="30"/>
            </w:pPr>
            <w:r>
              <w:rPr>
                <w:rFonts w:ascii="Calibri" w:cs="Calibri" w:eastAsia="Calibri" w:hAnsi="Calibri"/>
                <w:sz w:val="19"/>
                <w:szCs w:val="19"/>
              </w:rPr>
              <w:t xml:space="preserve">Process mean and std dev monitoring</w:t>
            </w:r>
          </w:p>
        </w:tc>
        <w:tc>
          <w:tcPr>
            <w:tcW w:type="dxa" w:w="2560"/>
            <w:shd w:fill="F5F7FA" w:val="clear"/>
          </w:tcPr>
          <w:p>
            <w:pPr>
              <w:spacing w:after="30" w:before="30"/>
            </w:pPr>
            <w:r>
              <w:rPr>
                <w:rFonts w:ascii="Calibri" w:cs="Calibri" w:eastAsia="Calibri" w:hAnsi="Calibri"/>
                <w:sz w:val="19"/>
                <w:szCs w:val="19"/>
              </w:rPr>
              <w:t xml:space="preserve">A3, B3, B4 factors</w:t>
            </w:r>
          </w:p>
        </w:tc>
      </w:tr>
      <w:tr>
        <w:tc>
          <w:tcPr>
            <w:tcW w:type="dxa" w:w="1800"/>
          </w:tcPr>
          <w:p>
            <w:pPr>
              <w:spacing w:after="30" w:before="30"/>
            </w:pPr>
            <w:r>
              <w:rPr>
                <w:rFonts w:ascii="Calibri" w:cs="Calibri" w:eastAsia="Calibri" w:hAnsi="Calibri"/>
                <w:sz w:val="19"/>
                <w:szCs w:val="19"/>
              </w:rPr>
              <w:t xml:space="preserve">Individual/Moving Range</w:t>
            </w:r>
          </w:p>
        </w:tc>
        <w:tc>
          <w:tcPr>
            <w:tcW w:type="dxa" w:w="2400"/>
          </w:tcPr>
          <w:p>
            <w:pPr>
              <w:spacing w:after="30" w:before="30"/>
            </w:pPr>
            <w:r>
              <w:rPr>
                <w:rFonts w:ascii="Calibri" w:cs="Calibri" w:eastAsia="Calibri" w:hAnsi="Calibri"/>
                <w:sz w:val="19"/>
                <w:szCs w:val="19"/>
              </w:rPr>
              <w:t xml:space="preserve">Variables (single observations)</w:t>
            </w:r>
          </w:p>
        </w:tc>
        <w:tc>
          <w:tcPr>
            <w:tcW w:type="dxa" w:w="2600"/>
          </w:tcPr>
          <w:p>
            <w:pPr>
              <w:spacing w:after="30" w:before="30"/>
            </w:pPr>
            <w:r>
              <w:rPr>
                <w:rFonts w:ascii="Calibri" w:cs="Calibri" w:eastAsia="Calibri" w:hAnsi="Calibri"/>
                <w:sz w:val="19"/>
                <w:szCs w:val="19"/>
              </w:rPr>
              <w:t xml:space="preserve">Low-volume or batch processes</w:t>
            </w:r>
          </w:p>
        </w:tc>
        <w:tc>
          <w:tcPr>
            <w:tcW w:type="dxa" w:w="2560"/>
          </w:tcPr>
          <w:p>
            <w:pPr>
              <w:spacing w:after="30" w:before="30"/>
            </w:pPr>
            <w:r>
              <w:rPr>
                <w:rFonts w:ascii="Calibri" w:cs="Calibri" w:eastAsia="Calibri" w:hAnsi="Calibri"/>
                <w:sz w:val="19"/>
                <w:szCs w:val="19"/>
              </w:rPr>
              <w:t xml:space="preserve">E2, D3, D4 factors</w:t>
            </w:r>
          </w:p>
        </w:tc>
      </w:tr>
      <w:tr>
        <w:tc>
          <w:tcPr>
            <w:tcW w:type="dxa" w:w="1800"/>
            <w:shd w:fill="F5F7FA" w:val="clear"/>
          </w:tcPr>
          <w:p>
            <w:pPr>
              <w:spacing w:after="30" w:before="30"/>
            </w:pPr>
            <w:r>
              <w:rPr>
                <w:rFonts w:ascii="Calibri" w:cs="Calibri" w:eastAsia="Calibri" w:hAnsi="Calibri"/>
                <w:sz w:val="19"/>
                <w:szCs w:val="19"/>
              </w:rPr>
              <w:t xml:space="preserve">p chart</w:t>
            </w:r>
          </w:p>
        </w:tc>
        <w:tc>
          <w:tcPr>
            <w:tcW w:type="dxa" w:w="2400"/>
            <w:shd w:fill="F5F7FA" w:val="clear"/>
          </w:tcPr>
          <w:p>
            <w:pPr>
              <w:spacing w:after="30" w:before="30"/>
            </w:pPr>
            <w:r>
              <w:rPr>
                <w:rFonts w:ascii="Calibri" w:cs="Calibri" w:eastAsia="Calibri" w:hAnsi="Calibri"/>
                <w:sz w:val="19"/>
                <w:szCs w:val="19"/>
              </w:rPr>
              <w:t xml:space="preserve">Attributes (proportion defective)</w:t>
            </w:r>
          </w:p>
        </w:tc>
        <w:tc>
          <w:tcPr>
            <w:tcW w:type="dxa" w:w="2600"/>
            <w:shd w:fill="F5F7FA" w:val="clear"/>
          </w:tcPr>
          <w:p>
            <w:pPr>
              <w:spacing w:after="30" w:before="30"/>
            </w:pPr>
            <w:r>
              <w:rPr>
                <w:rFonts w:ascii="Calibri" w:cs="Calibri" w:eastAsia="Calibri" w:hAnsi="Calibri"/>
                <w:sz w:val="19"/>
                <w:szCs w:val="19"/>
              </w:rPr>
              <w:t xml:space="preserve">Defective rate monitoring</w:t>
            </w:r>
          </w:p>
        </w:tc>
        <w:tc>
          <w:tcPr>
            <w:tcW w:type="dxa" w:w="2560"/>
            <w:shd w:fill="F5F7FA" w:val="clear"/>
          </w:tcPr>
          <w:p>
            <w:pPr>
              <w:spacing w:after="30" w:before="30"/>
            </w:pPr>
            <w:r>
              <w:rPr>
                <w:rFonts w:ascii="Calibri" w:cs="Calibri" w:eastAsia="Calibri" w:hAnsi="Calibri"/>
                <w:sz w:val="19"/>
                <w:szCs w:val="19"/>
              </w:rPr>
              <w:t xml:space="preserve">Based on average proportion</w:t>
            </w:r>
          </w:p>
        </w:tc>
      </w:tr>
      <w:tr>
        <w:tc>
          <w:tcPr>
            <w:tcW w:type="dxa" w:w="1800"/>
          </w:tcPr>
          <w:p>
            <w:pPr>
              <w:spacing w:after="30" w:before="30"/>
            </w:pPr>
            <w:r>
              <w:rPr>
                <w:rFonts w:ascii="Calibri" w:cs="Calibri" w:eastAsia="Calibri" w:hAnsi="Calibri"/>
                <w:sz w:val="19"/>
                <w:szCs w:val="19"/>
              </w:rPr>
              <w:t xml:space="preserve">np chart</w:t>
            </w:r>
          </w:p>
        </w:tc>
        <w:tc>
          <w:tcPr>
            <w:tcW w:type="dxa" w:w="2400"/>
          </w:tcPr>
          <w:p>
            <w:pPr>
              <w:spacing w:after="30" w:before="30"/>
            </w:pPr>
            <w:r>
              <w:rPr>
                <w:rFonts w:ascii="Calibri" w:cs="Calibri" w:eastAsia="Calibri" w:hAnsi="Calibri"/>
                <w:sz w:val="19"/>
                <w:szCs w:val="19"/>
              </w:rPr>
              <w:t xml:space="preserve">Attributes (count defective, constant n)</w:t>
            </w:r>
          </w:p>
        </w:tc>
        <w:tc>
          <w:tcPr>
            <w:tcW w:type="dxa" w:w="2600"/>
          </w:tcPr>
          <w:p>
            <w:pPr>
              <w:spacing w:after="30" w:before="30"/>
            </w:pPr>
            <w:r>
              <w:rPr>
                <w:rFonts w:ascii="Calibri" w:cs="Calibri" w:eastAsia="Calibri" w:hAnsi="Calibri"/>
                <w:sz w:val="19"/>
                <w:szCs w:val="19"/>
              </w:rPr>
              <w:t xml:space="preserve">Defective count monitoring</w:t>
            </w:r>
          </w:p>
        </w:tc>
        <w:tc>
          <w:tcPr>
            <w:tcW w:type="dxa" w:w="2560"/>
          </w:tcPr>
          <w:p>
            <w:pPr>
              <w:spacing w:after="30" w:before="30"/>
            </w:pPr>
            <w:r>
              <w:rPr>
                <w:rFonts w:ascii="Calibri" w:cs="Calibri" w:eastAsia="Calibri" w:hAnsi="Calibri"/>
                <w:sz w:val="19"/>
                <w:szCs w:val="19"/>
              </w:rPr>
              <w:t xml:space="preserve">Based on average count</w:t>
            </w:r>
          </w:p>
        </w:tc>
      </w:tr>
      <w:tr>
        <w:tc>
          <w:tcPr>
            <w:tcW w:type="dxa" w:w="1800"/>
            <w:shd w:fill="F5F7FA" w:val="clear"/>
          </w:tcPr>
          <w:p>
            <w:pPr>
              <w:spacing w:after="30" w:before="30"/>
            </w:pPr>
            <w:r>
              <w:rPr>
                <w:rFonts w:ascii="Calibri" w:cs="Calibri" w:eastAsia="Calibri" w:hAnsi="Calibri"/>
                <w:sz w:val="19"/>
                <w:szCs w:val="19"/>
              </w:rPr>
              <w:t xml:space="preserve">c chart</w:t>
            </w:r>
          </w:p>
        </w:tc>
        <w:tc>
          <w:tcPr>
            <w:tcW w:type="dxa" w:w="2400"/>
            <w:shd w:fill="F5F7FA" w:val="clear"/>
          </w:tcPr>
          <w:p>
            <w:pPr>
              <w:spacing w:after="30" w:before="30"/>
            </w:pPr>
            <w:r>
              <w:rPr>
                <w:rFonts w:ascii="Calibri" w:cs="Calibri" w:eastAsia="Calibri" w:hAnsi="Calibri"/>
                <w:sz w:val="19"/>
                <w:szCs w:val="19"/>
              </w:rPr>
              <w:t xml:space="preserve">Attributes (defects per unit, constant area)</w:t>
            </w:r>
          </w:p>
        </w:tc>
        <w:tc>
          <w:tcPr>
            <w:tcW w:type="dxa" w:w="2600"/>
            <w:shd w:fill="F5F7FA" w:val="clear"/>
          </w:tcPr>
          <w:p>
            <w:pPr>
              <w:spacing w:after="30" w:before="30"/>
            </w:pPr>
            <w:r>
              <w:rPr>
                <w:rFonts w:ascii="Calibri" w:cs="Calibri" w:eastAsia="Calibri" w:hAnsi="Calibri"/>
                <w:sz w:val="19"/>
                <w:szCs w:val="19"/>
              </w:rPr>
              <w:t xml:space="preserve">Defect count per unit</w:t>
            </w:r>
          </w:p>
        </w:tc>
        <w:tc>
          <w:tcPr>
            <w:tcW w:type="dxa" w:w="2560"/>
            <w:shd w:fill="F5F7FA" w:val="clear"/>
          </w:tcPr>
          <w:p>
            <w:pPr>
              <w:spacing w:after="30" w:before="30"/>
            </w:pPr>
            <w:r>
              <w:rPr>
                <w:rFonts w:ascii="Calibri" w:cs="Calibri" w:eastAsia="Calibri" w:hAnsi="Calibri"/>
                <w:sz w:val="19"/>
                <w:szCs w:val="19"/>
              </w:rPr>
              <w:t xml:space="preserve">Based on average count</w:t>
            </w:r>
          </w:p>
        </w:tc>
      </w:tr>
      <w:tr>
        <w:tc>
          <w:tcPr>
            <w:tcW w:type="dxa" w:w="1800"/>
          </w:tcPr>
          <w:p>
            <w:pPr>
              <w:spacing w:after="30" w:before="30"/>
            </w:pPr>
            <w:r>
              <w:rPr>
                <w:rFonts w:ascii="Calibri" w:cs="Calibri" w:eastAsia="Calibri" w:hAnsi="Calibri"/>
                <w:sz w:val="19"/>
                <w:szCs w:val="19"/>
              </w:rPr>
              <w:t xml:space="preserve">u chart</w:t>
            </w:r>
          </w:p>
        </w:tc>
        <w:tc>
          <w:tcPr>
            <w:tcW w:type="dxa" w:w="2400"/>
          </w:tcPr>
          <w:p>
            <w:pPr>
              <w:spacing w:after="30" w:before="30"/>
            </w:pPr>
            <w:r>
              <w:rPr>
                <w:rFonts w:ascii="Calibri" w:cs="Calibri" w:eastAsia="Calibri" w:hAnsi="Calibri"/>
                <w:sz w:val="19"/>
                <w:szCs w:val="19"/>
              </w:rPr>
              <w:t xml:space="preserve">Attributes (defects per unit, variable area)</w:t>
            </w:r>
          </w:p>
        </w:tc>
        <w:tc>
          <w:tcPr>
            <w:tcW w:type="dxa" w:w="2600"/>
          </w:tcPr>
          <w:p>
            <w:pPr>
              <w:spacing w:after="30" w:before="30"/>
            </w:pPr>
            <w:r>
              <w:rPr>
                <w:rFonts w:ascii="Calibri" w:cs="Calibri" w:eastAsia="Calibri" w:hAnsi="Calibri"/>
                <w:sz w:val="19"/>
                <w:szCs w:val="19"/>
              </w:rPr>
              <w:t xml:space="preserve">Defect rate normalization</w:t>
            </w:r>
          </w:p>
        </w:tc>
        <w:tc>
          <w:tcPr>
            <w:tcW w:type="dxa" w:w="2560"/>
          </w:tcPr>
          <w:p>
            <w:pPr>
              <w:spacing w:after="30" w:before="30"/>
            </w:pPr>
            <w:r>
              <w:rPr>
                <w:rFonts w:ascii="Calibri" w:cs="Calibri" w:eastAsia="Calibri" w:hAnsi="Calibri"/>
                <w:sz w:val="19"/>
                <w:szCs w:val="19"/>
              </w:rPr>
              <w:t xml:space="preserve">Based on average rate</w:t>
            </w:r>
          </w:p>
        </w:tc>
      </w:tr>
    </w:tbl>
    <w:p>
      <w:pPr>
        <w:pStyle w:val="Heading2"/>
        <w:spacing w:after="160" w:before="280"/>
      </w:pPr>
      <w:r>
        <w:rPr>
          <w:rFonts w:ascii="Calibri" w:cs="Calibri" w:eastAsia="Calibri" w:hAnsi="Calibri"/>
          <w:b/>
          <w:bCs/>
          <w:color w:val="2E5090"/>
          <w:sz w:val="26"/>
          <w:szCs w:val="26"/>
        </w:rPr>
        <w:t xml:space="preserve">14.3 Out-of-Control Detection Rules</w:t>
      </w:r>
    </w:p>
    <w:p>
      <w:pPr>
        <w:spacing w:after="120" w:before="120" w:line="276"/>
      </w:pPr>
      <w:r>
        <w:rPr>
          <w:rFonts w:ascii="Calibri" w:cs="Calibri" w:eastAsia="Calibri" w:hAnsi="Calibri"/>
          <w:color w:val="333333"/>
          <w:sz w:val="22"/>
          <w:szCs w:val="22"/>
        </w:rPr>
        <w:t xml:space="preserve">The SPC engine implements Western Electric rules and Nelson rules for automated out-of-control detection. When a rule violation is detected, the system: marks the data point on the chart with the specific rule violated; emits an SPCViolationDetected domain event; sends notifications to configured recipients (operator, supervisor, engineer); and optionally triggers automatic inspection tightening for the affected characteristic.</w:t>
      </w:r>
    </w:p>
    <w:p>
      <w:pPr>
        <w:pStyle w:val="Heading2"/>
        <w:spacing w:after="160" w:before="280"/>
      </w:pPr>
      <w:r>
        <w:rPr>
          <w:rFonts w:ascii="Calibri" w:cs="Calibri" w:eastAsia="Calibri" w:hAnsi="Calibri"/>
          <w:b/>
          <w:bCs/>
          <w:color w:val="2E5090"/>
          <w:sz w:val="26"/>
          <w:szCs w:val="26"/>
        </w:rPr>
        <w:t xml:space="preserve">14.4 Process Capability Analysis</w:t>
      </w:r>
    </w:p>
    <w:p>
      <w:pPr>
        <w:spacing w:after="120" w:before="120" w:line="276"/>
      </w:pPr>
      <w:r>
        <w:rPr>
          <w:rFonts w:ascii="Calibri" w:cs="Calibri" w:eastAsia="Calibri" w:hAnsi="Calibri"/>
          <w:color w:val="333333"/>
          <w:sz w:val="22"/>
          <w:szCs w:val="22"/>
        </w:rPr>
        <w:t xml:space="preserve">The module calculates Cp, Cpk (short-term capability), Pp, and Ppk (long-term performance) indices. Capability indices are displayed alongside control charts and tracked over time to show process improvement trends. Capability reports can be generated per part, per characteristic, per machine, and per time period — supporting customer-required capability studies and PPAP submissions.</w:t>
      </w:r>
    </w:p>
    <w:p>
      <w:r>
        <w:br w:type="page"/>
      </w:r>
    </w:p>
    <w:p>
      <w:pPr>
        <w:pStyle w:val="Heading1"/>
        <w:spacing w:after="200" w:before="360"/>
      </w:pPr>
      <w:r>
        <w:rPr>
          <w:rFonts w:ascii="Calibri" w:cs="Calibri" w:eastAsia="Calibri" w:hAnsi="Calibri"/>
          <w:b/>
          <w:bCs/>
          <w:color w:val="1F3864"/>
          <w:sz w:val="32"/>
          <w:szCs w:val="32"/>
        </w:rPr>
        <w:t xml:space="preserve">Chapter 15 — Supplier Quality Architecture</w:t>
      </w:r>
    </w:p>
    <w:p>
      <w:pPr>
        <w:spacing w:after="120" w:before="120" w:line="276"/>
      </w:pPr>
      <w:r>
        <w:rPr>
          <w:rFonts w:ascii="Calibri" w:cs="Calibri" w:eastAsia="Calibri" w:hAnsi="Calibri"/>
          <w:color w:val="333333"/>
          <w:sz w:val="22"/>
          <w:szCs w:val="22"/>
        </w:rPr>
        <w:t xml:space="preserve">This chapter provides the complete implementation architecture for the Supplier Quality bounded context. The original business requirements (Chapter 4) defined scorecards, SCAR workflow, and approved supplier list capabilities. This chapter specifies the database schema, API surface, state machines, portal architecture, and integration patterns required for development.</w:t>
      </w:r>
    </w:p>
    <w:p>
      <w:pPr>
        <w:pStyle w:val="Heading2"/>
        <w:spacing w:after="160" w:before="280"/>
      </w:pPr>
      <w:r>
        <w:rPr>
          <w:rFonts w:ascii="Calibri" w:cs="Calibri" w:eastAsia="Calibri" w:hAnsi="Calibri"/>
          <w:b/>
          <w:bCs/>
          <w:color w:val="2E5090"/>
          <w:sz w:val="26"/>
          <w:szCs w:val="26"/>
        </w:rPr>
        <w:t xml:space="preserve">15.1 Supplier Quality Domain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Entity</w:t>
            </w:r>
          </w:p>
        </w:tc>
        <w:tc>
          <w:tcPr>
            <w:tcW w:type="dxa" w:w="1800"/>
            <w:shd w:fill="1F3864" w:val="clear"/>
          </w:tcPr>
          <w:p>
            <w:pPr>
              <w:spacing w:after="40" w:before="40"/>
            </w:pPr>
            <w:r>
              <w:rPr>
                <w:rFonts w:ascii="Calibri" w:cs="Calibri" w:eastAsia="Calibri" w:hAnsi="Calibri"/>
                <w:b/>
                <w:bCs/>
                <w:color w:val="FFFFFF"/>
                <w:sz w:val="19"/>
                <w:szCs w:val="19"/>
              </w:rPr>
              <w:t xml:space="preserve">Type</w:t>
            </w:r>
          </w:p>
        </w:tc>
        <w:tc>
          <w:tcPr>
            <w:tcW w:type="dxa" w:w="5360"/>
            <w:shd w:fill="1F3864" w:val="clear"/>
          </w:tcPr>
          <w:p>
            <w:pPr>
              <w:spacing w:after="40" w:before="40"/>
            </w:pPr>
            <w:r>
              <w:rPr>
                <w:rFonts w:ascii="Calibri" w:cs="Calibri" w:eastAsia="Calibri" w:hAnsi="Calibri"/>
                <w:b/>
                <w:bCs/>
                <w:color w:val="FFFFFF"/>
                <w:sz w:val="19"/>
                <w:szCs w:val="19"/>
              </w:rPr>
              <w:t xml:space="preserve">Description</w:t>
            </w:r>
          </w:p>
        </w:tc>
      </w:tr>
      <w:tr>
        <w:tc>
          <w:tcPr>
            <w:tcW w:type="dxa" w:w="2200"/>
          </w:tcPr>
          <w:p>
            <w:pPr>
              <w:spacing w:after="30" w:before="30"/>
            </w:pPr>
            <w:r>
              <w:rPr>
                <w:rFonts w:ascii="Calibri" w:cs="Calibri" w:eastAsia="Calibri" w:hAnsi="Calibri"/>
                <w:sz w:val="19"/>
                <w:szCs w:val="19"/>
              </w:rPr>
              <w:t xml:space="preserve">Supplier</w:t>
            </w:r>
          </w:p>
        </w:tc>
        <w:tc>
          <w:tcPr>
            <w:tcW w:type="dxa" w:w="1800"/>
          </w:tcPr>
          <w:p>
            <w:pPr>
              <w:spacing w:after="30" w:before="30"/>
            </w:pPr>
            <w:r>
              <w:rPr>
                <w:rFonts w:ascii="Calibri" w:cs="Calibri" w:eastAsia="Calibri" w:hAnsi="Calibri"/>
                <w:sz w:val="19"/>
                <w:szCs w:val="19"/>
              </w:rPr>
              <w:t xml:space="preserve">Aggregate Root</w:t>
            </w:r>
          </w:p>
        </w:tc>
        <w:tc>
          <w:tcPr>
            <w:tcW w:type="dxa" w:w="5360"/>
          </w:tcPr>
          <w:p>
            <w:pPr>
              <w:spacing w:after="30" w:before="30"/>
            </w:pPr>
            <w:r>
              <w:rPr>
                <w:rFonts w:ascii="Calibri" w:cs="Calibri" w:eastAsia="Calibri" w:hAnsi="Calibri"/>
                <w:sz w:val="19"/>
                <w:szCs w:val="19"/>
              </w:rPr>
              <w:t xml:space="preserve">Supplier master record with classification, approval status, and contact information</w:t>
            </w:r>
          </w:p>
        </w:tc>
      </w:tr>
      <w:tr>
        <w:tc>
          <w:tcPr>
            <w:tcW w:type="dxa" w:w="2200"/>
            <w:shd w:fill="F5F7FA" w:val="clear"/>
          </w:tcPr>
          <w:p>
            <w:pPr>
              <w:spacing w:after="30" w:before="30"/>
            </w:pPr>
            <w:r>
              <w:rPr>
                <w:rFonts w:ascii="Calibri" w:cs="Calibri" w:eastAsia="Calibri" w:hAnsi="Calibri"/>
                <w:sz w:val="19"/>
                <w:szCs w:val="19"/>
              </w:rPr>
              <w:t xml:space="preserve">SupplierApproval</w:t>
            </w:r>
          </w:p>
        </w:tc>
        <w:tc>
          <w:tcPr>
            <w:tcW w:type="dxa" w:w="1800"/>
            <w:shd w:fill="F5F7FA" w:val="clear"/>
          </w:tcPr>
          <w:p>
            <w:pPr>
              <w:spacing w:after="30" w:before="30"/>
            </w:pPr>
            <w:r>
              <w:rPr>
                <w:rFonts w:ascii="Calibri" w:cs="Calibri" w:eastAsia="Calibri" w:hAnsi="Calibri"/>
                <w:sz w:val="19"/>
                <w:szCs w:val="19"/>
              </w:rPr>
              <w:t xml:space="preserve">Entity (child)</w:t>
            </w:r>
          </w:p>
        </w:tc>
        <w:tc>
          <w:tcPr>
            <w:tcW w:type="dxa" w:w="5360"/>
            <w:shd w:fill="F5F7FA" w:val="clear"/>
          </w:tcPr>
          <w:p>
            <w:pPr>
              <w:spacing w:after="30" w:before="30"/>
            </w:pPr>
            <w:r>
              <w:rPr>
                <w:rFonts w:ascii="Calibri" w:cs="Calibri" w:eastAsia="Calibri" w:hAnsi="Calibri"/>
                <w:sz w:val="19"/>
                <w:szCs w:val="19"/>
              </w:rPr>
              <w:t xml:space="preserve">Approval record with scope (parts/commodities), approval date, expiry, and conditions</w:t>
            </w:r>
          </w:p>
        </w:tc>
      </w:tr>
      <w:tr>
        <w:tc>
          <w:tcPr>
            <w:tcW w:type="dxa" w:w="2200"/>
          </w:tcPr>
          <w:p>
            <w:pPr>
              <w:spacing w:after="30" w:before="30"/>
            </w:pPr>
            <w:r>
              <w:rPr>
                <w:rFonts w:ascii="Calibri" w:cs="Calibri" w:eastAsia="Calibri" w:hAnsi="Calibri"/>
                <w:sz w:val="19"/>
                <w:szCs w:val="19"/>
              </w:rPr>
              <w:t xml:space="preserve">SupplierScorecard</w:t>
            </w:r>
          </w:p>
        </w:tc>
        <w:tc>
          <w:tcPr>
            <w:tcW w:type="dxa" w:w="1800"/>
          </w:tcPr>
          <w:p>
            <w:pPr>
              <w:spacing w:after="30" w:before="30"/>
            </w:pPr>
            <w:r>
              <w:rPr>
                <w:rFonts w:ascii="Calibri" w:cs="Calibri" w:eastAsia="Calibri" w:hAnsi="Calibri"/>
                <w:sz w:val="19"/>
                <w:szCs w:val="19"/>
              </w:rPr>
              <w:t xml:space="preserve">Entity (child)</w:t>
            </w:r>
          </w:p>
        </w:tc>
        <w:tc>
          <w:tcPr>
            <w:tcW w:type="dxa" w:w="5360"/>
          </w:tcPr>
          <w:p>
            <w:pPr>
              <w:spacing w:after="30" w:before="30"/>
            </w:pPr>
            <w:r>
              <w:rPr>
                <w:rFonts w:ascii="Calibri" w:cs="Calibri" w:eastAsia="Calibri" w:hAnsi="Calibri"/>
                <w:sz w:val="19"/>
                <w:szCs w:val="19"/>
              </w:rPr>
              <w:t xml:space="preserve">Periodic performance scorecard with weighted category scores</w:t>
            </w:r>
          </w:p>
        </w:tc>
      </w:tr>
      <w:tr>
        <w:tc>
          <w:tcPr>
            <w:tcW w:type="dxa" w:w="2200"/>
            <w:shd w:fill="F5F7FA" w:val="clear"/>
          </w:tcPr>
          <w:p>
            <w:pPr>
              <w:spacing w:after="30" w:before="30"/>
            </w:pPr>
            <w:r>
              <w:rPr>
                <w:rFonts w:ascii="Calibri" w:cs="Calibri" w:eastAsia="Calibri" w:hAnsi="Calibri"/>
                <w:sz w:val="19"/>
                <w:szCs w:val="19"/>
              </w:rPr>
              <w:t xml:space="preserve">ScorecardCategory</w:t>
            </w:r>
          </w:p>
        </w:tc>
        <w:tc>
          <w:tcPr>
            <w:tcW w:type="dxa" w:w="1800"/>
            <w:shd w:fill="F5F7FA" w:val="clear"/>
          </w:tcPr>
          <w:p>
            <w:pPr>
              <w:spacing w:after="30" w:before="30"/>
            </w:pPr>
            <w:r>
              <w:rPr>
                <w:rFonts w:ascii="Calibri" w:cs="Calibri" w:eastAsia="Calibri" w:hAnsi="Calibri"/>
                <w:sz w:val="19"/>
                <w:szCs w:val="19"/>
              </w:rPr>
              <w:t xml:space="preserve">Value Object</w:t>
            </w:r>
          </w:p>
        </w:tc>
        <w:tc>
          <w:tcPr>
            <w:tcW w:type="dxa" w:w="5360"/>
            <w:shd w:fill="F5F7FA" w:val="clear"/>
          </w:tcPr>
          <w:p>
            <w:pPr>
              <w:spacing w:after="30" w:before="30"/>
            </w:pPr>
            <w:r>
              <w:rPr>
                <w:rFonts w:ascii="Calibri" w:cs="Calibri" w:eastAsia="Calibri" w:hAnsi="Calibri"/>
                <w:sz w:val="19"/>
                <w:szCs w:val="19"/>
              </w:rPr>
              <w:t xml:space="preserve">Individual scoring category (Quality, Delivery, Cost, Responsiveness) with weight and score</w:t>
            </w:r>
          </w:p>
        </w:tc>
      </w:tr>
      <w:tr>
        <w:tc>
          <w:tcPr>
            <w:tcW w:type="dxa" w:w="2200"/>
          </w:tcPr>
          <w:p>
            <w:pPr>
              <w:spacing w:after="30" w:before="30"/>
            </w:pPr>
            <w:r>
              <w:rPr>
                <w:rFonts w:ascii="Calibri" w:cs="Calibri" w:eastAsia="Calibri" w:hAnsi="Calibri"/>
                <w:sz w:val="19"/>
                <w:szCs w:val="19"/>
              </w:rPr>
              <w:t xml:space="preserve">SCARRecord</w:t>
            </w:r>
          </w:p>
        </w:tc>
        <w:tc>
          <w:tcPr>
            <w:tcW w:type="dxa" w:w="1800"/>
          </w:tcPr>
          <w:p>
            <w:pPr>
              <w:spacing w:after="30" w:before="30"/>
            </w:pPr>
            <w:r>
              <w:rPr>
                <w:rFonts w:ascii="Calibri" w:cs="Calibri" w:eastAsia="Calibri" w:hAnsi="Calibri"/>
                <w:sz w:val="19"/>
                <w:szCs w:val="19"/>
              </w:rPr>
              <w:t xml:space="preserve">Entity (child)</w:t>
            </w:r>
          </w:p>
        </w:tc>
        <w:tc>
          <w:tcPr>
            <w:tcW w:type="dxa" w:w="5360"/>
          </w:tcPr>
          <w:p>
            <w:pPr>
              <w:spacing w:after="30" w:before="30"/>
            </w:pPr>
            <w:r>
              <w:rPr>
                <w:rFonts w:ascii="Calibri" w:cs="Calibri" w:eastAsia="Calibri" w:hAnsi="Calibri"/>
                <w:sz w:val="19"/>
                <w:szCs w:val="19"/>
              </w:rPr>
              <w:t xml:space="preserve">Supplier Corrective Action Request lifecycle</w:t>
            </w:r>
          </w:p>
        </w:tc>
      </w:tr>
      <w:tr>
        <w:tc>
          <w:tcPr>
            <w:tcW w:type="dxa" w:w="2200"/>
            <w:shd w:fill="F5F7FA" w:val="clear"/>
          </w:tcPr>
          <w:p>
            <w:pPr>
              <w:spacing w:after="30" w:before="30"/>
            </w:pPr>
            <w:r>
              <w:rPr>
                <w:rFonts w:ascii="Calibri" w:cs="Calibri" w:eastAsia="Calibri" w:hAnsi="Calibri"/>
                <w:sz w:val="19"/>
                <w:szCs w:val="19"/>
              </w:rPr>
              <w:t xml:space="preserve">SCARResponse</w:t>
            </w:r>
          </w:p>
        </w:tc>
        <w:tc>
          <w:tcPr>
            <w:tcW w:type="dxa" w:w="1800"/>
            <w:shd w:fill="F5F7FA" w:val="clear"/>
          </w:tcPr>
          <w:p>
            <w:pPr>
              <w:spacing w:after="30" w:before="30"/>
            </w:pPr>
            <w:r>
              <w:rPr>
                <w:rFonts w:ascii="Calibri" w:cs="Calibri" w:eastAsia="Calibri" w:hAnsi="Calibri"/>
                <w:sz w:val="19"/>
                <w:szCs w:val="19"/>
              </w:rPr>
              <w:t xml:space="preserve">Value Object</w:t>
            </w:r>
          </w:p>
        </w:tc>
        <w:tc>
          <w:tcPr>
            <w:tcW w:type="dxa" w:w="5360"/>
            <w:shd w:fill="F5F7FA" w:val="clear"/>
          </w:tcPr>
          <w:p>
            <w:pPr>
              <w:spacing w:after="30" w:before="30"/>
            </w:pPr>
            <w:r>
              <w:rPr>
                <w:rFonts w:ascii="Calibri" w:cs="Calibri" w:eastAsia="Calibri" w:hAnsi="Calibri"/>
                <w:sz w:val="19"/>
                <w:szCs w:val="19"/>
              </w:rPr>
              <w:t xml:space="preserve">Supplier's response with root cause, corrective actions, and evidence</w:t>
            </w:r>
          </w:p>
        </w:tc>
      </w:tr>
      <w:tr>
        <w:tc>
          <w:tcPr>
            <w:tcW w:type="dxa" w:w="2200"/>
          </w:tcPr>
          <w:p>
            <w:pPr>
              <w:spacing w:after="30" w:before="30"/>
            </w:pPr>
            <w:r>
              <w:rPr>
                <w:rFonts w:ascii="Calibri" w:cs="Calibri" w:eastAsia="Calibri" w:hAnsi="Calibri"/>
                <w:sz w:val="19"/>
                <w:szCs w:val="19"/>
              </w:rPr>
              <w:t xml:space="preserve">SupplierContact</w:t>
            </w:r>
          </w:p>
        </w:tc>
        <w:tc>
          <w:tcPr>
            <w:tcW w:type="dxa" w:w="1800"/>
          </w:tcPr>
          <w:p>
            <w:pPr>
              <w:spacing w:after="30" w:before="30"/>
            </w:pPr>
            <w:r>
              <w:rPr>
                <w:rFonts w:ascii="Calibri" w:cs="Calibri" w:eastAsia="Calibri" w:hAnsi="Calibri"/>
                <w:sz w:val="19"/>
                <w:szCs w:val="19"/>
              </w:rPr>
              <w:t xml:space="preserve">Value Object</w:t>
            </w:r>
          </w:p>
        </w:tc>
        <w:tc>
          <w:tcPr>
            <w:tcW w:type="dxa" w:w="5360"/>
          </w:tcPr>
          <w:p>
            <w:pPr>
              <w:spacing w:after="30" w:before="30"/>
            </w:pPr>
            <w:r>
              <w:rPr>
                <w:rFonts w:ascii="Calibri" w:cs="Calibri" w:eastAsia="Calibri" w:hAnsi="Calibri"/>
                <w:sz w:val="19"/>
                <w:szCs w:val="19"/>
              </w:rPr>
              <w:t xml:space="preserve">Named contact with role, email, phone for notification routing</w:t>
            </w:r>
          </w:p>
        </w:tc>
      </w:tr>
      <w:tr>
        <w:tc>
          <w:tcPr>
            <w:tcW w:type="dxa" w:w="2200"/>
            <w:shd w:fill="F5F7FA" w:val="clear"/>
          </w:tcPr>
          <w:p>
            <w:pPr>
              <w:spacing w:after="30" w:before="30"/>
            </w:pPr>
            <w:r>
              <w:rPr>
                <w:rFonts w:ascii="Calibri" w:cs="Calibri" w:eastAsia="Calibri" w:hAnsi="Calibri"/>
                <w:sz w:val="19"/>
                <w:szCs w:val="19"/>
              </w:rPr>
              <w:t xml:space="preserve">ApprovedPartList</w:t>
            </w:r>
          </w:p>
        </w:tc>
        <w:tc>
          <w:tcPr>
            <w:tcW w:type="dxa" w:w="1800"/>
            <w:shd w:fill="F5F7FA" w:val="clear"/>
          </w:tcPr>
          <w:p>
            <w:pPr>
              <w:spacing w:after="30" w:before="30"/>
            </w:pPr>
            <w:r>
              <w:rPr>
                <w:rFonts w:ascii="Calibri" w:cs="Calibri" w:eastAsia="Calibri" w:hAnsi="Calibri"/>
                <w:sz w:val="19"/>
                <w:szCs w:val="19"/>
              </w:rPr>
              <w:t xml:space="preserve">Entity (child)</w:t>
            </w:r>
          </w:p>
        </w:tc>
        <w:tc>
          <w:tcPr>
            <w:tcW w:type="dxa" w:w="5360"/>
            <w:shd w:fill="F5F7FA" w:val="clear"/>
          </w:tcPr>
          <w:p>
            <w:pPr>
              <w:spacing w:after="30" w:before="30"/>
            </w:pPr>
            <w:r>
              <w:rPr>
                <w:rFonts w:ascii="Calibri" w:cs="Calibri" w:eastAsia="Calibri" w:hAnsi="Calibri"/>
                <w:sz w:val="19"/>
                <w:szCs w:val="19"/>
              </w:rPr>
              <w:t xml:space="preserve">Parts this supplier is approved to provide with revision scope</w:t>
            </w:r>
          </w:p>
        </w:tc>
      </w:tr>
      <w:tr>
        <w:tc>
          <w:tcPr>
            <w:tcW w:type="dxa" w:w="2200"/>
          </w:tcPr>
          <w:p>
            <w:pPr>
              <w:spacing w:after="30" w:before="30"/>
            </w:pPr>
            <w:r>
              <w:rPr>
                <w:rFonts w:ascii="Calibri" w:cs="Calibri" w:eastAsia="Calibri" w:hAnsi="Calibri"/>
                <w:sz w:val="19"/>
                <w:szCs w:val="19"/>
              </w:rPr>
              <w:t xml:space="preserve">SupplierRiskAssessment</w:t>
            </w:r>
          </w:p>
        </w:tc>
        <w:tc>
          <w:tcPr>
            <w:tcW w:type="dxa" w:w="1800"/>
          </w:tcPr>
          <w:p>
            <w:pPr>
              <w:spacing w:after="30" w:before="30"/>
            </w:pPr>
            <w:r>
              <w:rPr>
                <w:rFonts w:ascii="Calibri" w:cs="Calibri" w:eastAsia="Calibri" w:hAnsi="Calibri"/>
                <w:sz w:val="19"/>
                <w:szCs w:val="19"/>
              </w:rPr>
              <w:t xml:space="preserve">Value Object</w:t>
            </w:r>
          </w:p>
        </w:tc>
        <w:tc>
          <w:tcPr>
            <w:tcW w:type="dxa" w:w="5360"/>
          </w:tcPr>
          <w:p>
            <w:pPr>
              <w:spacing w:after="30" w:before="30"/>
            </w:pPr>
            <w:r>
              <w:rPr>
                <w:rFonts w:ascii="Calibri" w:cs="Calibri" w:eastAsia="Calibri" w:hAnsi="Calibri"/>
                <w:sz w:val="19"/>
                <w:szCs w:val="19"/>
              </w:rPr>
              <w:t xml:space="preserve">Risk classification (Low/Medium/High/Critical) with contributing factors</w:t>
            </w:r>
          </w:p>
        </w:tc>
      </w:tr>
      <w:tr>
        <w:tc>
          <w:tcPr>
            <w:tcW w:type="dxa" w:w="2200"/>
            <w:shd w:fill="F5F7FA" w:val="clear"/>
          </w:tcPr>
          <w:p>
            <w:pPr>
              <w:spacing w:after="30" w:before="30"/>
            </w:pPr>
            <w:r>
              <w:rPr>
                <w:rFonts w:ascii="Calibri" w:cs="Calibri" w:eastAsia="Calibri" w:hAnsi="Calibri"/>
                <w:sz w:val="19"/>
                <w:szCs w:val="19"/>
              </w:rPr>
              <w:t xml:space="preserve">SupplierStatus</w:t>
            </w:r>
          </w:p>
        </w:tc>
        <w:tc>
          <w:tcPr>
            <w:tcW w:type="dxa" w:w="1800"/>
            <w:shd w:fill="F5F7FA" w:val="clear"/>
          </w:tcPr>
          <w:p>
            <w:pPr>
              <w:spacing w:after="30" w:before="30"/>
            </w:pPr>
            <w:r>
              <w:rPr>
                <w:rFonts w:ascii="Calibri" w:cs="Calibri" w:eastAsia="Calibri" w:hAnsi="Calibri"/>
                <w:sz w:val="19"/>
                <w:szCs w:val="19"/>
              </w:rPr>
              <w:t xml:space="preserve">Enumeration</w:t>
            </w:r>
          </w:p>
        </w:tc>
        <w:tc>
          <w:tcPr>
            <w:tcW w:type="dxa" w:w="5360"/>
            <w:shd w:fill="F5F7FA" w:val="clear"/>
          </w:tcPr>
          <w:p>
            <w:pPr>
              <w:spacing w:after="30" w:before="30"/>
            </w:pPr>
            <w:r>
              <w:rPr>
                <w:rFonts w:ascii="Calibri" w:cs="Calibri" w:eastAsia="Calibri" w:hAnsi="Calibri"/>
                <w:sz w:val="19"/>
                <w:szCs w:val="19"/>
              </w:rPr>
              <w:t xml:space="preserve">Prospective, Approved, ConditionalApproval, OnProbation, Disqualified, Inactive</w:t>
            </w:r>
          </w:p>
        </w:tc>
      </w:tr>
    </w:tbl>
    <w:p>
      <w:pPr>
        <w:pStyle w:val="Heading2"/>
        <w:spacing w:after="160" w:before="280"/>
      </w:pPr>
      <w:r>
        <w:rPr>
          <w:rFonts w:ascii="Calibri" w:cs="Calibri" w:eastAsia="Calibri" w:hAnsi="Calibri"/>
          <w:b/>
          <w:bCs/>
          <w:color w:val="2E5090"/>
          <w:sz w:val="26"/>
          <w:szCs w:val="26"/>
        </w:rPr>
        <w:t xml:space="preserve">15.2 SCAR Workflow State Machine</w:t>
      </w:r>
    </w:p>
    <w:p>
      <w:pPr>
        <w:spacing w:after="80" w:before="160" w:line="276"/>
      </w:pPr>
      <w:r>
        <w:rPr>
          <w:rFonts w:ascii="Calibri" w:cs="Calibri" w:eastAsia="Calibri" w:hAnsi="Calibri"/>
          <w:b/>
          <w:bCs/>
          <w:i/>
          <w:iCs/>
          <w:color w:val="2E5090"/>
          <w:sz w:val="20"/>
          <w:szCs w:val="20"/>
        </w:rPr>
        <w:t xml:space="preserve">Diagram: SCAR Lifecycle State Machine</w:t>
      </w:r>
    </w:p>
    <w:p>
      <w:pPr>
        <w:spacing w:after="160" w:before="120" w:line="276"/>
      </w:pPr>
      <w:r>
        <w:rPr>
          <w:rFonts w:ascii="Calibri" w:cs="Calibri" w:eastAsia="Calibri" w:hAnsi="Calibri"/>
          <w:color w:val="595959"/>
          <w:sz w:val="18"/>
          <w:szCs w:val="18"/>
        </w:rPr>
        <w:t xml:space="preserve">stateDiagram-v2
    [*] --&gt; Issued : SCARCreated
    Issued --&gt; AwaitingResponse : SentToSupplier
    AwaitingResponse --&gt; UnderReview : SupplierResponded
    AwaitingResponse --&gt; Overdue : ResponseDeadlineExceeded
    Overdue --&gt; UnderReview : LateResponseReceived
    UnderReview --&gt; Accepted : ResponseAdequate
    UnderReview --&gt; Rejected : ResponseInadequate
    Rejected --&gt; AwaitingResponse : ReissuedToSupplier
    Accepted --&gt; FollowUp : VerificationRequired
    FollowUp --&gt; Closed : VerificationPassed
    FollowUp --&gt; Rejected : VerificationFailed
    Closed --&gt; [*]</w:t>
      </w:r>
    </w:p>
    <w:p>
      <w:pPr>
        <w:pStyle w:val="Heading3"/>
        <w:spacing w:after="120" w:before="200"/>
      </w:pPr>
      <w:r>
        <w:rPr>
          <w:rFonts w:ascii="Calibri" w:cs="Calibri" w:eastAsia="Calibri" w:hAnsi="Calibri"/>
          <w:b/>
          <w:bCs/>
          <w:color w:val="333333"/>
          <w:sz w:val="23"/>
          <w:szCs w:val="23"/>
        </w:rPr>
        <w:t xml:space="preserve">15.2.1 SCAR Business Rules</w:t>
      </w:r>
    </w:p>
    <w:p>
      <w:pPr>
        <w:spacing w:after="120" w:before="120" w:line="276"/>
      </w:pPr>
      <w:r>
        <w:rPr>
          <w:rFonts w:ascii="Calibri" w:cs="Calibri" w:eastAsia="Calibri" w:hAnsi="Calibri"/>
          <w:b/>
          <w:bCs/>
          <w:color w:val="333333"/>
          <w:sz w:val="22"/>
          <w:szCs w:val="22"/>
        </w:rPr>
        <w:t xml:space="preserve">Response Deadline: </w:t>
      </w:r>
      <w:r>
        <w:rPr>
          <w:rFonts w:ascii="Calibri" w:cs="Calibri" w:eastAsia="Calibri" w:hAnsi="Calibri"/>
          <w:color w:val="333333"/>
          <w:sz w:val="22"/>
          <w:szCs w:val="22"/>
        </w:rPr>
        <w:t xml:space="preserve">Default fourteen calendar days from issuance. Configurable per supplier tier (strategic suppliers may receive twenty-one days). System sends automated reminders at seven days, three days, and one day before deadline.</w:t>
      </w:r>
    </w:p>
    <w:p>
      <w:pPr>
        <w:spacing w:after="120" w:before="120" w:line="276"/>
      </w:pPr>
      <w:r>
        <w:rPr>
          <w:rFonts w:ascii="Calibri" w:cs="Calibri" w:eastAsia="Calibri" w:hAnsi="Calibri"/>
          <w:b/>
          <w:bCs/>
          <w:color w:val="333333"/>
          <w:sz w:val="22"/>
          <w:szCs w:val="22"/>
        </w:rPr>
        <w:t xml:space="preserve">Escalation on Overdue: </w:t>
      </w:r>
      <w:r>
        <w:rPr>
          <w:rFonts w:ascii="Calibri" w:cs="Calibri" w:eastAsia="Calibri" w:hAnsi="Calibri"/>
          <w:color w:val="333333"/>
          <w:sz w:val="22"/>
          <w:szCs w:val="22"/>
        </w:rPr>
        <w:t xml:space="preserve">If response deadline passes without a supplier response, the system notifies the SQE, escalates to Quality Manager after seven additional days, and flags the supplier scorecard with a responsiveness penalty.</w:t>
      </w:r>
    </w:p>
    <w:p>
      <w:pPr>
        <w:spacing w:after="120" w:before="120" w:line="276"/>
      </w:pPr>
      <w:r>
        <w:rPr>
          <w:rFonts w:ascii="Calibri" w:cs="Calibri" w:eastAsia="Calibri" w:hAnsi="Calibri"/>
          <w:b/>
          <w:bCs/>
          <w:color w:val="333333"/>
          <w:sz w:val="22"/>
          <w:szCs w:val="22"/>
        </w:rPr>
        <w:t xml:space="preserve">Repeat SCAR Detection: </w:t>
      </w:r>
      <w:r>
        <w:rPr>
          <w:rFonts w:ascii="Calibri" w:cs="Calibri" w:eastAsia="Calibri" w:hAnsi="Calibri"/>
          <w:color w:val="333333"/>
          <w:sz w:val="22"/>
          <w:szCs w:val="22"/>
        </w:rPr>
        <w:t xml:space="preserve">When a new SCAR is created, the system checks for previous SCARs to the same supplier for the same defect category within the past twelve months. Repeat SCARs are flagged and may trigger automatic probation review.</w:t>
      </w:r>
    </w:p>
    <w:p>
      <w:pPr>
        <w:spacing w:after="120" w:before="120" w:line="276"/>
      </w:pPr>
      <w:r>
        <w:rPr>
          <w:rFonts w:ascii="Calibri" w:cs="Calibri" w:eastAsia="Calibri" w:hAnsi="Calibri"/>
          <w:b/>
          <w:bCs/>
          <w:color w:val="333333"/>
          <w:sz w:val="22"/>
          <w:szCs w:val="22"/>
        </w:rPr>
        <w:t xml:space="preserve">Scorecard Impact: </w:t>
      </w:r>
      <w:r>
        <w:rPr>
          <w:rFonts w:ascii="Calibri" w:cs="Calibri" w:eastAsia="Calibri" w:hAnsi="Calibri"/>
          <w:color w:val="333333"/>
          <w:sz w:val="22"/>
          <w:szCs w:val="22"/>
        </w:rPr>
        <w:t xml:space="preserve">SCAR closure updates the supplier scorecard automatically. Accepted SCARs with verified corrective actions have neutral impact. Rejected or overdue SCARs apply weighted penalties to the Quality and Responsiveness categories.</w:t>
      </w:r>
    </w:p>
    <w:p>
      <w:pPr>
        <w:pStyle w:val="Heading2"/>
        <w:spacing w:after="160" w:before="280"/>
      </w:pPr>
      <w:r>
        <w:rPr>
          <w:rFonts w:ascii="Calibri" w:cs="Calibri" w:eastAsia="Calibri" w:hAnsi="Calibri"/>
          <w:b/>
          <w:bCs/>
          <w:color w:val="2E5090"/>
          <w:sz w:val="26"/>
          <w:szCs w:val="26"/>
        </w:rPr>
        <w:t xml:space="preserve">15.3 Supplier Scorecard Architecture</w:t>
      </w:r>
    </w:p>
    <w:p>
      <w:pPr>
        <w:pStyle w:val="Heading3"/>
        <w:spacing w:after="120" w:before="200"/>
      </w:pPr>
      <w:r>
        <w:rPr>
          <w:rFonts w:ascii="Calibri" w:cs="Calibri" w:eastAsia="Calibri" w:hAnsi="Calibri"/>
          <w:b/>
          <w:bCs/>
          <w:color w:val="333333"/>
          <w:sz w:val="23"/>
          <w:szCs w:val="23"/>
        </w:rPr>
        <w:t xml:space="preserve">15.3.1 Scorecard Calculation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3200"/>
        <w:gridCol w:w="3960"/>
      </w:tblGrid>
      <w:tr>
        <w:trPr>
          <w:tblHeader/>
        </w:trPr>
        <w:tc>
          <w:tcPr>
            <w:tcW w:type="dxa" w:w="1400"/>
            <w:shd w:fill="1F3864" w:val="clear"/>
          </w:tcPr>
          <w:p>
            <w:pPr>
              <w:spacing w:after="40" w:before="40"/>
            </w:pPr>
            <w:r>
              <w:rPr>
                <w:rFonts w:ascii="Calibri" w:cs="Calibri" w:eastAsia="Calibri" w:hAnsi="Calibri"/>
                <w:b/>
                <w:bCs/>
                <w:color w:val="FFFFFF"/>
                <w:sz w:val="19"/>
                <w:szCs w:val="19"/>
              </w:rPr>
              <w:t xml:space="preserve">Category</w:t>
            </w:r>
          </w:p>
        </w:tc>
        <w:tc>
          <w:tcPr>
            <w:tcW w:type="dxa" w:w="800"/>
            <w:shd w:fill="1F3864" w:val="clear"/>
          </w:tcPr>
          <w:p>
            <w:pPr>
              <w:spacing w:after="40" w:before="40"/>
            </w:pPr>
            <w:r>
              <w:rPr>
                <w:rFonts w:ascii="Calibri" w:cs="Calibri" w:eastAsia="Calibri" w:hAnsi="Calibri"/>
                <w:b/>
                <w:bCs/>
                <w:color w:val="FFFFFF"/>
                <w:sz w:val="19"/>
                <w:szCs w:val="19"/>
              </w:rPr>
              <w:t xml:space="preserve">Weight</w:t>
            </w:r>
          </w:p>
        </w:tc>
        <w:tc>
          <w:tcPr>
            <w:tcW w:type="dxa" w:w="3200"/>
            <w:shd w:fill="1F3864" w:val="clear"/>
          </w:tcPr>
          <w:p>
            <w:pPr>
              <w:spacing w:after="40" w:before="40"/>
            </w:pPr>
            <w:r>
              <w:rPr>
                <w:rFonts w:ascii="Calibri" w:cs="Calibri" w:eastAsia="Calibri" w:hAnsi="Calibri"/>
                <w:b/>
                <w:bCs/>
                <w:color w:val="FFFFFF"/>
                <w:sz w:val="19"/>
                <w:szCs w:val="19"/>
              </w:rPr>
              <w:t xml:space="preserve">Data Sources</w:t>
            </w:r>
          </w:p>
        </w:tc>
        <w:tc>
          <w:tcPr>
            <w:tcW w:type="dxa" w:w="3960"/>
            <w:shd w:fill="1F3864" w:val="clear"/>
          </w:tcPr>
          <w:p>
            <w:pPr>
              <w:spacing w:after="40" w:before="40"/>
            </w:pPr>
            <w:r>
              <w:rPr>
                <w:rFonts w:ascii="Calibri" w:cs="Calibri" w:eastAsia="Calibri" w:hAnsi="Calibri"/>
                <w:b/>
                <w:bCs/>
                <w:color w:val="FFFFFF"/>
                <w:sz w:val="19"/>
                <w:szCs w:val="19"/>
              </w:rPr>
              <w:t xml:space="preserve">Calculation Method</w:t>
            </w:r>
          </w:p>
        </w:tc>
      </w:tr>
      <w:tr>
        <w:tc>
          <w:tcPr>
            <w:tcW w:type="dxa" w:w="1400"/>
          </w:tcPr>
          <w:p>
            <w:pPr>
              <w:spacing w:after="30" w:before="30"/>
            </w:pPr>
            <w:r>
              <w:rPr>
                <w:rFonts w:ascii="Calibri" w:cs="Calibri" w:eastAsia="Calibri" w:hAnsi="Calibri"/>
                <w:sz w:val="19"/>
                <w:szCs w:val="19"/>
              </w:rPr>
              <w:t xml:space="preserve">Quality</w:t>
            </w:r>
          </w:p>
        </w:tc>
        <w:tc>
          <w:tcPr>
            <w:tcW w:type="dxa" w:w="800"/>
          </w:tcPr>
          <w:p>
            <w:pPr>
              <w:spacing w:after="30" w:before="30"/>
            </w:pPr>
            <w:r>
              <w:rPr>
                <w:rFonts w:ascii="Calibri" w:cs="Calibri" w:eastAsia="Calibri" w:hAnsi="Calibri"/>
                <w:sz w:val="19"/>
                <w:szCs w:val="19"/>
              </w:rPr>
              <w:t xml:space="preserve">40%</w:t>
            </w:r>
          </w:p>
        </w:tc>
        <w:tc>
          <w:tcPr>
            <w:tcW w:type="dxa" w:w="3200"/>
          </w:tcPr>
          <w:p>
            <w:pPr>
              <w:spacing w:after="30" w:before="30"/>
            </w:pPr>
            <w:r>
              <w:rPr>
                <w:rFonts w:ascii="Calibri" w:cs="Calibri" w:eastAsia="Calibri" w:hAnsi="Calibri"/>
                <w:sz w:val="19"/>
                <w:szCs w:val="19"/>
              </w:rPr>
              <w:t xml:space="preserve">IQC inspection results (lot accept/reject rate, defect PPM), NC count by severity</w:t>
            </w:r>
          </w:p>
        </w:tc>
        <w:tc>
          <w:tcPr>
            <w:tcW w:type="dxa" w:w="3960"/>
          </w:tcPr>
          <w:p>
            <w:pPr>
              <w:spacing w:after="30" w:before="30"/>
            </w:pPr>
            <w:r>
              <w:rPr>
                <w:rFonts w:ascii="Calibri" w:cs="Calibri" w:eastAsia="Calibri" w:hAnsi="Calibri"/>
                <w:sz w:val="19"/>
                <w:szCs w:val="19"/>
              </w:rPr>
              <w:t xml:space="preserve">Weighted composite: 60% lot acceptance rate + 25% defect PPM performance vs target + 15% NC severity index</w:t>
            </w:r>
          </w:p>
        </w:tc>
      </w:tr>
      <w:tr>
        <w:tc>
          <w:tcPr>
            <w:tcW w:type="dxa" w:w="1400"/>
            <w:shd w:fill="F5F7FA" w:val="clear"/>
          </w:tcPr>
          <w:p>
            <w:pPr>
              <w:spacing w:after="30" w:before="30"/>
            </w:pPr>
            <w:r>
              <w:rPr>
                <w:rFonts w:ascii="Calibri" w:cs="Calibri" w:eastAsia="Calibri" w:hAnsi="Calibri"/>
                <w:sz w:val="19"/>
                <w:szCs w:val="19"/>
              </w:rPr>
              <w:t xml:space="preserve">Delivery</w:t>
            </w:r>
          </w:p>
        </w:tc>
        <w:tc>
          <w:tcPr>
            <w:tcW w:type="dxa" w:w="800"/>
            <w:shd w:fill="F5F7FA" w:val="clear"/>
          </w:tcPr>
          <w:p>
            <w:pPr>
              <w:spacing w:after="30" w:before="30"/>
            </w:pPr>
            <w:r>
              <w:rPr>
                <w:rFonts w:ascii="Calibri" w:cs="Calibri" w:eastAsia="Calibri" w:hAnsi="Calibri"/>
                <w:sz w:val="19"/>
                <w:szCs w:val="19"/>
              </w:rPr>
              <w:t xml:space="preserve">25%</w:t>
            </w:r>
          </w:p>
        </w:tc>
        <w:tc>
          <w:tcPr>
            <w:tcW w:type="dxa" w:w="3200"/>
            <w:shd w:fill="F5F7FA" w:val="clear"/>
          </w:tcPr>
          <w:p>
            <w:pPr>
              <w:spacing w:after="30" w:before="30"/>
            </w:pPr>
            <w:r>
              <w:rPr>
                <w:rFonts w:ascii="Calibri" w:cs="Calibri" w:eastAsia="Calibri" w:hAnsi="Calibri"/>
                <w:sz w:val="19"/>
                <w:szCs w:val="19"/>
              </w:rPr>
              <w:t xml:space="preserve">Purchase order on-time delivery rate, quantity accuracy</w:t>
            </w:r>
          </w:p>
        </w:tc>
        <w:tc>
          <w:tcPr>
            <w:tcW w:type="dxa" w:w="3960"/>
            <w:shd w:fill="F5F7FA" w:val="clear"/>
          </w:tcPr>
          <w:p>
            <w:pPr>
              <w:spacing w:after="30" w:before="30"/>
            </w:pPr>
            <w:r>
              <w:rPr>
                <w:rFonts w:ascii="Calibri" w:cs="Calibri" w:eastAsia="Calibri" w:hAnsi="Calibri"/>
                <w:sz w:val="19"/>
                <w:szCs w:val="19"/>
              </w:rPr>
              <w:t xml:space="preserve">On-time percentage weighted by PO value</w:t>
            </w:r>
          </w:p>
        </w:tc>
      </w:tr>
      <w:tr>
        <w:tc>
          <w:tcPr>
            <w:tcW w:type="dxa" w:w="1400"/>
          </w:tcPr>
          <w:p>
            <w:pPr>
              <w:spacing w:after="30" w:before="30"/>
            </w:pPr>
            <w:r>
              <w:rPr>
                <w:rFonts w:ascii="Calibri" w:cs="Calibri" w:eastAsia="Calibri" w:hAnsi="Calibri"/>
                <w:sz w:val="19"/>
                <w:szCs w:val="19"/>
              </w:rPr>
              <w:t xml:space="preserve">Responsiveness</w:t>
            </w:r>
          </w:p>
        </w:tc>
        <w:tc>
          <w:tcPr>
            <w:tcW w:type="dxa" w:w="800"/>
          </w:tcPr>
          <w:p>
            <w:pPr>
              <w:spacing w:after="30" w:before="30"/>
            </w:pPr>
            <w:r>
              <w:rPr>
                <w:rFonts w:ascii="Calibri" w:cs="Calibri" w:eastAsia="Calibri" w:hAnsi="Calibri"/>
                <w:sz w:val="19"/>
                <w:szCs w:val="19"/>
              </w:rPr>
              <w:t xml:space="preserve">20%</w:t>
            </w:r>
          </w:p>
        </w:tc>
        <w:tc>
          <w:tcPr>
            <w:tcW w:type="dxa" w:w="3200"/>
          </w:tcPr>
          <w:p>
            <w:pPr>
              <w:spacing w:after="30" w:before="30"/>
            </w:pPr>
            <w:r>
              <w:rPr>
                <w:rFonts w:ascii="Calibri" w:cs="Calibri" w:eastAsia="Calibri" w:hAnsi="Calibri"/>
                <w:sz w:val="19"/>
                <w:szCs w:val="19"/>
              </w:rPr>
              <w:t xml:space="preserve">SCAR response time, SCAR closure rate, communication timeliness</w:t>
            </w:r>
          </w:p>
        </w:tc>
        <w:tc>
          <w:tcPr>
            <w:tcW w:type="dxa" w:w="3960"/>
          </w:tcPr>
          <w:p>
            <w:pPr>
              <w:spacing w:after="30" w:before="30"/>
            </w:pPr>
            <w:r>
              <w:rPr>
                <w:rFonts w:ascii="Calibri" w:cs="Calibri" w:eastAsia="Calibri" w:hAnsi="Calibri"/>
                <w:sz w:val="19"/>
                <w:szCs w:val="19"/>
              </w:rPr>
              <w:t xml:space="preserve">Average response days vs target + closure rate within deadline</w:t>
            </w:r>
          </w:p>
        </w:tc>
      </w:tr>
      <w:tr>
        <w:tc>
          <w:tcPr>
            <w:tcW w:type="dxa" w:w="1400"/>
            <w:shd w:fill="F5F7FA" w:val="clear"/>
          </w:tcPr>
          <w:p>
            <w:pPr>
              <w:spacing w:after="30" w:before="30"/>
            </w:pPr>
            <w:r>
              <w:rPr>
                <w:rFonts w:ascii="Calibri" w:cs="Calibri" w:eastAsia="Calibri" w:hAnsi="Calibri"/>
                <w:sz w:val="19"/>
                <w:szCs w:val="19"/>
              </w:rPr>
              <w:t xml:space="preserve">Cost</w:t>
            </w:r>
          </w:p>
        </w:tc>
        <w:tc>
          <w:tcPr>
            <w:tcW w:type="dxa" w:w="800"/>
            <w:shd w:fill="F5F7FA" w:val="clear"/>
          </w:tcPr>
          <w:p>
            <w:pPr>
              <w:spacing w:after="30" w:before="30"/>
            </w:pPr>
            <w:r>
              <w:rPr>
                <w:rFonts w:ascii="Calibri" w:cs="Calibri" w:eastAsia="Calibri" w:hAnsi="Calibri"/>
                <w:sz w:val="19"/>
                <w:szCs w:val="19"/>
              </w:rPr>
              <w:t xml:space="preserve">15%</w:t>
            </w:r>
          </w:p>
        </w:tc>
        <w:tc>
          <w:tcPr>
            <w:tcW w:type="dxa" w:w="3200"/>
            <w:shd w:fill="F5F7FA" w:val="clear"/>
          </w:tcPr>
          <w:p>
            <w:pPr>
              <w:spacing w:after="30" w:before="30"/>
            </w:pPr>
            <w:r>
              <w:rPr>
                <w:rFonts w:ascii="Calibri" w:cs="Calibri" w:eastAsia="Calibri" w:hAnsi="Calibri"/>
                <w:sz w:val="19"/>
                <w:szCs w:val="19"/>
              </w:rPr>
              <w:t xml:space="preserve">Price competitiveness, cost reduction contributions, warranty claim rate</w:t>
            </w:r>
          </w:p>
        </w:tc>
        <w:tc>
          <w:tcPr>
            <w:tcW w:type="dxa" w:w="3960"/>
            <w:shd w:fill="F5F7FA" w:val="clear"/>
          </w:tcPr>
          <w:p>
            <w:pPr>
              <w:spacing w:after="30" w:before="30"/>
            </w:pPr>
            <w:r>
              <w:rPr>
                <w:rFonts w:ascii="Calibri" w:cs="Calibri" w:eastAsia="Calibri" w:hAnsi="Calibri"/>
                <w:sz w:val="19"/>
                <w:szCs w:val="19"/>
              </w:rPr>
              <w:t xml:space="preserve">Normalized index against commodity benchmark</w:t>
            </w:r>
          </w:p>
        </w:tc>
      </w:tr>
    </w:tbl>
    <w:p>
      <w:pPr>
        <w:pStyle w:val="Heading3"/>
        <w:spacing w:after="120" w:before="200"/>
      </w:pPr>
      <w:r>
        <w:rPr>
          <w:rFonts w:ascii="Calibri" w:cs="Calibri" w:eastAsia="Calibri" w:hAnsi="Calibri"/>
          <w:b/>
          <w:bCs/>
          <w:color w:val="333333"/>
          <w:sz w:val="23"/>
          <w:szCs w:val="23"/>
        </w:rPr>
        <w:t xml:space="preserve">15.3.2 Scorecard Schedule</w:t>
      </w:r>
    </w:p>
    <w:p>
      <w:pPr>
        <w:spacing w:after="120" w:before="120" w:line="276"/>
      </w:pPr>
      <w:r>
        <w:rPr>
          <w:rFonts w:ascii="Calibri" w:cs="Calibri" w:eastAsia="Calibri" w:hAnsi="Calibri"/>
          <w:color w:val="333333"/>
          <w:sz w:val="22"/>
          <w:szCs w:val="22"/>
        </w:rPr>
        <w:t xml:space="preserve">Scorecards are calculated monthly with a rolling twelve-month data window. The calculation runs as a scheduled Hangfire job on the first business day of each month. Quarterly summaries aggregate monthly scores and trigger supplier tier reviews. Annual reviews determine approval renewal, probation, or disqualification decisions. Historical scorecards are immutable once published — corrections create a new scorecard entry with an amendment reference.</w:t>
      </w:r>
    </w:p>
    <w:p>
      <w:pPr>
        <w:pStyle w:val="Heading2"/>
        <w:spacing w:after="160" w:before="280"/>
      </w:pPr>
      <w:r>
        <w:rPr>
          <w:rFonts w:ascii="Calibri" w:cs="Calibri" w:eastAsia="Calibri" w:hAnsi="Calibri"/>
          <w:b/>
          <w:bCs/>
          <w:color w:val="2E5090"/>
          <w:sz w:val="26"/>
          <w:szCs w:val="26"/>
        </w:rPr>
        <w:t xml:space="preserve">15.4 Supplier Performance Monitoring</w:t>
      </w:r>
    </w:p>
    <w:p>
      <w:pPr>
        <w:spacing w:after="120" w:before="120" w:line="276"/>
      </w:pPr>
      <w:r>
        <w:rPr>
          <w:rFonts w:ascii="Calibri" w:cs="Calibri" w:eastAsia="Calibri" w:hAnsi="Calibri"/>
          <w:color w:val="333333"/>
          <w:sz w:val="22"/>
          <w:szCs w:val="22"/>
        </w:rPr>
        <w:t xml:space="preserve">Real-time supplier performance monitoring is implemented through domain event consumption. The Supplier Quality module subscribes to InspectionCompleted events for IQC inspections, NonConformanceRaised events with supplier origin, and SCARStatusChanged events. Each event updates running performance accumulators in the supplier analytics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rPr>
          <w:tblHeader/>
        </w:trPr>
        <w:tc>
          <w:tcPr>
            <w:tcW w:type="dxa" w:w="1800"/>
            <w:shd w:fill="1F3864" w:val="clear"/>
          </w:tcPr>
          <w:p>
            <w:pPr>
              <w:spacing w:after="40" w:before="40"/>
            </w:pPr>
            <w:r>
              <w:rPr>
                <w:rFonts w:ascii="Calibri" w:cs="Calibri" w:eastAsia="Calibri" w:hAnsi="Calibri"/>
                <w:b/>
                <w:bCs/>
                <w:color w:val="FFFFFF"/>
                <w:sz w:val="19"/>
                <w:szCs w:val="19"/>
              </w:rPr>
              <w:t xml:space="preserve">Metric</w:t>
            </w:r>
          </w:p>
        </w:tc>
        <w:tc>
          <w:tcPr>
            <w:tcW w:type="dxa" w:w="2800"/>
            <w:shd w:fill="1F3864" w:val="clear"/>
          </w:tcPr>
          <w:p>
            <w:pPr>
              <w:spacing w:after="40" w:before="40"/>
            </w:pPr>
            <w:r>
              <w:rPr>
                <w:rFonts w:ascii="Calibri" w:cs="Calibri" w:eastAsia="Calibri" w:hAnsi="Calibri"/>
                <w:b/>
                <w:bCs/>
                <w:color w:val="FFFFFF"/>
                <w:sz w:val="19"/>
                <w:szCs w:val="19"/>
              </w:rPr>
              <w:t xml:space="preserve">Calculation</w:t>
            </w:r>
          </w:p>
        </w:tc>
        <w:tc>
          <w:tcPr>
            <w:tcW w:type="dxa" w:w="2000"/>
            <w:shd w:fill="1F3864" w:val="clear"/>
          </w:tcPr>
          <w:p>
            <w:pPr>
              <w:spacing w:after="40" w:before="40"/>
            </w:pPr>
            <w:r>
              <w:rPr>
                <w:rFonts w:ascii="Calibri" w:cs="Calibri" w:eastAsia="Calibri" w:hAnsi="Calibri"/>
                <w:b/>
                <w:bCs/>
                <w:color w:val="FFFFFF"/>
                <w:sz w:val="19"/>
                <w:szCs w:val="19"/>
              </w:rPr>
              <w:t xml:space="preserve">Alert Threshold</w:t>
            </w:r>
          </w:p>
        </w:tc>
        <w:tc>
          <w:tcPr>
            <w:tcW w:type="dxa" w:w="2760"/>
            <w:shd w:fill="1F3864" w:val="clear"/>
          </w:tcPr>
          <w:p>
            <w:pPr>
              <w:spacing w:after="40" w:before="40"/>
            </w:pPr>
            <w:r>
              <w:rPr>
                <w:rFonts w:ascii="Calibri" w:cs="Calibri" w:eastAsia="Calibri" w:hAnsi="Calibri"/>
                <w:b/>
                <w:bCs/>
                <w:color w:val="FFFFFF"/>
                <w:sz w:val="19"/>
                <w:szCs w:val="19"/>
              </w:rPr>
              <w:t xml:space="preserve">Action on Breach</w:t>
            </w:r>
          </w:p>
        </w:tc>
      </w:tr>
      <w:tr>
        <w:tc>
          <w:tcPr>
            <w:tcW w:type="dxa" w:w="1800"/>
          </w:tcPr>
          <w:p>
            <w:pPr>
              <w:spacing w:after="30" w:before="30"/>
            </w:pPr>
            <w:r>
              <w:rPr>
                <w:rFonts w:ascii="Calibri" w:cs="Calibri" w:eastAsia="Calibri" w:hAnsi="Calibri"/>
                <w:sz w:val="19"/>
                <w:szCs w:val="19"/>
              </w:rPr>
              <w:t xml:space="preserve">Lot Rejection Rate</w:t>
            </w:r>
          </w:p>
        </w:tc>
        <w:tc>
          <w:tcPr>
            <w:tcW w:type="dxa" w:w="2800"/>
          </w:tcPr>
          <w:p>
            <w:pPr>
              <w:spacing w:after="30" w:before="30"/>
            </w:pPr>
            <w:r>
              <w:rPr>
                <w:rFonts w:ascii="Calibri" w:cs="Calibri" w:eastAsia="Calibri" w:hAnsi="Calibri"/>
                <w:sz w:val="19"/>
                <w:szCs w:val="19"/>
              </w:rPr>
              <w:t xml:space="preserve">Rejected lots / total lots received (rolling 3 months)</w:t>
            </w:r>
          </w:p>
        </w:tc>
        <w:tc>
          <w:tcPr>
            <w:tcW w:type="dxa" w:w="2000"/>
          </w:tcPr>
          <w:p>
            <w:pPr>
              <w:spacing w:after="30" w:before="30"/>
            </w:pPr>
            <w:r>
              <w:rPr>
                <w:rFonts w:ascii="Calibri" w:cs="Calibri" w:eastAsia="Calibri" w:hAnsi="Calibri"/>
                <w:sz w:val="19"/>
                <w:szCs w:val="19"/>
              </w:rPr>
              <w:t xml:space="preserve">&gt; 5%</w:t>
            </w:r>
          </w:p>
        </w:tc>
        <w:tc>
          <w:tcPr>
            <w:tcW w:type="dxa" w:w="2760"/>
          </w:tcPr>
          <w:p>
            <w:pPr>
              <w:spacing w:after="30" w:before="30"/>
            </w:pPr>
            <w:r>
              <w:rPr>
                <w:rFonts w:ascii="Calibri" w:cs="Calibri" w:eastAsia="Calibri" w:hAnsi="Calibri"/>
                <w:sz w:val="19"/>
                <w:szCs w:val="19"/>
              </w:rPr>
              <w:t xml:space="preserve">Automatic notification to SQE; probation review at &gt; 10%</w:t>
            </w:r>
          </w:p>
        </w:tc>
      </w:tr>
      <w:tr>
        <w:tc>
          <w:tcPr>
            <w:tcW w:type="dxa" w:w="1800"/>
            <w:shd w:fill="F5F7FA" w:val="clear"/>
          </w:tcPr>
          <w:p>
            <w:pPr>
              <w:spacing w:after="30" w:before="30"/>
            </w:pPr>
            <w:r>
              <w:rPr>
                <w:rFonts w:ascii="Calibri" w:cs="Calibri" w:eastAsia="Calibri" w:hAnsi="Calibri"/>
                <w:sz w:val="19"/>
                <w:szCs w:val="19"/>
              </w:rPr>
              <w:t xml:space="preserve">Defect PPM</w:t>
            </w:r>
          </w:p>
        </w:tc>
        <w:tc>
          <w:tcPr>
            <w:tcW w:type="dxa" w:w="2800"/>
            <w:shd w:fill="F5F7FA" w:val="clear"/>
          </w:tcPr>
          <w:p>
            <w:pPr>
              <w:spacing w:after="30" w:before="30"/>
            </w:pPr>
            <w:r>
              <w:rPr>
                <w:rFonts w:ascii="Calibri" w:cs="Calibri" w:eastAsia="Calibri" w:hAnsi="Calibri"/>
                <w:sz w:val="19"/>
                <w:szCs w:val="19"/>
              </w:rPr>
              <w:t xml:space="preserve">Defective parts / total parts received * 1,000,000</w:t>
            </w:r>
          </w:p>
        </w:tc>
        <w:tc>
          <w:tcPr>
            <w:tcW w:type="dxa" w:w="2000"/>
            <w:shd w:fill="F5F7FA" w:val="clear"/>
          </w:tcPr>
          <w:p>
            <w:pPr>
              <w:spacing w:after="30" w:before="30"/>
            </w:pPr>
            <w:r>
              <w:rPr>
                <w:rFonts w:ascii="Calibri" w:cs="Calibri" w:eastAsia="Calibri" w:hAnsi="Calibri"/>
                <w:sz w:val="19"/>
                <w:szCs w:val="19"/>
              </w:rPr>
              <w:t xml:space="preserve">Above agreed target PPM</w:t>
            </w:r>
          </w:p>
        </w:tc>
        <w:tc>
          <w:tcPr>
            <w:tcW w:type="dxa" w:w="2760"/>
            <w:shd w:fill="F5F7FA" w:val="clear"/>
          </w:tcPr>
          <w:p>
            <w:pPr>
              <w:spacing w:after="30" w:before="30"/>
            </w:pPr>
            <w:r>
              <w:rPr>
                <w:rFonts w:ascii="Calibri" w:cs="Calibri" w:eastAsia="Calibri" w:hAnsi="Calibri"/>
                <w:sz w:val="19"/>
                <w:szCs w:val="19"/>
              </w:rPr>
              <w:t xml:space="preserve">SCAR auto-generation above 2x target</w:t>
            </w:r>
          </w:p>
        </w:tc>
      </w:tr>
      <w:tr>
        <w:tc>
          <w:tcPr>
            <w:tcW w:type="dxa" w:w="1800"/>
          </w:tcPr>
          <w:p>
            <w:pPr>
              <w:spacing w:after="30" w:before="30"/>
            </w:pPr>
            <w:r>
              <w:rPr>
                <w:rFonts w:ascii="Calibri" w:cs="Calibri" w:eastAsia="Calibri" w:hAnsi="Calibri"/>
                <w:sz w:val="19"/>
                <w:szCs w:val="19"/>
              </w:rPr>
              <w:t xml:space="preserve">SCAR Response Rate</w:t>
            </w:r>
          </w:p>
        </w:tc>
        <w:tc>
          <w:tcPr>
            <w:tcW w:type="dxa" w:w="2800"/>
          </w:tcPr>
          <w:p>
            <w:pPr>
              <w:spacing w:after="30" w:before="30"/>
            </w:pPr>
            <w:r>
              <w:rPr>
                <w:rFonts w:ascii="Calibri" w:cs="Calibri" w:eastAsia="Calibri" w:hAnsi="Calibri"/>
                <w:sz w:val="19"/>
                <w:szCs w:val="19"/>
              </w:rPr>
              <w:t xml:space="preserve">On-time responses / total SCARs issued</w:t>
            </w:r>
          </w:p>
        </w:tc>
        <w:tc>
          <w:tcPr>
            <w:tcW w:type="dxa" w:w="2000"/>
          </w:tcPr>
          <w:p>
            <w:pPr>
              <w:spacing w:after="30" w:before="30"/>
            </w:pPr>
            <w:r>
              <w:rPr>
                <w:rFonts w:ascii="Calibri" w:cs="Calibri" w:eastAsia="Calibri" w:hAnsi="Calibri"/>
                <w:sz w:val="19"/>
                <w:szCs w:val="19"/>
              </w:rPr>
              <w:t xml:space="preserve">&lt; 80%</w:t>
            </w:r>
          </w:p>
        </w:tc>
        <w:tc>
          <w:tcPr>
            <w:tcW w:type="dxa" w:w="2760"/>
          </w:tcPr>
          <w:p>
            <w:pPr>
              <w:spacing w:after="30" w:before="30"/>
            </w:pPr>
            <w:r>
              <w:rPr>
                <w:rFonts w:ascii="Calibri" w:cs="Calibri" w:eastAsia="Calibri" w:hAnsi="Calibri"/>
                <w:sz w:val="19"/>
                <w:szCs w:val="19"/>
              </w:rPr>
              <w:t xml:space="preserve">Supplier tier downgrade review</w:t>
            </w:r>
          </w:p>
        </w:tc>
      </w:tr>
      <w:tr>
        <w:tc>
          <w:tcPr>
            <w:tcW w:type="dxa" w:w="1800"/>
            <w:shd w:fill="F5F7FA" w:val="clear"/>
          </w:tcPr>
          <w:p>
            <w:pPr>
              <w:spacing w:after="30" w:before="30"/>
            </w:pPr>
            <w:r>
              <w:rPr>
                <w:rFonts w:ascii="Calibri" w:cs="Calibri" w:eastAsia="Calibri" w:hAnsi="Calibri"/>
                <w:sz w:val="19"/>
                <w:szCs w:val="19"/>
              </w:rPr>
              <w:t xml:space="preserve">Repeat Defect Rate</w:t>
            </w:r>
          </w:p>
        </w:tc>
        <w:tc>
          <w:tcPr>
            <w:tcW w:type="dxa" w:w="2800"/>
            <w:shd w:fill="F5F7FA" w:val="clear"/>
          </w:tcPr>
          <w:p>
            <w:pPr>
              <w:spacing w:after="30" w:before="30"/>
            </w:pPr>
            <w:r>
              <w:rPr>
                <w:rFonts w:ascii="Calibri" w:cs="Calibri" w:eastAsia="Calibri" w:hAnsi="Calibri"/>
                <w:sz w:val="19"/>
                <w:szCs w:val="19"/>
              </w:rPr>
              <w:t xml:space="preserve">Same defect category recurrence within 12 months</w:t>
            </w:r>
          </w:p>
        </w:tc>
        <w:tc>
          <w:tcPr>
            <w:tcW w:type="dxa" w:w="2000"/>
            <w:shd w:fill="F5F7FA" w:val="clear"/>
          </w:tcPr>
          <w:p>
            <w:pPr>
              <w:spacing w:after="30" w:before="30"/>
            </w:pPr>
            <w:r>
              <w:rPr>
                <w:rFonts w:ascii="Calibri" w:cs="Calibri" w:eastAsia="Calibri" w:hAnsi="Calibri"/>
                <w:sz w:val="19"/>
                <w:szCs w:val="19"/>
              </w:rPr>
              <w:t xml:space="preserve">&gt; 2 occurrences</w:t>
            </w:r>
          </w:p>
        </w:tc>
        <w:tc>
          <w:tcPr>
            <w:tcW w:type="dxa" w:w="2760"/>
            <w:shd w:fill="F5F7FA" w:val="clear"/>
          </w:tcPr>
          <w:p>
            <w:pPr>
              <w:spacing w:after="30" w:before="30"/>
            </w:pPr>
            <w:r>
              <w:rPr>
                <w:rFonts w:ascii="Calibri" w:cs="Calibri" w:eastAsia="Calibri" w:hAnsi="Calibri"/>
                <w:sz w:val="19"/>
                <w:szCs w:val="19"/>
              </w:rPr>
              <w:t xml:space="preserve">Mandatory supplier audit, probation review</w:t>
            </w:r>
          </w:p>
        </w:tc>
      </w:tr>
      <w:tr>
        <w:tc>
          <w:tcPr>
            <w:tcW w:type="dxa" w:w="1800"/>
          </w:tcPr>
          <w:p>
            <w:pPr>
              <w:spacing w:after="30" w:before="30"/>
            </w:pPr>
            <w:r>
              <w:rPr>
                <w:rFonts w:ascii="Calibri" w:cs="Calibri" w:eastAsia="Calibri" w:hAnsi="Calibri"/>
                <w:sz w:val="19"/>
                <w:szCs w:val="19"/>
              </w:rPr>
              <w:t xml:space="preserve">Critical NC Count</w:t>
            </w:r>
          </w:p>
        </w:tc>
        <w:tc>
          <w:tcPr>
            <w:tcW w:type="dxa" w:w="2800"/>
          </w:tcPr>
          <w:p>
            <w:pPr>
              <w:spacing w:after="30" w:before="30"/>
            </w:pPr>
            <w:r>
              <w:rPr>
                <w:rFonts w:ascii="Calibri" w:cs="Calibri" w:eastAsia="Calibri" w:hAnsi="Calibri"/>
                <w:sz w:val="19"/>
                <w:szCs w:val="19"/>
              </w:rPr>
              <w:t xml:space="preserve">Critical NCs attributed to supplier (rolling 12 months)</w:t>
            </w:r>
          </w:p>
        </w:tc>
        <w:tc>
          <w:tcPr>
            <w:tcW w:type="dxa" w:w="2000"/>
          </w:tcPr>
          <w:p>
            <w:pPr>
              <w:spacing w:after="30" w:before="30"/>
            </w:pPr>
            <w:r>
              <w:rPr>
                <w:rFonts w:ascii="Calibri" w:cs="Calibri" w:eastAsia="Calibri" w:hAnsi="Calibri"/>
                <w:sz w:val="19"/>
                <w:szCs w:val="19"/>
              </w:rPr>
              <w:t xml:space="preserve">&gt; 0</w:t>
            </w:r>
          </w:p>
        </w:tc>
        <w:tc>
          <w:tcPr>
            <w:tcW w:type="dxa" w:w="2760"/>
          </w:tcPr>
          <w:p>
            <w:pPr>
              <w:spacing w:after="30" w:before="30"/>
            </w:pPr>
            <w:r>
              <w:rPr>
                <w:rFonts w:ascii="Calibri" w:cs="Calibri" w:eastAsia="Calibri" w:hAnsi="Calibri"/>
                <w:sz w:val="19"/>
                <w:szCs w:val="19"/>
              </w:rPr>
              <w:t xml:space="preserve">Immediate containment, management notification</w:t>
            </w:r>
          </w:p>
        </w:tc>
      </w:tr>
    </w:tbl>
    <w:p>
      <w:pPr>
        <w:pStyle w:val="Heading2"/>
        <w:spacing w:after="160" w:before="280"/>
      </w:pPr>
      <w:r>
        <w:rPr>
          <w:rFonts w:ascii="Calibri" w:cs="Calibri" w:eastAsia="Calibri" w:hAnsi="Calibri"/>
          <w:b/>
          <w:bCs/>
          <w:color w:val="2E5090"/>
          <w:sz w:val="26"/>
          <w:szCs w:val="26"/>
        </w:rPr>
        <w:t xml:space="preserve">15.5 Supplier Portal Architecture</w:t>
      </w:r>
    </w:p>
    <w:p>
      <w:pPr>
        <w:spacing w:after="120" w:before="120" w:line="276"/>
      </w:pPr>
      <w:r>
        <w:rPr>
          <w:rFonts w:ascii="Calibri" w:cs="Calibri" w:eastAsia="Calibri" w:hAnsi="Calibri"/>
          <w:color w:val="333333"/>
          <w:sz w:val="22"/>
          <w:szCs w:val="22"/>
        </w:rPr>
        <w:t xml:space="preserve">The Supplier Portal is a restricted-access web interface that allows approved supplier contacts to view their scorecards, respond to SCARs, acknowledge document distributions, and update their quality certifications. The portal is a separate frontend application that authenticates against the Berex Tech - QMS Identity module using a dedicated supplier role with strictly scoped permissions.</w:t>
      </w:r>
    </w:p>
    <w:p>
      <w:pPr>
        <w:pStyle w:val="Heading3"/>
        <w:spacing w:after="120" w:before="200"/>
      </w:pPr>
      <w:r>
        <w:rPr>
          <w:rFonts w:ascii="Calibri" w:cs="Calibri" w:eastAsia="Calibri" w:hAnsi="Calibri"/>
          <w:b/>
          <w:bCs/>
          <w:color w:val="333333"/>
          <w:sz w:val="23"/>
          <w:szCs w:val="23"/>
        </w:rPr>
        <w:t xml:space="preserve">15.5.1 Portal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Capability</w:t>
            </w:r>
          </w:p>
        </w:tc>
        <w:tc>
          <w:tcPr>
            <w:tcW w:type="dxa" w:w="4000"/>
            <w:shd w:fill="1F3864" w:val="clear"/>
          </w:tcPr>
          <w:p>
            <w:pPr>
              <w:spacing w:after="40" w:before="40"/>
            </w:pPr>
            <w:r>
              <w:rPr>
                <w:rFonts w:ascii="Calibri" w:cs="Calibri" w:eastAsia="Calibri" w:hAnsi="Calibri"/>
                <w:b/>
                <w:bCs/>
                <w:color w:val="FFFFFF"/>
                <w:sz w:val="19"/>
                <w:szCs w:val="19"/>
              </w:rPr>
              <w:t xml:space="preserve">Description</w:t>
            </w:r>
          </w:p>
        </w:tc>
        <w:tc>
          <w:tcPr>
            <w:tcW w:type="dxa" w:w="3160"/>
            <w:shd w:fill="1F3864" w:val="clear"/>
          </w:tcPr>
          <w:p>
            <w:pPr>
              <w:spacing w:after="40" w:before="40"/>
            </w:pPr>
            <w:r>
              <w:rPr>
                <w:rFonts w:ascii="Calibri" w:cs="Calibri" w:eastAsia="Calibri" w:hAnsi="Calibri"/>
                <w:b/>
                <w:bCs/>
                <w:color w:val="FFFFFF"/>
                <w:sz w:val="19"/>
                <w:szCs w:val="19"/>
              </w:rPr>
              <w:t xml:space="preserve">Data Access Scope</w:t>
            </w:r>
          </w:p>
        </w:tc>
      </w:tr>
      <w:tr>
        <w:tc>
          <w:tcPr>
            <w:tcW w:type="dxa" w:w="2200"/>
          </w:tcPr>
          <w:p>
            <w:pPr>
              <w:spacing w:after="30" w:before="30"/>
            </w:pPr>
            <w:r>
              <w:rPr>
                <w:rFonts w:ascii="Calibri" w:cs="Calibri" w:eastAsia="Calibri" w:hAnsi="Calibri"/>
                <w:sz w:val="19"/>
                <w:szCs w:val="19"/>
              </w:rPr>
              <w:t xml:space="preserve">Scorecard View</w:t>
            </w:r>
          </w:p>
        </w:tc>
        <w:tc>
          <w:tcPr>
            <w:tcW w:type="dxa" w:w="4000"/>
          </w:tcPr>
          <w:p>
            <w:pPr>
              <w:spacing w:after="30" w:before="30"/>
            </w:pPr>
            <w:r>
              <w:rPr>
                <w:rFonts w:ascii="Calibri" w:cs="Calibri" w:eastAsia="Calibri" w:hAnsi="Calibri"/>
                <w:sz w:val="19"/>
                <w:szCs w:val="19"/>
              </w:rPr>
              <w:t xml:space="preserve">View own monthly, quarterly, and annual scorecards</w:t>
            </w:r>
          </w:p>
        </w:tc>
        <w:tc>
          <w:tcPr>
            <w:tcW w:type="dxa" w:w="3160"/>
          </w:tcPr>
          <w:p>
            <w:pPr>
              <w:spacing w:after="30" w:before="30"/>
            </w:pPr>
            <w:r>
              <w:rPr>
                <w:rFonts w:ascii="Calibri" w:cs="Calibri" w:eastAsia="Calibri" w:hAnsi="Calibri"/>
                <w:sz w:val="19"/>
                <w:szCs w:val="19"/>
              </w:rPr>
              <w:t xml:space="preserve">Read-only, own supplier record only</w:t>
            </w:r>
          </w:p>
        </w:tc>
      </w:tr>
      <w:tr>
        <w:tc>
          <w:tcPr>
            <w:tcW w:type="dxa" w:w="2200"/>
            <w:shd w:fill="F5F7FA" w:val="clear"/>
          </w:tcPr>
          <w:p>
            <w:pPr>
              <w:spacing w:after="30" w:before="30"/>
            </w:pPr>
            <w:r>
              <w:rPr>
                <w:rFonts w:ascii="Calibri" w:cs="Calibri" w:eastAsia="Calibri" w:hAnsi="Calibri"/>
                <w:sz w:val="19"/>
                <w:szCs w:val="19"/>
              </w:rPr>
              <w:t xml:space="preserve">SCAR Response</w:t>
            </w:r>
          </w:p>
        </w:tc>
        <w:tc>
          <w:tcPr>
            <w:tcW w:type="dxa" w:w="4000"/>
            <w:shd w:fill="F5F7FA" w:val="clear"/>
          </w:tcPr>
          <w:p>
            <w:pPr>
              <w:spacing w:after="30" w:before="30"/>
            </w:pPr>
            <w:r>
              <w:rPr>
                <w:rFonts w:ascii="Calibri" w:cs="Calibri" w:eastAsia="Calibri" w:hAnsi="Calibri"/>
                <w:sz w:val="19"/>
                <w:szCs w:val="19"/>
              </w:rPr>
              <w:t xml:space="preserve">View issued SCARs, submit root cause analysis and corrective actions, upload evidence</w:t>
            </w:r>
          </w:p>
        </w:tc>
        <w:tc>
          <w:tcPr>
            <w:tcW w:type="dxa" w:w="3160"/>
            <w:shd w:fill="F5F7FA" w:val="clear"/>
          </w:tcPr>
          <w:p>
            <w:pPr>
              <w:spacing w:after="30" w:before="30"/>
            </w:pPr>
            <w:r>
              <w:rPr>
                <w:rFonts w:ascii="Calibri" w:cs="Calibri" w:eastAsia="Calibri" w:hAnsi="Calibri"/>
                <w:sz w:val="19"/>
                <w:szCs w:val="19"/>
              </w:rPr>
              <w:t xml:space="preserve">Read-write on own SCARs only</w:t>
            </w:r>
          </w:p>
        </w:tc>
      </w:tr>
      <w:tr>
        <w:tc>
          <w:tcPr>
            <w:tcW w:type="dxa" w:w="2200"/>
          </w:tcPr>
          <w:p>
            <w:pPr>
              <w:spacing w:after="30" w:before="30"/>
            </w:pPr>
            <w:r>
              <w:rPr>
                <w:rFonts w:ascii="Calibri" w:cs="Calibri" w:eastAsia="Calibri" w:hAnsi="Calibri"/>
                <w:sz w:val="19"/>
                <w:szCs w:val="19"/>
              </w:rPr>
              <w:t xml:space="preserve">Document Acknowledgment</w:t>
            </w:r>
          </w:p>
        </w:tc>
        <w:tc>
          <w:tcPr>
            <w:tcW w:type="dxa" w:w="4000"/>
          </w:tcPr>
          <w:p>
            <w:pPr>
              <w:spacing w:after="30" w:before="30"/>
            </w:pPr>
            <w:r>
              <w:rPr>
                <w:rFonts w:ascii="Calibri" w:cs="Calibri" w:eastAsia="Calibri" w:hAnsi="Calibri"/>
                <w:sz w:val="19"/>
                <w:szCs w:val="19"/>
              </w:rPr>
              <w:t xml:space="preserve">Receive and acknowledge distributed quality documents</w:t>
            </w:r>
          </w:p>
        </w:tc>
        <w:tc>
          <w:tcPr>
            <w:tcW w:type="dxa" w:w="3160"/>
          </w:tcPr>
          <w:p>
            <w:pPr>
              <w:spacing w:after="30" w:before="30"/>
            </w:pPr>
            <w:r>
              <w:rPr>
                <w:rFonts w:ascii="Calibri" w:cs="Calibri" w:eastAsia="Calibri" w:hAnsi="Calibri"/>
                <w:sz w:val="19"/>
                <w:szCs w:val="19"/>
              </w:rPr>
              <w:t xml:space="preserve">Read-only, documents distributed to this supplier</w:t>
            </w:r>
          </w:p>
        </w:tc>
      </w:tr>
      <w:tr>
        <w:tc>
          <w:tcPr>
            <w:tcW w:type="dxa" w:w="2200"/>
            <w:shd w:fill="F5F7FA" w:val="clear"/>
          </w:tcPr>
          <w:p>
            <w:pPr>
              <w:spacing w:after="30" w:before="30"/>
            </w:pPr>
            <w:r>
              <w:rPr>
                <w:rFonts w:ascii="Calibri" w:cs="Calibri" w:eastAsia="Calibri" w:hAnsi="Calibri"/>
                <w:sz w:val="19"/>
                <w:szCs w:val="19"/>
              </w:rPr>
              <w:t xml:space="preserve">Certificate Upload</w:t>
            </w:r>
          </w:p>
        </w:tc>
        <w:tc>
          <w:tcPr>
            <w:tcW w:type="dxa" w:w="4000"/>
            <w:shd w:fill="F5F7FA" w:val="clear"/>
          </w:tcPr>
          <w:p>
            <w:pPr>
              <w:spacing w:after="30" w:before="30"/>
            </w:pPr>
            <w:r>
              <w:rPr>
                <w:rFonts w:ascii="Calibri" w:cs="Calibri" w:eastAsia="Calibri" w:hAnsi="Calibri"/>
                <w:sz w:val="19"/>
                <w:szCs w:val="19"/>
              </w:rPr>
              <w:t xml:space="preserve">Upload updated quality certifications (ISO, IATF, etc.)</w:t>
            </w:r>
          </w:p>
        </w:tc>
        <w:tc>
          <w:tcPr>
            <w:tcW w:type="dxa" w:w="3160"/>
            <w:shd w:fill="F5F7FA" w:val="clear"/>
          </w:tcPr>
          <w:p>
            <w:pPr>
              <w:spacing w:after="30" w:before="30"/>
            </w:pPr>
            <w:r>
              <w:rPr>
                <w:rFonts w:ascii="Calibri" w:cs="Calibri" w:eastAsia="Calibri" w:hAnsi="Calibri"/>
                <w:sz w:val="19"/>
                <w:szCs w:val="19"/>
              </w:rPr>
              <w:t xml:space="preserve">Write to own certification records</w:t>
            </w:r>
          </w:p>
        </w:tc>
      </w:tr>
      <w:tr>
        <w:tc>
          <w:tcPr>
            <w:tcW w:type="dxa" w:w="2200"/>
          </w:tcPr>
          <w:p>
            <w:pPr>
              <w:spacing w:after="30" w:before="30"/>
            </w:pPr>
            <w:r>
              <w:rPr>
                <w:rFonts w:ascii="Calibri" w:cs="Calibri" w:eastAsia="Calibri" w:hAnsi="Calibri"/>
                <w:sz w:val="19"/>
                <w:szCs w:val="19"/>
              </w:rPr>
              <w:t xml:space="preserve">Performance Dashboard</w:t>
            </w:r>
          </w:p>
        </w:tc>
        <w:tc>
          <w:tcPr>
            <w:tcW w:type="dxa" w:w="4000"/>
          </w:tcPr>
          <w:p>
            <w:pPr>
              <w:spacing w:after="30" w:before="30"/>
            </w:pPr>
            <w:r>
              <w:rPr>
                <w:rFonts w:ascii="Calibri" w:cs="Calibri" w:eastAsia="Calibri" w:hAnsi="Calibri"/>
                <w:sz w:val="19"/>
                <w:szCs w:val="19"/>
              </w:rPr>
              <w:t xml:space="preserve">View trend charts of own quality metrics</w:t>
            </w:r>
          </w:p>
        </w:tc>
        <w:tc>
          <w:tcPr>
            <w:tcW w:type="dxa" w:w="3160"/>
          </w:tcPr>
          <w:p>
            <w:pPr>
              <w:spacing w:after="30" w:before="30"/>
            </w:pPr>
            <w:r>
              <w:rPr>
                <w:rFonts w:ascii="Calibri" w:cs="Calibri" w:eastAsia="Calibri" w:hAnsi="Calibri"/>
                <w:sz w:val="19"/>
                <w:szCs w:val="19"/>
              </w:rPr>
              <w:t xml:space="preserve">Read-only, own metrics only</w:t>
            </w:r>
          </w:p>
        </w:tc>
      </w:tr>
    </w:tbl>
    <w:p>
      <w:pPr>
        <w:pStyle w:val="Heading3"/>
        <w:spacing w:after="120" w:before="200"/>
      </w:pPr>
      <w:r>
        <w:rPr>
          <w:rFonts w:ascii="Calibri" w:cs="Calibri" w:eastAsia="Calibri" w:hAnsi="Calibri"/>
          <w:b/>
          <w:bCs/>
          <w:color w:val="333333"/>
          <w:sz w:val="23"/>
          <w:szCs w:val="23"/>
        </w:rPr>
        <w:t xml:space="preserve">15.5.2 Portal Security</w:t>
      </w:r>
    </w:p>
    <w:p>
      <w:pPr>
        <w:spacing w:after="120" w:before="120" w:line="276"/>
      </w:pPr>
      <w:r>
        <w:rPr>
          <w:rFonts w:ascii="Calibri" w:cs="Calibri" w:eastAsia="Calibri" w:hAnsi="Calibri"/>
          <w:color w:val="333333"/>
          <w:sz w:val="22"/>
          <w:szCs w:val="22"/>
        </w:rPr>
        <w:t xml:space="preserve">Supplier portal users authenticate via a separate JWT flow with supplier-scoped claims. All portal API endpoints enforce tenant isolation plus supplier isolation — a supplier user can only access records where supplier_id matches their token claim. Rate limiting is applied more aggressively on portal endpoints (sixty requests per minute) than internal endpoints. All portal activity is logged to the audit trail with a source marker indicating external access.</w:t>
      </w:r>
    </w:p>
    <w:p>
      <w:pPr>
        <w:pStyle w:val="Heading2"/>
        <w:spacing w:after="160" w:before="280"/>
      </w:pPr>
      <w:r>
        <w:rPr>
          <w:rFonts w:ascii="Calibri" w:cs="Calibri" w:eastAsia="Calibri" w:hAnsi="Calibri"/>
          <w:b/>
          <w:bCs/>
          <w:color w:val="2E5090"/>
          <w:sz w:val="26"/>
          <w:szCs w:val="26"/>
        </w:rPr>
        <w:t xml:space="preserve">15.6 Supplier Quality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Table</w:t>
            </w:r>
          </w:p>
        </w:tc>
        <w:tc>
          <w:tcPr>
            <w:tcW w:type="dxa" w:w="4200"/>
            <w:shd w:fill="1F3864" w:val="clear"/>
          </w:tcPr>
          <w:p>
            <w:pPr>
              <w:spacing w:after="40" w:before="40"/>
            </w:pPr>
            <w:r>
              <w:rPr>
                <w:rFonts w:ascii="Calibri" w:cs="Calibri" w:eastAsia="Calibri" w:hAnsi="Calibri"/>
                <w:b/>
                <w:bCs/>
                <w:color w:val="FFFFFF"/>
                <w:sz w:val="19"/>
                <w:szCs w:val="19"/>
              </w:rPr>
              <w:t xml:space="preserve">Key Columns</w:t>
            </w:r>
          </w:p>
        </w:tc>
        <w:tc>
          <w:tcPr>
            <w:tcW w:type="dxa" w:w="2960"/>
            <w:shd w:fill="1F3864" w:val="clear"/>
          </w:tcPr>
          <w:p>
            <w:pPr>
              <w:spacing w:after="40" w:before="40"/>
            </w:pPr>
            <w:r>
              <w:rPr>
                <w:rFonts w:ascii="Calibri" w:cs="Calibri" w:eastAsia="Calibri" w:hAnsi="Calibri"/>
                <w:b/>
                <w:bCs/>
                <w:color w:val="FFFFFF"/>
                <w:sz w:val="19"/>
                <w:szCs w:val="19"/>
              </w:rPr>
              <w:t xml:space="preserve">Indexes</w:t>
            </w:r>
          </w:p>
        </w:tc>
      </w:tr>
      <w:tr>
        <w:tc>
          <w:tcPr>
            <w:tcW w:type="dxa" w:w="2200"/>
          </w:tcPr>
          <w:p>
            <w:pPr>
              <w:spacing w:after="30" w:before="30"/>
            </w:pPr>
            <w:r>
              <w:rPr>
                <w:rFonts w:ascii="Calibri" w:cs="Calibri" w:eastAsia="Calibri" w:hAnsi="Calibri"/>
                <w:sz w:val="19"/>
                <w:szCs w:val="19"/>
              </w:rPr>
              <w:t xml:space="preserve">supplier.suppliers</w:t>
            </w:r>
          </w:p>
        </w:tc>
        <w:tc>
          <w:tcPr>
            <w:tcW w:type="dxa" w:w="4200"/>
          </w:tcPr>
          <w:p>
            <w:pPr>
              <w:spacing w:after="30" w:before="30"/>
            </w:pPr>
            <w:r>
              <w:rPr>
                <w:rFonts w:ascii="Calibri" w:cs="Calibri" w:eastAsia="Calibri" w:hAnsi="Calibri"/>
                <w:sz w:val="19"/>
                <w:szCs w:val="19"/>
              </w:rPr>
              <w:t xml:space="preserve">id, tenant_id, code, name, status, risk_level, tier, approved_since, created_at</w:t>
            </w:r>
          </w:p>
        </w:tc>
        <w:tc>
          <w:tcPr>
            <w:tcW w:type="dxa" w:w="2960"/>
          </w:tcPr>
          <w:p>
            <w:pPr>
              <w:spacing w:after="30" w:before="30"/>
            </w:pPr>
            <w:r>
              <w:rPr>
                <w:rFonts w:ascii="Calibri" w:cs="Calibri" w:eastAsia="Calibri" w:hAnsi="Calibri"/>
                <w:sz w:val="19"/>
                <w:szCs w:val="19"/>
              </w:rPr>
              <w:t xml:space="preserve">(tenant_id, code) UNIQUE; (tenant_id, status)</w:t>
            </w:r>
          </w:p>
        </w:tc>
      </w:tr>
      <w:tr>
        <w:tc>
          <w:tcPr>
            <w:tcW w:type="dxa" w:w="2200"/>
            <w:shd w:fill="F5F7FA" w:val="clear"/>
          </w:tcPr>
          <w:p>
            <w:pPr>
              <w:spacing w:after="30" w:before="30"/>
            </w:pPr>
            <w:r>
              <w:rPr>
                <w:rFonts w:ascii="Calibri" w:cs="Calibri" w:eastAsia="Calibri" w:hAnsi="Calibri"/>
                <w:sz w:val="19"/>
                <w:szCs w:val="19"/>
              </w:rPr>
              <w:t xml:space="preserve">supplier.supplier_approvals</w:t>
            </w:r>
          </w:p>
        </w:tc>
        <w:tc>
          <w:tcPr>
            <w:tcW w:type="dxa" w:w="4200"/>
            <w:shd w:fill="F5F7FA" w:val="clear"/>
          </w:tcPr>
          <w:p>
            <w:pPr>
              <w:spacing w:after="30" w:before="30"/>
            </w:pPr>
            <w:r>
              <w:rPr>
                <w:rFonts w:ascii="Calibri" w:cs="Calibri" w:eastAsia="Calibri" w:hAnsi="Calibri"/>
                <w:sz w:val="19"/>
                <w:szCs w:val="19"/>
              </w:rPr>
              <w:t xml:space="preserve">id, supplier_id, scope_description, approved_date, expiry_date, conditions</w:t>
            </w:r>
          </w:p>
        </w:tc>
        <w:tc>
          <w:tcPr>
            <w:tcW w:type="dxa" w:w="2960"/>
            <w:shd w:fill="F5F7FA" w:val="clear"/>
          </w:tcPr>
          <w:p>
            <w:pPr>
              <w:spacing w:after="30" w:before="30"/>
            </w:pPr>
            <w:r>
              <w:rPr>
                <w:rFonts w:ascii="Calibri" w:cs="Calibri" w:eastAsia="Calibri" w:hAnsi="Calibri"/>
                <w:sz w:val="19"/>
                <w:szCs w:val="19"/>
              </w:rPr>
              <w:t xml:space="preserve">(supplier_id, expiry_date)</w:t>
            </w:r>
          </w:p>
        </w:tc>
      </w:tr>
      <w:tr>
        <w:tc>
          <w:tcPr>
            <w:tcW w:type="dxa" w:w="2200"/>
          </w:tcPr>
          <w:p>
            <w:pPr>
              <w:spacing w:after="30" w:before="30"/>
            </w:pPr>
            <w:r>
              <w:rPr>
                <w:rFonts w:ascii="Calibri" w:cs="Calibri" w:eastAsia="Calibri" w:hAnsi="Calibri"/>
                <w:sz w:val="19"/>
                <w:szCs w:val="19"/>
              </w:rPr>
              <w:t xml:space="preserve">supplier.scorecards</w:t>
            </w:r>
          </w:p>
        </w:tc>
        <w:tc>
          <w:tcPr>
            <w:tcW w:type="dxa" w:w="4200"/>
          </w:tcPr>
          <w:p>
            <w:pPr>
              <w:spacing w:after="30" w:before="30"/>
            </w:pPr>
            <w:r>
              <w:rPr>
                <w:rFonts w:ascii="Calibri" w:cs="Calibri" w:eastAsia="Calibri" w:hAnsi="Calibri"/>
                <w:sz w:val="19"/>
                <w:szCs w:val="19"/>
              </w:rPr>
              <w:t xml:space="preserve">id, supplier_id, period_start, period_end, quality_score, delivery_score, responsiveness_score, cost_score, overall_score, status</w:t>
            </w:r>
          </w:p>
        </w:tc>
        <w:tc>
          <w:tcPr>
            <w:tcW w:type="dxa" w:w="2960"/>
          </w:tcPr>
          <w:p>
            <w:pPr>
              <w:spacing w:after="30" w:before="30"/>
            </w:pPr>
            <w:r>
              <w:rPr>
                <w:rFonts w:ascii="Calibri" w:cs="Calibri" w:eastAsia="Calibri" w:hAnsi="Calibri"/>
                <w:sz w:val="19"/>
                <w:szCs w:val="19"/>
              </w:rPr>
              <w:t xml:space="preserve">(supplier_id, period_start) UNIQUE</w:t>
            </w:r>
          </w:p>
        </w:tc>
      </w:tr>
      <w:tr>
        <w:tc>
          <w:tcPr>
            <w:tcW w:type="dxa" w:w="2200"/>
            <w:shd w:fill="F5F7FA" w:val="clear"/>
          </w:tcPr>
          <w:p>
            <w:pPr>
              <w:spacing w:after="30" w:before="30"/>
            </w:pPr>
            <w:r>
              <w:rPr>
                <w:rFonts w:ascii="Calibri" w:cs="Calibri" w:eastAsia="Calibri" w:hAnsi="Calibri"/>
                <w:sz w:val="19"/>
                <w:szCs w:val="19"/>
              </w:rPr>
              <w:t xml:space="preserve">supplier.scar_records</w:t>
            </w:r>
          </w:p>
        </w:tc>
        <w:tc>
          <w:tcPr>
            <w:tcW w:type="dxa" w:w="4200"/>
            <w:shd w:fill="F5F7FA" w:val="clear"/>
          </w:tcPr>
          <w:p>
            <w:pPr>
              <w:spacing w:after="30" w:before="30"/>
            </w:pPr>
            <w:r>
              <w:rPr>
                <w:rFonts w:ascii="Calibri" w:cs="Calibri" w:eastAsia="Calibri" w:hAnsi="Calibri"/>
                <w:sz w:val="19"/>
                <w:szCs w:val="19"/>
              </w:rPr>
              <w:t xml:space="preserve">id, supplier_id, nc_id, issued_date, response_deadline, status, severity</w:t>
            </w:r>
          </w:p>
        </w:tc>
        <w:tc>
          <w:tcPr>
            <w:tcW w:type="dxa" w:w="2960"/>
            <w:shd w:fill="F5F7FA" w:val="clear"/>
          </w:tcPr>
          <w:p>
            <w:pPr>
              <w:spacing w:after="30" w:before="30"/>
            </w:pPr>
            <w:r>
              <w:rPr>
                <w:rFonts w:ascii="Calibri" w:cs="Calibri" w:eastAsia="Calibri" w:hAnsi="Calibri"/>
                <w:sz w:val="19"/>
                <w:szCs w:val="19"/>
              </w:rPr>
              <w:t xml:space="preserve">(supplier_id, status); (nc_id)</w:t>
            </w:r>
          </w:p>
        </w:tc>
      </w:tr>
      <w:tr>
        <w:tc>
          <w:tcPr>
            <w:tcW w:type="dxa" w:w="2200"/>
          </w:tcPr>
          <w:p>
            <w:pPr>
              <w:spacing w:after="30" w:before="30"/>
            </w:pPr>
            <w:r>
              <w:rPr>
                <w:rFonts w:ascii="Calibri" w:cs="Calibri" w:eastAsia="Calibri" w:hAnsi="Calibri"/>
                <w:sz w:val="19"/>
                <w:szCs w:val="19"/>
              </w:rPr>
              <w:t xml:space="preserve">supplier.scar_responses</w:t>
            </w:r>
          </w:p>
        </w:tc>
        <w:tc>
          <w:tcPr>
            <w:tcW w:type="dxa" w:w="4200"/>
          </w:tcPr>
          <w:p>
            <w:pPr>
              <w:spacing w:after="30" w:before="30"/>
            </w:pPr>
            <w:r>
              <w:rPr>
                <w:rFonts w:ascii="Calibri" w:cs="Calibri" w:eastAsia="Calibri" w:hAnsi="Calibri"/>
                <w:sz w:val="19"/>
                <w:szCs w:val="19"/>
              </w:rPr>
              <w:t xml:space="preserve">id, scar_id, response_date, root_cause, corrective_actions, evidence_refs</w:t>
            </w:r>
          </w:p>
        </w:tc>
        <w:tc>
          <w:tcPr>
            <w:tcW w:type="dxa" w:w="2960"/>
          </w:tcPr>
          <w:p>
            <w:pPr>
              <w:spacing w:after="30" w:before="30"/>
            </w:pPr>
            <w:r>
              <w:rPr>
                <w:rFonts w:ascii="Calibri" w:cs="Calibri" w:eastAsia="Calibri" w:hAnsi="Calibri"/>
                <w:sz w:val="19"/>
                <w:szCs w:val="19"/>
              </w:rPr>
              <w:t xml:space="preserve">(scar_id)</w:t>
            </w:r>
          </w:p>
        </w:tc>
      </w:tr>
      <w:tr>
        <w:tc>
          <w:tcPr>
            <w:tcW w:type="dxa" w:w="2200"/>
            <w:shd w:fill="F5F7FA" w:val="clear"/>
          </w:tcPr>
          <w:p>
            <w:pPr>
              <w:spacing w:after="30" w:before="30"/>
            </w:pPr>
            <w:r>
              <w:rPr>
                <w:rFonts w:ascii="Calibri" w:cs="Calibri" w:eastAsia="Calibri" w:hAnsi="Calibri"/>
                <w:sz w:val="19"/>
                <w:szCs w:val="19"/>
              </w:rPr>
              <w:t xml:space="preserve">supplier.approved_parts</w:t>
            </w:r>
          </w:p>
        </w:tc>
        <w:tc>
          <w:tcPr>
            <w:tcW w:type="dxa" w:w="4200"/>
            <w:shd w:fill="F5F7FA" w:val="clear"/>
          </w:tcPr>
          <w:p>
            <w:pPr>
              <w:spacing w:after="30" w:before="30"/>
            </w:pPr>
            <w:r>
              <w:rPr>
                <w:rFonts w:ascii="Calibri" w:cs="Calibri" w:eastAsia="Calibri" w:hAnsi="Calibri"/>
                <w:sz w:val="19"/>
                <w:szCs w:val="19"/>
              </w:rPr>
              <w:t xml:space="preserve">id, supplier_id, part_id, revision_scope, approval_date, status</w:t>
            </w:r>
          </w:p>
        </w:tc>
        <w:tc>
          <w:tcPr>
            <w:tcW w:type="dxa" w:w="2960"/>
            <w:shd w:fill="F5F7FA" w:val="clear"/>
          </w:tcPr>
          <w:p>
            <w:pPr>
              <w:spacing w:after="30" w:before="30"/>
            </w:pPr>
            <w:r>
              <w:rPr>
                <w:rFonts w:ascii="Calibri" w:cs="Calibri" w:eastAsia="Calibri" w:hAnsi="Calibri"/>
                <w:sz w:val="19"/>
                <w:szCs w:val="19"/>
              </w:rPr>
              <w:t xml:space="preserve">(supplier_id, part_id) UNIQUE</w:t>
            </w:r>
          </w:p>
        </w:tc>
      </w:tr>
    </w:tbl>
    <w:p>
      <w:pPr>
        <w:pStyle w:val="Heading2"/>
        <w:spacing w:after="160" w:before="280"/>
      </w:pPr>
      <w:r>
        <w:rPr>
          <w:rFonts w:ascii="Calibri" w:cs="Calibri" w:eastAsia="Calibri" w:hAnsi="Calibri"/>
          <w:b/>
          <w:bCs/>
          <w:color w:val="2E5090"/>
          <w:sz w:val="26"/>
          <w:szCs w:val="26"/>
        </w:rPr>
        <w:t xml:space="preserve">15.7 Supplier Quality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860"/>
      </w:tblGrid>
      <w:tr>
        <w:trPr>
          <w:tblHeader/>
        </w:trPr>
        <w:tc>
          <w:tcPr>
            <w:tcW w:type="dxa" w:w="3600"/>
            <w:shd w:fill="1F3864" w:val="clear"/>
          </w:tcPr>
          <w:p>
            <w:pPr>
              <w:spacing w:after="40" w:before="40"/>
            </w:pPr>
            <w:r>
              <w:rPr>
                <w:rFonts w:ascii="Calibri" w:cs="Calibri" w:eastAsia="Calibri" w:hAnsi="Calibri"/>
                <w:b/>
                <w:bCs/>
                <w:color w:val="FFFFFF"/>
                <w:sz w:val="19"/>
                <w:szCs w:val="19"/>
              </w:rPr>
              <w:t xml:space="preserve">Endpoint</w:t>
            </w:r>
          </w:p>
        </w:tc>
        <w:tc>
          <w:tcPr>
            <w:tcW w:type="dxa" w:w="900"/>
            <w:shd w:fill="1F3864" w:val="clear"/>
          </w:tcPr>
          <w:p>
            <w:pPr>
              <w:spacing w:after="40" w:before="40"/>
            </w:pPr>
            <w:r>
              <w:rPr>
                <w:rFonts w:ascii="Calibri" w:cs="Calibri" w:eastAsia="Calibri" w:hAnsi="Calibri"/>
                <w:b/>
                <w:bCs/>
                <w:color w:val="FFFFFF"/>
                <w:sz w:val="19"/>
                <w:szCs w:val="19"/>
              </w:rPr>
              <w:t xml:space="preserve">Method</w:t>
            </w:r>
          </w:p>
        </w:tc>
        <w:tc>
          <w:tcPr>
            <w:tcW w:type="dxa" w:w="4860"/>
            <w:shd w:fill="1F3864" w:val="clear"/>
          </w:tcPr>
          <w:p>
            <w:pPr>
              <w:spacing w:after="40" w:before="40"/>
            </w:pPr>
            <w:r>
              <w:rPr>
                <w:rFonts w:ascii="Calibri" w:cs="Calibri" w:eastAsia="Calibri" w:hAnsi="Calibri"/>
                <w:b/>
                <w:bCs/>
                <w:color w:val="FFFFFF"/>
                <w:sz w:val="19"/>
                <w:szCs w:val="19"/>
              </w:rPr>
              <w:t xml:space="preserve">Description</w:t>
            </w:r>
          </w:p>
        </w:tc>
      </w:tr>
      <w:tr>
        <w:tc>
          <w:tcPr>
            <w:tcW w:type="dxa" w:w="3600"/>
          </w:tcPr>
          <w:p>
            <w:pPr>
              <w:spacing w:after="30" w:before="30"/>
            </w:pPr>
            <w:r>
              <w:rPr>
                <w:rFonts w:ascii="Calibri" w:cs="Calibri" w:eastAsia="Calibri" w:hAnsi="Calibri"/>
                <w:sz w:val="19"/>
                <w:szCs w:val="19"/>
              </w:rPr>
              <w:t xml:space="preserve">/api/v1/suppliers</w:t>
            </w:r>
          </w:p>
        </w:tc>
        <w:tc>
          <w:tcPr>
            <w:tcW w:type="dxa" w:w="900"/>
          </w:tcPr>
          <w:p>
            <w:pPr>
              <w:spacing w:after="30" w:before="30"/>
            </w:pPr>
            <w:r>
              <w:rPr>
                <w:rFonts w:ascii="Calibri" w:cs="Calibri" w:eastAsia="Calibri" w:hAnsi="Calibri"/>
                <w:sz w:val="19"/>
                <w:szCs w:val="19"/>
              </w:rPr>
              <w:t xml:space="preserve">GET/POST</w:t>
            </w:r>
          </w:p>
        </w:tc>
        <w:tc>
          <w:tcPr>
            <w:tcW w:type="dxa" w:w="4860"/>
          </w:tcPr>
          <w:p>
            <w:pPr>
              <w:spacing w:after="30" w:before="30"/>
            </w:pPr>
            <w:r>
              <w:rPr>
                <w:rFonts w:ascii="Calibri" w:cs="Calibri" w:eastAsia="Calibri" w:hAnsi="Calibri"/>
                <w:sz w:val="19"/>
                <w:szCs w:val="19"/>
              </w:rPr>
              <w:t xml:space="preserve">List or create supplier records</w:t>
            </w:r>
          </w:p>
        </w:tc>
      </w:tr>
      <w:tr>
        <w:tc>
          <w:tcPr>
            <w:tcW w:type="dxa" w:w="3600"/>
            <w:shd w:fill="F5F7FA" w:val="clear"/>
          </w:tcPr>
          <w:p>
            <w:pPr>
              <w:spacing w:after="30" w:before="30"/>
            </w:pPr>
            <w:r>
              <w:rPr>
                <w:rFonts w:ascii="Calibri" w:cs="Calibri" w:eastAsia="Calibri" w:hAnsi="Calibri"/>
                <w:sz w:val="19"/>
                <w:szCs w:val="19"/>
              </w:rPr>
              <w:t xml:space="preserve">/api/v1/suppliers/{id}</w:t>
            </w:r>
          </w:p>
        </w:tc>
        <w:tc>
          <w:tcPr>
            <w:tcW w:type="dxa" w:w="900"/>
            <w:shd w:fill="F5F7FA" w:val="clear"/>
          </w:tcPr>
          <w:p>
            <w:pPr>
              <w:spacing w:after="30" w:before="30"/>
            </w:pPr>
            <w:r>
              <w:rPr>
                <w:rFonts w:ascii="Calibri" w:cs="Calibri" w:eastAsia="Calibri" w:hAnsi="Calibri"/>
                <w:sz w:val="19"/>
                <w:szCs w:val="19"/>
              </w:rPr>
              <w:t xml:space="preserve">GET/PUT</w:t>
            </w:r>
          </w:p>
        </w:tc>
        <w:tc>
          <w:tcPr>
            <w:tcW w:type="dxa" w:w="4860"/>
            <w:shd w:fill="F5F7FA" w:val="clear"/>
          </w:tcPr>
          <w:p>
            <w:pPr>
              <w:spacing w:after="30" w:before="30"/>
            </w:pPr>
            <w:r>
              <w:rPr>
                <w:rFonts w:ascii="Calibri" w:cs="Calibri" w:eastAsia="Calibri" w:hAnsi="Calibri"/>
                <w:sz w:val="19"/>
                <w:szCs w:val="19"/>
              </w:rPr>
              <w:t xml:space="preserve">Get or update supplier details</w:t>
            </w:r>
          </w:p>
        </w:tc>
      </w:tr>
      <w:tr>
        <w:tc>
          <w:tcPr>
            <w:tcW w:type="dxa" w:w="3600"/>
          </w:tcPr>
          <w:p>
            <w:pPr>
              <w:spacing w:after="30" w:before="30"/>
            </w:pPr>
            <w:r>
              <w:rPr>
                <w:rFonts w:ascii="Calibri" w:cs="Calibri" w:eastAsia="Calibri" w:hAnsi="Calibri"/>
                <w:sz w:val="19"/>
                <w:szCs w:val="19"/>
              </w:rPr>
              <w:t xml:space="preserve">/api/v1/suppliers/{id}/scorecard</w:t>
            </w:r>
          </w:p>
        </w:tc>
        <w:tc>
          <w:tcPr>
            <w:tcW w:type="dxa" w:w="900"/>
          </w:tcPr>
          <w:p>
            <w:pPr>
              <w:spacing w:after="30" w:before="30"/>
            </w:pPr>
            <w:r>
              <w:rPr>
                <w:rFonts w:ascii="Calibri" w:cs="Calibri" w:eastAsia="Calibri" w:hAnsi="Calibri"/>
                <w:sz w:val="19"/>
                <w:szCs w:val="19"/>
              </w:rPr>
              <w:t xml:space="preserve">GET</w:t>
            </w:r>
          </w:p>
        </w:tc>
        <w:tc>
          <w:tcPr>
            <w:tcW w:type="dxa" w:w="4860"/>
          </w:tcPr>
          <w:p>
            <w:pPr>
              <w:spacing w:after="30" w:before="30"/>
            </w:pPr>
            <w:r>
              <w:rPr>
                <w:rFonts w:ascii="Calibri" w:cs="Calibri" w:eastAsia="Calibri" w:hAnsi="Calibri"/>
                <w:sz w:val="19"/>
                <w:szCs w:val="19"/>
              </w:rPr>
              <w:t xml:space="preserve">Get current and historical scorecards</w:t>
            </w:r>
          </w:p>
        </w:tc>
      </w:tr>
      <w:tr>
        <w:tc>
          <w:tcPr>
            <w:tcW w:type="dxa" w:w="3600"/>
            <w:shd w:fill="F5F7FA" w:val="clear"/>
          </w:tcPr>
          <w:p>
            <w:pPr>
              <w:spacing w:after="30" w:before="30"/>
            </w:pPr>
            <w:r>
              <w:rPr>
                <w:rFonts w:ascii="Calibri" w:cs="Calibri" w:eastAsia="Calibri" w:hAnsi="Calibri"/>
                <w:sz w:val="19"/>
                <w:szCs w:val="19"/>
              </w:rPr>
              <w:t xml:space="preserve">/api/v1/suppliers/{id}/scorecard/calculate</w:t>
            </w:r>
          </w:p>
        </w:tc>
        <w:tc>
          <w:tcPr>
            <w:tcW w:type="dxa" w:w="900"/>
            <w:shd w:fill="F5F7FA" w:val="clear"/>
          </w:tcPr>
          <w:p>
            <w:pPr>
              <w:spacing w:after="30" w:before="30"/>
            </w:pPr>
            <w:r>
              <w:rPr>
                <w:rFonts w:ascii="Calibri" w:cs="Calibri" w:eastAsia="Calibri" w:hAnsi="Calibri"/>
                <w:sz w:val="19"/>
                <w:szCs w:val="19"/>
              </w:rPr>
              <w:t xml:space="preserve">POST</w:t>
            </w:r>
          </w:p>
        </w:tc>
        <w:tc>
          <w:tcPr>
            <w:tcW w:type="dxa" w:w="4860"/>
            <w:shd w:fill="F5F7FA" w:val="clear"/>
          </w:tcPr>
          <w:p>
            <w:pPr>
              <w:spacing w:after="30" w:before="30"/>
            </w:pPr>
            <w:r>
              <w:rPr>
                <w:rFonts w:ascii="Calibri" w:cs="Calibri" w:eastAsia="Calibri" w:hAnsi="Calibri"/>
                <w:sz w:val="19"/>
                <w:szCs w:val="19"/>
              </w:rPr>
              <w:t xml:space="preserve">Trigger manual scorecard recalculation</w:t>
            </w:r>
          </w:p>
        </w:tc>
      </w:tr>
      <w:tr>
        <w:tc>
          <w:tcPr>
            <w:tcW w:type="dxa" w:w="3600"/>
          </w:tcPr>
          <w:p>
            <w:pPr>
              <w:spacing w:after="30" w:before="30"/>
            </w:pPr>
            <w:r>
              <w:rPr>
                <w:rFonts w:ascii="Calibri" w:cs="Calibri" w:eastAsia="Calibri" w:hAnsi="Calibri"/>
                <w:sz w:val="19"/>
                <w:szCs w:val="19"/>
              </w:rPr>
              <w:t xml:space="preserve">/api/v1/scars</w:t>
            </w:r>
          </w:p>
        </w:tc>
        <w:tc>
          <w:tcPr>
            <w:tcW w:type="dxa" w:w="900"/>
          </w:tcPr>
          <w:p>
            <w:pPr>
              <w:spacing w:after="30" w:before="30"/>
            </w:pPr>
            <w:r>
              <w:rPr>
                <w:rFonts w:ascii="Calibri" w:cs="Calibri" w:eastAsia="Calibri" w:hAnsi="Calibri"/>
                <w:sz w:val="19"/>
                <w:szCs w:val="19"/>
              </w:rPr>
              <w:t xml:space="preserve">POST</w:t>
            </w:r>
          </w:p>
        </w:tc>
        <w:tc>
          <w:tcPr>
            <w:tcW w:type="dxa" w:w="4860"/>
          </w:tcPr>
          <w:p>
            <w:pPr>
              <w:spacing w:after="30" w:before="30"/>
            </w:pPr>
            <w:r>
              <w:rPr>
                <w:rFonts w:ascii="Calibri" w:cs="Calibri" w:eastAsia="Calibri" w:hAnsi="Calibri"/>
                <w:sz w:val="19"/>
                <w:szCs w:val="19"/>
              </w:rPr>
              <w:t xml:space="preserve">Issue new SCAR (from NC or standalone)</w:t>
            </w:r>
          </w:p>
        </w:tc>
      </w:tr>
      <w:tr>
        <w:tc>
          <w:tcPr>
            <w:tcW w:type="dxa" w:w="3600"/>
            <w:shd w:fill="F5F7FA" w:val="clear"/>
          </w:tcPr>
          <w:p>
            <w:pPr>
              <w:spacing w:after="30" w:before="30"/>
            </w:pPr>
            <w:r>
              <w:rPr>
                <w:rFonts w:ascii="Calibri" w:cs="Calibri" w:eastAsia="Calibri" w:hAnsi="Calibri"/>
                <w:sz w:val="19"/>
                <w:szCs w:val="19"/>
              </w:rPr>
              <w:t xml:space="preserve">/api/v1/scars/{id}</w:t>
            </w:r>
          </w:p>
        </w:tc>
        <w:tc>
          <w:tcPr>
            <w:tcW w:type="dxa" w:w="900"/>
            <w:shd w:fill="F5F7FA" w:val="clear"/>
          </w:tcPr>
          <w:p>
            <w:pPr>
              <w:spacing w:after="30" w:before="30"/>
            </w:pPr>
            <w:r>
              <w:rPr>
                <w:rFonts w:ascii="Calibri" w:cs="Calibri" w:eastAsia="Calibri" w:hAnsi="Calibri"/>
                <w:sz w:val="19"/>
                <w:szCs w:val="19"/>
              </w:rPr>
              <w:t xml:space="preserve">GET/PUT</w:t>
            </w:r>
          </w:p>
        </w:tc>
        <w:tc>
          <w:tcPr>
            <w:tcW w:type="dxa" w:w="4860"/>
            <w:shd w:fill="F5F7FA" w:val="clear"/>
          </w:tcPr>
          <w:p>
            <w:pPr>
              <w:spacing w:after="30" w:before="30"/>
            </w:pPr>
            <w:r>
              <w:rPr>
                <w:rFonts w:ascii="Calibri" w:cs="Calibri" w:eastAsia="Calibri" w:hAnsi="Calibri"/>
                <w:sz w:val="19"/>
                <w:szCs w:val="19"/>
              </w:rPr>
              <w:t xml:space="preserve">Get SCAR detail or update status</w:t>
            </w:r>
          </w:p>
        </w:tc>
      </w:tr>
      <w:tr>
        <w:tc>
          <w:tcPr>
            <w:tcW w:type="dxa" w:w="3600"/>
          </w:tcPr>
          <w:p>
            <w:pPr>
              <w:spacing w:after="30" w:before="30"/>
            </w:pPr>
            <w:r>
              <w:rPr>
                <w:rFonts w:ascii="Calibri" w:cs="Calibri" w:eastAsia="Calibri" w:hAnsi="Calibri"/>
                <w:sz w:val="19"/>
                <w:szCs w:val="19"/>
              </w:rPr>
              <w:t xml:space="preserve">/api/v1/scars/{id}/respond</w:t>
            </w:r>
          </w:p>
        </w:tc>
        <w:tc>
          <w:tcPr>
            <w:tcW w:type="dxa" w:w="900"/>
          </w:tcPr>
          <w:p>
            <w:pPr>
              <w:spacing w:after="30" w:before="30"/>
            </w:pPr>
            <w:r>
              <w:rPr>
                <w:rFonts w:ascii="Calibri" w:cs="Calibri" w:eastAsia="Calibri" w:hAnsi="Calibri"/>
                <w:sz w:val="19"/>
                <w:szCs w:val="19"/>
              </w:rPr>
              <w:t xml:space="preserve">POST</w:t>
            </w:r>
          </w:p>
        </w:tc>
        <w:tc>
          <w:tcPr>
            <w:tcW w:type="dxa" w:w="4860"/>
          </w:tcPr>
          <w:p>
            <w:pPr>
              <w:spacing w:after="30" w:before="30"/>
            </w:pPr>
            <w:r>
              <w:rPr>
                <w:rFonts w:ascii="Calibri" w:cs="Calibri" w:eastAsia="Calibri" w:hAnsi="Calibri"/>
                <w:sz w:val="19"/>
                <w:szCs w:val="19"/>
              </w:rPr>
              <w:t xml:space="preserve">Submit supplier response (portal endpoint)</w:t>
            </w:r>
          </w:p>
        </w:tc>
      </w:tr>
      <w:tr>
        <w:tc>
          <w:tcPr>
            <w:tcW w:type="dxa" w:w="3600"/>
            <w:shd w:fill="F5F7FA" w:val="clear"/>
          </w:tcPr>
          <w:p>
            <w:pPr>
              <w:spacing w:after="30" w:before="30"/>
            </w:pPr>
            <w:r>
              <w:rPr>
                <w:rFonts w:ascii="Calibri" w:cs="Calibri" w:eastAsia="Calibri" w:hAnsi="Calibri"/>
                <w:sz w:val="19"/>
                <w:szCs w:val="19"/>
              </w:rPr>
              <w:t xml:space="preserve">/api/v1/scars/{id}/review</w:t>
            </w:r>
          </w:p>
        </w:tc>
        <w:tc>
          <w:tcPr>
            <w:tcW w:type="dxa" w:w="900"/>
            <w:shd w:fill="F5F7FA" w:val="clear"/>
          </w:tcPr>
          <w:p>
            <w:pPr>
              <w:spacing w:after="30" w:before="30"/>
            </w:pPr>
            <w:r>
              <w:rPr>
                <w:rFonts w:ascii="Calibri" w:cs="Calibri" w:eastAsia="Calibri" w:hAnsi="Calibri"/>
                <w:sz w:val="19"/>
                <w:szCs w:val="19"/>
              </w:rPr>
              <w:t xml:space="preserve">PUT</w:t>
            </w:r>
          </w:p>
        </w:tc>
        <w:tc>
          <w:tcPr>
            <w:tcW w:type="dxa" w:w="4860"/>
            <w:shd w:fill="F5F7FA" w:val="clear"/>
          </w:tcPr>
          <w:p>
            <w:pPr>
              <w:spacing w:after="30" w:before="30"/>
            </w:pPr>
            <w:r>
              <w:rPr>
                <w:rFonts w:ascii="Calibri" w:cs="Calibri" w:eastAsia="Calibri" w:hAnsi="Calibri"/>
                <w:sz w:val="19"/>
                <w:szCs w:val="19"/>
              </w:rPr>
              <w:t xml:space="preserve">Accept or reject supplier response</w:t>
            </w:r>
          </w:p>
        </w:tc>
      </w:tr>
      <w:tr>
        <w:tc>
          <w:tcPr>
            <w:tcW w:type="dxa" w:w="3600"/>
          </w:tcPr>
          <w:p>
            <w:pPr>
              <w:spacing w:after="30" w:before="30"/>
            </w:pPr>
            <w:r>
              <w:rPr>
                <w:rFonts w:ascii="Calibri" w:cs="Calibri" w:eastAsia="Calibri" w:hAnsi="Calibri"/>
                <w:sz w:val="19"/>
                <w:szCs w:val="19"/>
              </w:rPr>
              <w:t xml:space="preserve">/api/v1/scars/{id}/verify</w:t>
            </w:r>
          </w:p>
        </w:tc>
        <w:tc>
          <w:tcPr>
            <w:tcW w:type="dxa" w:w="900"/>
          </w:tcPr>
          <w:p>
            <w:pPr>
              <w:spacing w:after="30" w:before="30"/>
            </w:pPr>
            <w:r>
              <w:rPr>
                <w:rFonts w:ascii="Calibri" w:cs="Calibri" w:eastAsia="Calibri" w:hAnsi="Calibri"/>
                <w:sz w:val="19"/>
                <w:szCs w:val="19"/>
              </w:rPr>
              <w:t xml:space="preserve">PUT</w:t>
            </w:r>
          </w:p>
        </w:tc>
        <w:tc>
          <w:tcPr>
            <w:tcW w:type="dxa" w:w="4860"/>
          </w:tcPr>
          <w:p>
            <w:pPr>
              <w:spacing w:after="30" w:before="30"/>
            </w:pPr>
            <w:r>
              <w:rPr>
                <w:rFonts w:ascii="Calibri" w:cs="Calibri" w:eastAsia="Calibri" w:hAnsi="Calibri"/>
                <w:sz w:val="19"/>
                <w:szCs w:val="19"/>
              </w:rPr>
              <w:t xml:space="preserve">Record follow-up verification result</w:t>
            </w:r>
          </w:p>
        </w:tc>
      </w:tr>
      <w:tr>
        <w:tc>
          <w:tcPr>
            <w:tcW w:type="dxa" w:w="3600"/>
            <w:shd w:fill="F5F7FA" w:val="clear"/>
          </w:tcPr>
          <w:p>
            <w:pPr>
              <w:spacing w:after="30" w:before="30"/>
            </w:pPr>
            <w:r>
              <w:rPr>
                <w:rFonts w:ascii="Calibri" w:cs="Calibri" w:eastAsia="Calibri" w:hAnsi="Calibri"/>
                <w:sz w:val="19"/>
                <w:szCs w:val="19"/>
              </w:rPr>
              <w:t xml:space="preserve">/api/v1/suppliers/{id}/performance</w:t>
            </w:r>
          </w:p>
        </w:tc>
        <w:tc>
          <w:tcPr>
            <w:tcW w:type="dxa" w:w="900"/>
            <w:shd w:fill="F5F7FA" w:val="clear"/>
          </w:tcPr>
          <w:p>
            <w:pPr>
              <w:spacing w:after="30" w:before="30"/>
            </w:pPr>
            <w:r>
              <w:rPr>
                <w:rFonts w:ascii="Calibri" w:cs="Calibri" w:eastAsia="Calibri" w:hAnsi="Calibri"/>
                <w:sz w:val="19"/>
                <w:szCs w:val="19"/>
              </w:rPr>
              <w:t xml:space="preserve">GET</w:t>
            </w:r>
          </w:p>
        </w:tc>
        <w:tc>
          <w:tcPr>
            <w:tcW w:type="dxa" w:w="4860"/>
            <w:shd w:fill="F5F7FA" w:val="clear"/>
          </w:tcPr>
          <w:p>
            <w:pPr>
              <w:spacing w:after="30" w:before="30"/>
            </w:pPr>
            <w:r>
              <w:rPr>
                <w:rFonts w:ascii="Calibri" w:cs="Calibri" w:eastAsia="Calibri" w:hAnsi="Calibri"/>
                <w:sz w:val="19"/>
                <w:szCs w:val="19"/>
              </w:rPr>
              <w:t xml:space="preserve">Get real-time performance metrics</w:t>
            </w:r>
          </w:p>
        </w:tc>
      </w:tr>
      <w:tr>
        <w:tc>
          <w:tcPr>
            <w:tcW w:type="dxa" w:w="3600"/>
          </w:tcPr>
          <w:p>
            <w:pPr>
              <w:spacing w:after="30" w:before="30"/>
            </w:pPr>
            <w:r>
              <w:rPr>
                <w:rFonts w:ascii="Calibri" w:cs="Calibri" w:eastAsia="Calibri" w:hAnsi="Calibri"/>
                <w:sz w:val="19"/>
                <w:szCs w:val="19"/>
              </w:rPr>
              <w:t xml:space="preserve">/api/v1/portal/my-scorecards</w:t>
            </w:r>
          </w:p>
        </w:tc>
        <w:tc>
          <w:tcPr>
            <w:tcW w:type="dxa" w:w="900"/>
          </w:tcPr>
          <w:p>
            <w:pPr>
              <w:spacing w:after="30" w:before="30"/>
            </w:pPr>
            <w:r>
              <w:rPr>
                <w:rFonts w:ascii="Calibri" w:cs="Calibri" w:eastAsia="Calibri" w:hAnsi="Calibri"/>
                <w:sz w:val="19"/>
                <w:szCs w:val="19"/>
              </w:rPr>
              <w:t xml:space="preserve">GET</w:t>
            </w:r>
          </w:p>
        </w:tc>
        <w:tc>
          <w:tcPr>
            <w:tcW w:type="dxa" w:w="4860"/>
          </w:tcPr>
          <w:p>
            <w:pPr>
              <w:spacing w:after="30" w:before="30"/>
            </w:pPr>
            <w:r>
              <w:rPr>
                <w:rFonts w:ascii="Calibri" w:cs="Calibri" w:eastAsia="Calibri" w:hAnsi="Calibri"/>
                <w:sz w:val="19"/>
                <w:szCs w:val="19"/>
              </w:rPr>
              <w:t xml:space="preserve">Supplier portal: view own scorecards</w:t>
            </w:r>
          </w:p>
        </w:tc>
      </w:tr>
      <w:tr>
        <w:tc>
          <w:tcPr>
            <w:tcW w:type="dxa" w:w="3600"/>
            <w:shd w:fill="F5F7FA" w:val="clear"/>
          </w:tcPr>
          <w:p>
            <w:pPr>
              <w:spacing w:after="30" w:before="30"/>
            </w:pPr>
            <w:r>
              <w:rPr>
                <w:rFonts w:ascii="Calibri" w:cs="Calibri" w:eastAsia="Calibri" w:hAnsi="Calibri"/>
                <w:sz w:val="19"/>
                <w:szCs w:val="19"/>
              </w:rPr>
              <w:t xml:space="preserve">/api/v1/portal/my-scars</w:t>
            </w:r>
          </w:p>
        </w:tc>
        <w:tc>
          <w:tcPr>
            <w:tcW w:type="dxa" w:w="900"/>
            <w:shd w:fill="F5F7FA" w:val="clear"/>
          </w:tcPr>
          <w:p>
            <w:pPr>
              <w:spacing w:after="30" w:before="30"/>
            </w:pPr>
            <w:r>
              <w:rPr>
                <w:rFonts w:ascii="Calibri" w:cs="Calibri" w:eastAsia="Calibri" w:hAnsi="Calibri"/>
                <w:sz w:val="19"/>
                <w:szCs w:val="19"/>
              </w:rPr>
              <w:t xml:space="preserve">GET</w:t>
            </w:r>
          </w:p>
        </w:tc>
        <w:tc>
          <w:tcPr>
            <w:tcW w:type="dxa" w:w="4860"/>
            <w:shd w:fill="F5F7FA" w:val="clear"/>
          </w:tcPr>
          <w:p>
            <w:pPr>
              <w:spacing w:after="30" w:before="30"/>
            </w:pPr>
            <w:r>
              <w:rPr>
                <w:rFonts w:ascii="Calibri" w:cs="Calibri" w:eastAsia="Calibri" w:hAnsi="Calibri"/>
                <w:sz w:val="19"/>
                <w:szCs w:val="19"/>
              </w:rPr>
              <w:t xml:space="preserve">Supplier portal: view own SCARs</w:t>
            </w:r>
          </w:p>
        </w:tc>
      </w:tr>
    </w:tbl>
    <w:p>
      <w:r>
        <w:br w:type="page"/>
      </w:r>
    </w:p>
    <w:p>
      <w:pPr>
        <w:pStyle w:val="Heading1"/>
        <w:spacing w:after="200" w:before="360"/>
      </w:pPr>
      <w:r>
        <w:rPr>
          <w:rFonts w:ascii="Calibri" w:cs="Calibri" w:eastAsia="Calibri" w:hAnsi="Calibri"/>
          <w:b/>
          <w:bCs/>
          <w:color w:val="1F3864"/>
          <w:sz w:val="32"/>
          <w:szCs w:val="32"/>
        </w:rPr>
        <w:t xml:space="preserve">Chapter 16 — Calibration and Metrology Architecture</w:t>
      </w:r>
    </w:p>
    <w:p>
      <w:pPr>
        <w:spacing w:after="120" w:before="120" w:line="276"/>
      </w:pPr>
      <w:r>
        <w:rPr>
          <w:rFonts w:ascii="Calibri" w:cs="Calibri" w:eastAsia="Calibri" w:hAnsi="Calibri"/>
          <w:color w:val="333333"/>
          <w:sz w:val="22"/>
          <w:szCs w:val="22"/>
        </w:rPr>
        <w:t xml:space="preserve">This chapter provides the complete implementation architecture for the Calibration and Metrology bounded context. The integrity gate system in Quality Inspection depends on this module to validate that measurement equipment has a current, valid calibration before inspection data entry is permitted.</w:t>
      </w:r>
    </w:p>
    <w:p>
      <w:pPr>
        <w:pStyle w:val="Heading2"/>
        <w:spacing w:after="160" w:before="280"/>
      </w:pPr>
      <w:r>
        <w:rPr>
          <w:rFonts w:ascii="Calibri" w:cs="Calibri" w:eastAsia="Calibri" w:hAnsi="Calibri"/>
          <w:b/>
          <w:bCs/>
          <w:color w:val="2E5090"/>
          <w:sz w:val="26"/>
          <w:szCs w:val="26"/>
        </w:rPr>
        <w:t xml:space="preserve">16.1 Equipment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Entity</w:t>
            </w:r>
          </w:p>
        </w:tc>
        <w:tc>
          <w:tcPr>
            <w:tcW w:type="dxa" w:w="1800"/>
            <w:shd w:fill="1F3864" w:val="clear"/>
          </w:tcPr>
          <w:p>
            <w:pPr>
              <w:spacing w:after="40" w:before="40"/>
            </w:pPr>
            <w:r>
              <w:rPr>
                <w:rFonts w:ascii="Calibri" w:cs="Calibri" w:eastAsia="Calibri" w:hAnsi="Calibri"/>
                <w:b/>
                <w:bCs/>
                <w:color w:val="FFFFFF"/>
                <w:sz w:val="19"/>
                <w:szCs w:val="19"/>
              </w:rPr>
              <w:t xml:space="preserve">Type</w:t>
            </w:r>
          </w:p>
        </w:tc>
        <w:tc>
          <w:tcPr>
            <w:tcW w:type="dxa" w:w="5360"/>
            <w:shd w:fill="1F3864" w:val="clear"/>
          </w:tcPr>
          <w:p>
            <w:pPr>
              <w:spacing w:after="40" w:before="40"/>
            </w:pPr>
            <w:r>
              <w:rPr>
                <w:rFonts w:ascii="Calibri" w:cs="Calibri" w:eastAsia="Calibri" w:hAnsi="Calibri"/>
                <w:b/>
                <w:bCs/>
                <w:color w:val="FFFFFF"/>
                <w:sz w:val="19"/>
                <w:szCs w:val="19"/>
              </w:rPr>
              <w:t xml:space="preserve">Description</w:t>
            </w:r>
          </w:p>
        </w:tc>
      </w:tr>
      <w:tr>
        <w:tc>
          <w:tcPr>
            <w:tcW w:type="dxa" w:w="2200"/>
          </w:tcPr>
          <w:p>
            <w:pPr>
              <w:spacing w:after="30" w:before="30"/>
            </w:pPr>
            <w:r>
              <w:rPr>
                <w:rFonts w:ascii="Calibri" w:cs="Calibri" w:eastAsia="Calibri" w:hAnsi="Calibri"/>
                <w:sz w:val="19"/>
                <w:szCs w:val="19"/>
              </w:rPr>
              <w:t xml:space="preserve">Equipment</w:t>
            </w:r>
          </w:p>
        </w:tc>
        <w:tc>
          <w:tcPr>
            <w:tcW w:type="dxa" w:w="1800"/>
          </w:tcPr>
          <w:p>
            <w:pPr>
              <w:spacing w:after="30" w:before="30"/>
            </w:pPr>
            <w:r>
              <w:rPr>
                <w:rFonts w:ascii="Calibri" w:cs="Calibri" w:eastAsia="Calibri" w:hAnsi="Calibri"/>
                <w:sz w:val="19"/>
                <w:szCs w:val="19"/>
              </w:rPr>
              <w:t xml:space="preserve">Aggregate Root</w:t>
            </w:r>
          </w:p>
        </w:tc>
        <w:tc>
          <w:tcPr>
            <w:tcW w:type="dxa" w:w="5360"/>
          </w:tcPr>
          <w:p>
            <w:pPr>
              <w:spacing w:after="30" w:before="30"/>
            </w:pPr>
            <w:r>
              <w:rPr>
                <w:rFonts w:ascii="Calibri" w:cs="Calibri" w:eastAsia="Calibri" w:hAnsi="Calibri"/>
                <w:sz w:val="19"/>
                <w:szCs w:val="19"/>
              </w:rPr>
              <w:t xml:space="preserve">Measurement equipment master record with identification, type, location, and status</w:t>
            </w:r>
          </w:p>
        </w:tc>
      </w:tr>
      <w:tr>
        <w:tc>
          <w:tcPr>
            <w:tcW w:type="dxa" w:w="2200"/>
            <w:shd w:fill="F5F7FA" w:val="clear"/>
          </w:tcPr>
          <w:p>
            <w:pPr>
              <w:spacing w:after="30" w:before="30"/>
            </w:pPr>
            <w:r>
              <w:rPr>
                <w:rFonts w:ascii="Calibri" w:cs="Calibri" w:eastAsia="Calibri" w:hAnsi="Calibri"/>
                <w:sz w:val="19"/>
                <w:szCs w:val="19"/>
              </w:rPr>
              <w:t xml:space="preserve">CalibrationRecord</w:t>
            </w:r>
          </w:p>
        </w:tc>
        <w:tc>
          <w:tcPr>
            <w:tcW w:type="dxa" w:w="1800"/>
            <w:shd w:fill="F5F7FA" w:val="clear"/>
          </w:tcPr>
          <w:p>
            <w:pPr>
              <w:spacing w:after="30" w:before="30"/>
            </w:pPr>
            <w:r>
              <w:rPr>
                <w:rFonts w:ascii="Calibri" w:cs="Calibri" w:eastAsia="Calibri" w:hAnsi="Calibri"/>
                <w:sz w:val="19"/>
                <w:szCs w:val="19"/>
              </w:rPr>
              <w:t xml:space="preserve">Entity (child)</w:t>
            </w:r>
          </w:p>
        </w:tc>
        <w:tc>
          <w:tcPr>
            <w:tcW w:type="dxa" w:w="5360"/>
            <w:shd w:fill="F5F7FA" w:val="clear"/>
          </w:tcPr>
          <w:p>
            <w:pPr>
              <w:spacing w:after="30" w:before="30"/>
            </w:pPr>
            <w:r>
              <w:rPr>
                <w:rFonts w:ascii="Calibri" w:cs="Calibri" w:eastAsia="Calibri" w:hAnsi="Calibri"/>
                <w:sz w:val="19"/>
                <w:szCs w:val="19"/>
              </w:rPr>
              <w:t xml:space="preserve">Individual calibration event with results, adjustments, and technician</w:t>
            </w:r>
          </w:p>
        </w:tc>
      </w:tr>
      <w:tr>
        <w:tc>
          <w:tcPr>
            <w:tcW w:type="dxa" w:w="2200"/>
          </w:tcPr>
          <w:p>
            <w:pPr>
              <w:spacing w:after="30" w:before="30"/>
            </w:pPr>
            <w:r>
              <w:rPr>
                <w:rFonts w:ascii="Calibri" w:cs="Calibri" w:eastAsia="Calibri" w:hAnsi="Calibri"/>
                <w:sz w:val="19"/>
                <w:szCs w:val="19"/>
              </w:rPr>
              <w:t xml:space="preserve">CalibrationCertificate</w:t>
            </w:r>
          </w:p>
        </w:tc>
        <w:tc>
          <w:tcPr>
            <w:tcW w:type="dxa" w:w="1800"/>
          </w:tcPr>
          <w:p>
            <w:pPr>
              <w:spacing w:after="30" w:before="30"/>
            </w:pPr>
            <w:r>
              <w:rPr>
                <w:rFonts w:ascii="Calibri" w:cs="Calibri" w:eastAsia="Calibri" w:hAnsi="Calibri"/>
                <w:sz w:val="19"/>
                <w:szCs w:val="19"/>
              </w:rPr>
              <w:t xml:space="preserve">Value Object</w:t>
            </w:r>
          </w:p>
        </w:tc>
        <w:tc>
          <w:tcPr>
            <w:tcW w:type="dxa" w:w="5360"/>
          </w:tcPr>
          <w:p>
            <w:pPr>
              <w:spacing w:after="30" w:before="30"/>
            </w:pPr>
            <w:r>
              <w:rPr>
                <w:rFonts w:ascii="Calibri" w:cs="Calibri" w:eastAsia="Calibri" w:hAnsi="Calibri"/>
                <w:sz w:val="19"/>
                <w:szCs w:val="19"/>
              </w:rPr>
              <w:t xml:space="preserve">Certificate document reference with issuing lab, date, and validity period</w:t>
            </w:r>
          </w:p>
        </w:tc>
      </w:tr>
      <w:tr>
        <w:tc>
          <w:tcPr>
            <w:tcW w:type="dxa" w:w="2200"/>
            <w:shd w:fill="F5F7FA" w:val="clear"/>
          </w:tcPr>
          <w:p>
            <w:pPr>
              <w:spacing w:after="30" w:before="30"/>
            </w:pPr>
            <w:r>
              <w:rPr>
                <w:rFonts w:ascii="Calibri" w:cs="Calibri" w:eastAsia="Calibri" w:hAnsi="Calibri"/>
                <w:sz w:val="19"/>
                <w:szCs w:val="19"/>
              </w:rPr>
              <w:t xml:space="preserve">CalibrationSchedule</w:t>
            </w:r>
          </w:p>
        </w:tc>
        <w:tc>
          <w:tcPr>
            <w:tcW w:type="dxa" w:w="1800"/>
            <w:shd w:fill="F5F7FA" w:val="clear"/>
          </w:tcPr>
          <w:p>
            <w:pPr>
              <w:spacing w:after="30" w:before="30"/>
            </w:pPr>
            <w:r>
              <w:rPr>
                <w:rFonts w:ascii="Calibri" w:cs="Calibri" w:eastAsia="Calibri" w:hAnsi="Calibri"/>
                <w:sz w:val="19"/>
                <w:szCs w:val="19"/>
              </w:rPr>
              <w:t xml:space="preserve">Entity (child)</w:t>
            </w:r>
          </w:p>
        </w:tc>
        <w:tc>
          <w:tcPr>
            <w:tcW w:type="dxa" w:w="5360"/>
            <w:shd w:fill="F5F7FA" w:val="clear"/>
          </w:tcPr>
          <w:p>
            <w:pPr>
              <w:spacing w:after="30" w:before="30"/>
            </w:pPr>
            <w:r>
              <w:rPr>
                <w:rFonts w:ascii="Calibri" w:cs="Calibri" w:eastAsia="Calibri" w:hAnsi="Calibri"/>
                <w:sz w:val="19"/>
                <w:szCs w:val="19"/>
              </w:rPr>
              <w:t xml:space="preserve">Scheduling rules including frequency, next due date, and lead time</w:t>
            </w:r>
          </w:p>
        </w:tc>
      </w:tr>
      <w:tr>
        <w:tc>
          <w:tcPr>
            <w:tcW w:type="dxa" w:w="2200"/>
          </w:tcPr>
          <w:p>
            <w:pPr>
              <w:spacing w:after="30" w:before="30"/>
            </w:pPr>
            <w:r>
              <w:rPr>
                <w:rFonts w:ascii="Calibri" w:cs="Calibri" w:eastAsia="Calibri" w:hAnsi="Calibri"/>
                <w:sz w:val="19"/>
                <w:szCs w:val="19"/>
              </w:rPr>
              <w:t xml:space="preserve">GaugeControl</w:t>
            </w:r>
          </w:p>
        </w:tc>
        <w:tc>
          <w:tcPr>
            <w:tcW w:type="dxa" w:w="1800"/>
          </w:tcPr>
          <w:p>
            <w:pPr>
              <w:spacing w:after="30" w:before="30"/>
            </w:pPr>
            <w:r>
              <w:rPr>
                <w:rFonts w:ascii="Calibri" w:cs="Calibri" w:eastAsia="Calibri" w:hAnsi="Calibri"/>
                <w:sz w:val="19"/>
                <w:szCs w:val="19"/>
              </w:rPr>
              <w:t xml:space="preserve">Entity (child)</w:t>
            </w:r>
          </w:p>
        </w:tc>
        <w:tc>
          <w:tcPr>
            <w:tcW w:type="dxa" w:w="5360"/>
          </w:tcPr>
          <w:p>
            <w:pPr>
              <w:spacing w:after="30" w:before="30"/>
            </w:pPr>
            <w:r>
              <w:rPr>
                <w:rFonts w:ascii="Calibri" w:cs="Calibri" w:eastAsia="Calibri" w:hAnsi="Calibri"/>
                <w:sz w:val="19"/>
                <w:szCs w:val="19"/>
              </w:rPr>
              <w:t xml:space="preserve">Gauge R&amp;R study results, measurement capability assessment</w:t>
            </w:r>
          </w:p>
        </w:tc>
      </w:tr>
      <w:tr>
        <w:tc>
          <w:tcPr>
            <w:tcW w:type="dxa" w:w="2200"/>
            <w:shd w:fill="F5F7FA" w:val="clear"/>
          </w:tcPr>
          <w:p>
            <w:pPr>
              <w:spacing w:after="30" w:before="30"/>
            </w:pPr>
            <w:r>
              <w:rPr>
                <w:rFonts w:ascii="Calibri" w:cs="Calibri" w:eastAsia="Calibri" w:hAnsi="Calibri"/>
                <w:sz w:val="19"/>
                <w:szCs w:val="19"/>
              </w:rPr>
              <w:t xml:space="preserve">EquipmentAssignment</w:t>
            </w:r>
          </w:p>
        </w:tc>
        <w:tc>
          <w:tcPr>
            <w:tcW w:type="dxa" w:w="1800"/>
            <w:shd w:fill="F5F7FA" w:val="clear"/>
          </w:tcPr>
          <w:p>
            <w:pPr>
              <w:spacing w:after="30" w:before="30"/>
            </w:pPr>
            <w:r>
              <w:rPr>
                <w:rFonts w:ascii="Calibri" w:cs="Calibri" w:eastAsia="Calibri" w:hAnsi="Calibri"/>
                <w:sz w:val="19"/>
                <w:szCs w:val="19"/>
              </w:rPr>
              <w:t xml:space="preserve">Value Object</w:t>
            </w:r>
          </w:p>
        </w:tc>
        <w:tc>
          <w:tcPr>
            <w:tcW w:type="dxa" w:w="5360"/>
            <w:shd w:fill="F5F7FA" w:val="clear"/>
          </w:tcPr>
          <w:p>
            <w:pPr>
              <w:spacing w:after="30" w:before="30"/>
            </w:pPr>
            <w:r>
              <w:rPr>
                <w:rFonts w:ascii="Calibri" w:cs="Calibri" w:eastAsia="Calibri" w:hAnsi="Calibri"/>
                <w:sz w:val="19"/>
                <w:szCs w:val="19"/>
              </w:rPr>
              <w:t xml:space="preserve">Department/area assignment with custody tracking</w:t>
            </w:r>
          </w:p>
        </w:tc>
      </w:tr>
      <w:tr>
        <w:tc>
          <w:tcPr>
            <w:tcW w:type="dxa" w:w="2200"/>
          </w:tcPr>
          <w:p>
            <w:pPr>
              <w:spacing w:after="30" w:before="30"/>
            </w:pPr>
            <w:r>
              <w:rPr>
                <w:rFonts w:ascii="Calibri" w:cs="Calibri" w:eastAsia="Calibri" w:hAnsi="Calibri"/>
                <w:sz w:val="19"/>
                <w:szCs w:val="19"/>
              </w:rPr>
              <w:t xml:space="preserve">EquipmentStatus</w:t>
            </w:r>
          </w:p>
        </w:tc>
        <w:tc>
          <w:tcPr>
            <w:tcW w:type="dxa" w:w="1800"/>
          </w:tcPr>
          <w:p>
            <w:pPr>
              <w:spacing w:after="30" w:before="30"/>
            </w:pPr>
            <w:r>
              <w:rPr>
                <w:rFonts w:ascii="Calibri" w:cs="Calibri" w:eastAsia="Calibri" w:hAnsi="Calibri"/>
                <w:sz w:val="19"/>
                <w:szCs w:val="19"/>
              </w:rPr>
              <w:t xml:space="preserve">Enumeration</w:t>
            </w:r>
          </w:p>
        </w:tc>
        <w:tc>
          <w:tcPr>
            <w:tcW w:type="dxa" w:w="5360"/>
          </w:tcPr>
          <w:p>
            <w:pPr>
              <w:spacing w:after="30" w:before="30"/>
            </w:pPr>
            <w:r>
              <w:rPr>
                <w:rFonts w:ascii="Calibri" w:cs="Calibri" w:eastAsia="Calibri" w:hAnsi="Calibri"/>
                <w:sz w:val="19"/>
                <w:szCs w:val="19"/>
              </w:rPr>
              <w:t xml:space="preserve">Active, DueForCalibration, Overdue, OutOfService, InCalibration, Retired</w:t>
            </w:r>
          </w:p>
        </w:tc>
      </w:tr>
      <w:tr>
        <w:tc>
          <w:tcPr>
            <w:tcW w:type="dxa" w:w="2200"/>
            <w:shd w:fill="F5F7FA" w:val="clear"/>
          </w:tcPr>
          <w:p>
            <w:pPr>
              <w:spacing w:after="30" w:before="30"/>
            </w:pPr>
            <w:r>
              <w:rPr>
                <w:rFonts w:ascii="Calibri" w:cs="Calibri" w:eastAsia="Calibri" w:hAnsi="Calibri"/>
                <w:sz w:val="19"/>
                <w:szCs w:val="19"/>
              </w:rPr>
              <w:t xml:space="preserve">CalibrationResult</w:t>
            </w:r>
          </w:p>
        </w:tc>
        <w:tc>
          <w:tcPr>
            <w:tcW w:type="dxa" w:w="1800"/>
            <w:shd w:fill="F5F7FA" w:val="clear"/>
          </w:tcPr>
          <w:p>
            <w:pPr>
              <w:spacing w:after="30" w:before="30"/>
            </w:pPr>
            <w:r>
              <w:rPr>
                <w:rFonts w:ascii="Calibri" w:cs="Calibri" w:eastAsia="Calibri" w:hAnsi="Calibri"/>
                <w:sz w:val="19"/>
                <w:szCs w:val="19"/>
              </w:rPr>
              <w:t xml:space="preserve">Enumeration</w:t>
            </w:r>
          </w:p>
        </w:tc>
        <w:tc>
          <w:tcPr>
            <w:tcW w:type="dxa" w:w="5360"/>
            <w:shd w:fill="F5F7FA" w:val="clear"/>
          </w:tcPr>
          <w:p>
            <w:pPr>
              <w:spacing w:after="30" w:before="30"/>
            </w:pPr>
            <w:r>
              <w:rPr>
                <w:rFonts w:ascii="Calibri" w:cs="Calibri" w:eastAsia="Calibri" w:hAnsi="Calibri"/>
                <w:sz w:val="19"/>
                <w:szCs w:val="19"/>
              </w:rPr>
              <w:t xml:space="preserve">Pass, PassWithAdjustment, Fail, Limited</w:t>
            </w:r>
          </w:p>
        </w:tc>
      </w:tr>
    </w:tbl>
    <w:p>
      <w:pPr>
        <w:pStyle w:val="Heading2"/>
        <w:spacing w:after="160" w:before="280"/>
      </w:pPr>
      <w:r>
        <w:rPr>
          <w:rFonts w:ascii="Calibri" w:cs="Calibri" w:eastAsia="Calibri" w:hAnsi="Calibri"/>
          <w:b/>
          <w:bCs/>
          <w:color w:val="2E5090"/>
          <w:sz w:val="26"/>
          <w:szCs w:val="26"/>
        </w:rPr>
        <w:t xml:space="preserve">16.2 Calibration Scheduling</w:t>
      </w:r>
    </w:p>
    <w:p>
      <w:pPr>
        <w:spacing w:after="120" w:before="120" w:line="276"/>
      </w:pPr>
      <w:r>
        <w:rPr>
          <w:rFonts w:ascii="Calibri" w:cs="Calibri" w:eastAsia="Calibri" w:hAnsi="Calibri"/>
          <w:color w:val="333333"/>
          <w:sz w:val="22"/>
          <w:szCs w:val="22"/>
        </w:rPr>
        <w:t xml:space="preserve">Each equipment record has a calibration schedule defining the calibration interval (in days), the responsible laboratory (internal or external), the required calibration procedure, and the lead time for scheduling. The scheduling engine runs as a daily Hangfire job that evaluates all active equipment and manages status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shd w:fill="1F3864" w:val="clear"/>
          </w:tcPr>
          <w:p>
            <w:pPr>
              <w:spacing w:after="40" w:before="40"/>
            </w:pPr>
            <w:r>
              <w:rPr>
                <w:rFonts w:ascii="Calibri" w:cs="Calibri" w:eastAsia="Calibri" w:hAnsi="Calibri"/>
                <w:b/>
                <w:bCs/>
                <w:color w:val="FFFFFF"/>
                <w:sz w:val="19"/>
                <w:szCs w:val="19"/>
              </w:rPr>
              <w:t xml:space="preserve">Schedule Event</w:t>
            </w:r>
          </w:p>
        </w:tc>
        <w:tc>
          <w:tcPr>
            <w:tcW w:type="dxa" w:w="3000"/>
            <w:shd w:fill="1F3864" w:val="clear"/>
          </w:tcPr>
          <w:p>
            <w:pPr>
              <w:spacing w:after="40" w:before="40"/>
            </w:pPr>
            <w:r>
              <w:rPr>
                <w:rFonts w:ascii="Calibri" w:cs="Calibri" w:eastAsia="Calibri" w:hAnsi="Calibri"/>
                <w:b/>
                <w:bCs/>
                <w:color w:val="FFFFFF"/>
                <w:sz w:val="19"/>
                <w:szCs w:val="19"/>
              </w:rPr>
              <w:t xml:space="preserve">Trigger</w:t>
            </w:r>
          </w:p>
        </w:tc>
        <w:tc>
          <w:tcPr>
            <w:tcW w:type="dxa" w:w="4560"/>
            <w:shd w:fill="1F3864" w:val="clear"/>
          </w:tcPr>
          <w:p>
            <w:pPr>
              <w:spacing w:after="40" w:before="40"/>
            </w:pPr>
            <w:r>
              <w:rPr>
                <w:rFonts w:ascii="Calibri" w:cs="Calibri" w:eastAsia="Calibri" w:hAnsi="Calibri"/>
                <w:b/>
                <w:bCs/>
                <w:color w:val="FFFFFF"/>
                <w:sz w:val="19"/>
                <w:szCs w:val="19"/>
              </w:rPr>
              <w:t xml:space="preserve">System Action</w:t>
            </w:r>
          </w:p>
        </w:tc>
      </w:tr>
      <w:tr>
        <w:tc>
          <w:tcPr>
            <w:tcW w:type="dxa" w:w="1800"/>
          </w:tcPr>
          <w:p>
            <w:pPr>
              <w:spacing w:after="30" w:before="30"/>
            </w:pPr>
            <w:r>
              <w:rPr>
                <w:rFonts w:ascii="Calibri" w:cs="Calibri" w:eastAsia="Calibri" w:hAnsi="Calibri"/>
                <w:sz w:val="19"/>
                <w:szCs w:val="19"/>
              </w:rPr>
              <w:t xml:space="preserve">Approaching Due</w:t>
            </w:r>
          </w:p>
        </w:tc>
        <w:tc>
          <w:tcPr>
            <w:tcW w:type="dxa" w:w="3000"/>
          </w:tcPr>
          <w:p>
            <w:pPr>
              <w:spacing w:after="30" w:before="30"/>
            </w:pPr>
            <w:r>
              <w:rPr>
                <w:rFonts w:ascii="Calibri" w:cs="Calibri" w:eastAsia="Calibri" w:hAnsi="Calibri"/>
                <w:sz w:val="19"/>
                <w:szCs w:val="19"/>
              </w:rPr>
              <w:t xml:space="preserve">Equipment due date within lead time window</w:t>
            </w:r>
          </w:p>
        </w:tc>
        <w:tc>
          <w:tcPr>
            <w:tcW w:type="dxa" w:w="4560"/>
          </w:tcPr>
          <w:p>
            <w:pPr>
              <w:spacing w:after="30" w:before="30"/>
            </w:pPr>
            <w:r>
              <w:rPr>
                <w:rFonts w:ascii="Calibri" w:cs="Calibri" w:eastAsia="Calibri" w:hAnsi="Calibri"/>
                <w:sz w:val="19"/>
                <w:szCs w:val="19"/>
              </w:rPr>
              <w:t xml:space="preserve">Notify Calibration Owner; create calibration work order if internal</w:t>
            </w:r>
          </w:p>
        </w:tc>
      </w:tr>
      <w:tr>
        <w:tc>
          <w:tcPr>
            <w:tcW w:type="dxa" w:w="1800"/>
            <w:shd w:fill="F5F7FA" w:val="clear"/>
          </w:tcPr>
          <w:p>
            <w:pPr>
              <w:spacing w:after="30" w:before="30"/>
            </w:pPr>
            <w:r>
              <w:rPr>
                <w:rFonts w:ascii="Calibri" w:cs="Calibri" w:eastAsia="Calibri" w:hAnsi="Calibri"/>
                <w:sz w:val="19"/>
                <w:szCs w:val="19"/>
              </w:rPr>
              <w:t xml:space="preserve">Due Today</w:t>
            </w:r>
          </w:p>
        </w:tc>
        <w:tc>
          <w:tcPr>
            <w:tcW w:type="dxa" w:w="3000"/>
            <w:shd w:fill="F5F7FA" w:val="clear"/>
          </w:tcPr>
          <w:p>
            <w:pPr>
              <w:spacing w:after="30" w:before="30"/>
            </w:pPr>
            <w:r>
              <w:rPr>
                <w:rFonts w:ascii="Calibri" w:cs="Calibri" w:eastAsia="Calibri" w:hAnsi="Calibri"/>
                <w:sz w:val="19"/>
                <w:szCs w:val="19"/>
              </w:rPr>
              <w:t xml:space="preserve">Equipment due date equals current date</w:t>
            </w:r>
          </w:p>
        </w:tc>
        <w:tc>
          <w:tcPr>
            <w:tcW w:type="dxa" w:w="4560"/>
            <w:shd w:fill="F5F7FA" w:val="clear"/>
          </w:tcPr>
          <w:p>
            <w:pPr>
              <w:spacing w:after="30" w:before="30"/>
            </w:pPr>
            <w:r>
              <w:rPr>
                <w:rFonts w:ascii="Calibri" w:cs="Calibri" w:eastAsia="Calibri" w:hAnsi="Calibri"/>
                <w:sz w:val="19"/>
                <w:szCs w:val="19"/>
              </w:rPr>
              <w:t xml:space="preserve">Status transitions to DueForCalibration; notification escalation</w:t>
            </w:r>
          </w:p>
        </w:tc>
      </w:tr>
      <w:tr>
        <w:tc>
          <w:tcPr>
            <w:tcW w:type="dxa" w:w="1800"/>
          </w:tcPr>
          <w:p>
            <w:pPr>
              <w:spacing w:after="30" w:before="30"/>
            </w:pPr>
            <w:r>
              <w:rPr>
                <w:rFonts w:ascii="Calibri" w:cs="Calibri" w:eastAsia="Calibri" w:hAnsi="Calibri"/>
                <w:sz w:val="19"/>
                <w:szCs w:val="19"/>
              </w:rPr>
              <w:t xml:space="preserve">Overdue</w:t>
            </w:r>
          </w:p>
        </w:tc>
        <w:tc>
          <w:tcPr>
            <w:tcW w:type="dxa" w:w="3000"/>
          </w:tcPr>
          <w:p>
            <w:pPr>
              <w:spacing w:after="30" w:before="30"/>
            </w:pPr>
            <w:r>
              <w:rPr>
                <w:rFonts w:ascii="Calibri" w:cs="Calibri" w:eastAsia="Calibri" w:hAnsi="Calibri"/>
                <w:sz w:val="19"/>
                <w:szCs w:val="19"/>
              </w:rPr>
              <w:t xml:space="preserve">Equipment due date has passed without completed calibration</w:t>
            </w:r>
          </w:p>
        </w:tc>
        <w:tc>
          <w:tcPr>
            <w:tcW w:type="dxa" w:w="4560"/>
          </w:tcPr>
          <w:p>
            <w:pPr>
              <w:spacing w:after="30" w:before="30"/>
            </w:pPr>
            <w:r>
              <w:rPr>
                <w:rFonts w:ascii="Calibri" w:cs="Calibri" w:eastAsia="Calibri" w:hAnsi="Calibri"/>
                <w:sz w:val="19"/>
                <w:szCs w:val="19"/>
              </w:rPr>
              <w:t xml:space="preserve">Status transitions to Overdue; equipment blocked from inspection use; management notification</w:t>
            </w:r>
          </w:p>
        </w:tc>
      </w:tr>
      <w:tr>
        <w:tc>
          <w:tcPr>
            <w:tcW w:type="dxa" w:w="1800"/>
            <w:shd w:fill="F5F7FA" w:val="clear"/>
          </w:tcPr>
          <w:p>
            <w:pPr>
              <w:spacing w:after="30" w:before="30"/>
            </w:pPr>
            <w:r>
              <w:rPr>
                <w:rFonts w:ascii="Calibri" w:cs="Calibri" w:eastAsia="Calibri" w:hAnsi="Calibri"/>
                <w:sz w:val="19"/>
                <w:szCs w:val="19"/>
              </w:rPr>
              <w:t xml:space="preserve">Calibration Started</w:t>
            </w:r>
          </w:p>
        </w:tc>
        <w:tc>
          <w:tcPr>
            <w:tcW w:type="dxa" w:w="3000"/>
            <w:shd w:fill="F5F7FA" w:val="clear"/>
          </w:tcPr>
          <w:p>
            <w:pPr>
              <w:spacing w:after="30" w:before="30"/>
            </w:pPr>
            <w:r>
              <w:rPr>
                <w:rFonts w:ascii="Calibri" w:cs="Calibri" w:eastAsia="Calibri" w:hAnsi="Calibri"/>
                <w:sz w:val="19"/>
                <w:szCs w:val="19"/>
              </w:rPr>
              <w:t xml:space="preserve">Technician begins calibration</w:t>
            </w:r>
          </w:p>
        </w:tc>
        <w:tc>
          <w:tcPr>
            <w:tcW w:type="dxa" w:w="4560"/>
            <w:shd w:fill="F5F7FA" w:val="clear"/>
          </w:tcPr>
          <w:p>
            <w:pPr>
              <w:spacing w:after="30" w:before="30"/>
            </w:pPr>
            <w:r>
              <w:rPr>
                <w:rFonts w:ascii="Calibri" w:cs="Calibri" w:eastAsia="Calibri" w:hAnsi="Calibri"/>
                <w:sz w:val="19"/>
                <w:szCs w:val="19"/>
              </w:rPr>
              <w:t xml:space="preserve">Status transitions to InCalibration; equipment removed from available pool</w:t>
            </w:r>
          </w:p>
        </w:tc>
      </w:tr>
      <w:tr>
        <w:tc>
          <w:tcPr>
            <w:tcW w:type="dxa" w:w="1800"/>
          </w:tcPr>
          <w:p>
            <w:pPr>
              <w:spacing w:after="30" w:before="30"/>
            </w:pPr>
            <w:r>
              <w:rPr>
                <w:rFonts w:ascii="Calibri" w:cs="Calibri" w:eastAsia="Calibri" w:hAnsi="Calibri"/>
                <w:sz w:val="19"/>
                <w:szCs w:val="19"/>
              </w:rPr>
              <w:t xml:space="preserve">Calibration Completed</w:t>
            </w:r>
          </w:p>
        </w:tc>
        <w:tc>
          <w:tcPr>
            <w:tcW w:type="dxa" w:w="3000"/>
          </w:tcPr>
          <w:p>
            <w:pPr>
              <w:spacing w:after="30" w:before="30"/>
            </w:pPr>
            <w:r>
              <w:rPr>
                <w:rFonts w:ascii="Calibri" w:cs="Calibri" w:eastAsia="Calibri" w:hAnsi="Calibri"/>
                <w:sz w:val="19"/>
                <w:szCs w:val="19"/>
              </w:rPr>
              <w:t xml:space="preserve">Technician records results and uploads certificate</w:t>
            </w:r>
          </w:p>
        </w:tc>
        <w:tc>
          <w:tcPr>
            <w:tcW w:type="dxa" w:w="4560"/>
          </w:tcPr>
          <w:p>
            <w:pPr>
              <w:spacing w:after="30" w:before="30"/>
            </w:pPr>
            <w:r>
              <w:rPr>
                <w:rFonts w:ascii="Calibri" w:cs="Calibri" w:eastAsia="Calibri" w:hAnsi="Calibri"/>
                <w:sz w:val="19"/>
                <w:szCs w:val="19"/>
              </w:rPr>
              <w:t xml:space="preserve">Status transitions to Active; next due date calculated; equipment returned to available pool</w:t>
            </w:r>
          </w:p>
        </w:tc>
      </w:tr>
      <w:tr>
        <w:tc>
          <w:tcPr>
            <w:tcW w:type="dxa" w:w="1800"/>
            <w:shd w:fill="F5F7FA" w:val="clear"/>
          </w:tcPr>
          <w:p>
            <w:pPr>
              <w:spacing w:after="30" w:before="30"/>
            </w:pPr>
            <w:r>
              <w:rPr>
                <w:rFonts w:ascii="Calibri" w:cs="Calibri" w:eastAsia="Calibri" w:hAnsi="Calibri"/>
                <w:sz w:val="19"/>
                <w:szCs w:val="19"/>
              </w:rPr>
              <w:t xml:space="preserve">Calibration Failed</w:t>
            </w:r>
          </w:p>
        </w:tc>
        <w:tc>
          <w:tcPr>
            <w:tcW w:type="dxa" w:w="3000"/>
            <w:shd w:fill="F5F7FA" w:val="clear"/>
          </w:tcPr>
          <w:p>
            <w:pPr>
              <w:spacing w:after="30" w:before="30"/>
            </w:pPr>
            <w:r>
              <w:rPr>
                <w:rFonts w:ascii="Calibri" w:cs="Calibri" w:eastAsia="Calibri" w:hAnsi="Calibri"/>
                <w:sz w:val="19"/>
                <w:szCs w:val="19"/>
              </w:rPr>
              <w:t xml:space="preserve">Equipment fails calibration criteria</w:t>
            </w:r>
          </w:p>
        </w:tc>
        <w:tc>
          <w:tcPr>
            <w:tcW w:type="dxa" w:w="4560"/>
            <w:shd w:fill="F5F7FA" w:val="clear"/>
          </w:tcPr>
          <w:p>
            <w:pPr>
              <w:spacing w:after="30" w:before="30"/>
            </w:pPr>
            <w:r>
              <w:rPr>
                <w:rFonts w:ascii="Calibri" w:cs="Calibri" w:eastAsia="Calibri" w:hAnsi="Calibri"/>
                <w:sz w:val="19"/>
                <w:szCs w:val="19"/>
              </w:rPr>
              <w:t xml:space="preserve">Status transitions to OutOfService; triggers escaped measurement analysis; management notification</w:t>
            </w:r>
          </w:p>
        </w:tc>
      </w:tr>
    </w:tbl>
    <w:p>
      <w:pPr>
        <w:pStyle w:val="Heading2"/>
        <w:spacing w:after="160" w:before="280"/>
      </w:pPr>
      <w:r>
        <w:rPr>
          <w:rFonts w:ascii="Calibri" w:cs="Calibri" w:eastAsia="Calibri" w:hAnsi="Calibri"/>
          <w:b/>
          <w:bCs/>
          <w:color w:val="2E5090"/>
          <w:sz w:val="26"/>
          <w:szCs w:val="26"/>
        </w:rPr>
        <w:t xml:space="preserve">16.3 Certificate Management</w:t>
      </w:r>
    </w:p>
    <w:p>
      <w:pPr>
        <w:spacing w:after="120" w:before="120" w:line="276"/>
      </w:pPr>
      <w:r>
        <w:rPr>
          <w:rFonts w:ascii="Calibri" w:cs="Calibri" w:eastAsia="Calibri" w:hAnsi="Calibri"/>
          <w:color w:val="333333"/>
          <w:sz w:val="22"/>
          <w:szCs w:val="22"/>
        </w:rPr>
        <w:t xml:space="preserve">Calibration certificates are stored as immutable document attachments linked to the calibration record. Each certificate captures: issuing laboratory name and accreditation reference, calibration date, calibration procedure reference, environmental conditions during calibration, measurement results with uncertainties, traceability chain to national/international standards, pass/fail determination, and next calibration due date. Certificates from external laboratories can be uploaded as PDF attachments. Internal calibration certificates are generated by the system from recorded calibration data.</w:t>
      </w:r>
    </w:p>
    <w:p>
      <w:pPr>
        <w:pStyle w:val="Heading2"/>
        <w:spacing w:after="160" w:before="280"/>
      </w:pPr>
      <w:r>
        <w:rPr>
          <w:rFonts w:ascii="Calibri" w:cs="Calibri" w:eastAsia="Calibri" w:hAnsi="Calibri"/>
          <w:b/>
          <w:bCs/>
          <w:color w:val="2E5090"/>
          <w:sz w:val="26"/>
          <w:szCs w:val="26"/>
        </w:rPr>
        <w:t xml:space="preserve">16.4 Gauge Control and R&amp;R Studies</w:t>
      </w:r>
    </w:p>
    <w:p>
      <w:pPr>
        <w:spacing w:after="120" w:before="120" w:line="276"/>
      </w:pPr>
      <w:r>
        <w:rPr>
          <w:rFonts w:ascii="Calibri" w:cs="Calibri" w:eastAsia="Calibri" w:hAnsi="Calibri"/>
          <w:color w:val="333333"/>
          <w:sz w:val="22"/>
          <w:szCs w:val="22"/>
        </w:rPr>
        <w:t xml:space="preserve">The Gauge Control subsystem manages Gauge Repeatability and Reproducibility (Gauge R&amp;R) studies per AIAG MSA manual guidelines. Each measurement system used for critical characteristics requires a Gauge R&amp;R study demonstrating acceptable measurement capability. Study results are stored per equipment-characteristic combination and include: total Gauge R&amp;R percentage, repeatability (equipment variation), reproducibility (appraiser variation), part variation, number of distinct categories (ndc), and pass/fail determination against configurable acceptance criteria (typically less than ten percent Gauge R&amp;R for critical, less than thirty percent for non-critical).</w:t>
      </w:r>
    </w:p>
    <w:p>
      <w:pPr>
        <w:pStyle w:val="Heading2"/>
        <w:spacing w:after="160" w:before="280"/>
      </w:pPr>
      <w:r>
        <w:rPr>
          <w:rFonts w:ascii="Calibri" w:cs="Calibri" w:eastAsia="Calibri" w:hAnsi="Calibri"/>
          <w:b/>
          <w:bCs/>
          <w:color w:val="2E5090"/>
          <w:sz w:val="26"/>
          <w:szCs w:val="26"/>
        </w:rPr>
        <w:t xml:space="preserve">16.5 Escaped Measurement Impact Analysis</w:t>
      </w:r>
    </w:p>
    <w:p>
      <w:pPr>
        <w:spacing w:after="120" w:before="120" w:line="276"/>
      </w:pPr>
      <w:r>
        <w:rPr>
          <w:rFonts w:ascii="Calibri" w:cs="Calibri" w:eastAsia="Calibri" w:hAnsi="Calibri"/>
          <w:color w:val="333333"/>
          <w:sz w:val="22"/>
          <w:szCs w:val="22"/>
        </w:rPr>
        <w:t xml:space="preserve">When equipment fails calibration, all inspections performed with that equipment since the last successful calibration become suspect. The Escaped Measurement Impact Analysis identifies affected inspection records and triggers a structured review process.</w:t>
      </w:r>
    </w:p>
    <w:p>
      <w:pPr>
        <w:spacing w:after="80" w:before="160" w:line="276"/>
      </w:pPr>
      <w:r>
        <w:rPr>
          <w:rFonts w:ascii="Calibri" w:cs="Calibri" w:eastAsia="Calibri" w:hAnsi="Calibri"/>
          <w:b/>
          <w:bCs/>
          <w:i/>
          <w:iCs/>
          <w:color w:val="2E5090"/>
          <w:sz w:val="20"/>
          <w:szCs w:val="20"/>
        </w:rPr>
        <w:t xml:space="preserve">Diagram: Escaped Measurement Impact Flow</w:t>
      </w:r>
    </w:p>
    <w:p>
      <w:pPr>
        <w:spacing w:after="160" w:before="120" w:line="276"/>
      </w:pPr>
      <w:r>
        <w:rPr>
          <w:rFonts w:ascii="Calibri" w:cs="Calibri" w:eastAsia="Calibri" w:hAnsi="Calibri"/>
          <w:color w:val="595959"/>
          <w:sz w:val="18"/>
          <w:szCs w:val="18"/>
        </w:rPr>
        <w:t xml:space="preserve">sequenceDiagram
    participant CalTech as Calibration Technician
    participant CalModule as Calibration Module
    participant InspModule as Inspection Module
    participant QualMgr as Quality Manager
    CalTech-&gt;&gt;CalModule: Record calibration failure
    CalModule-&gt;&gt;CalModule: Identify affected date range (last pass to now)
    CalModule-&gt;&gt;InspModule: Query inspections using this equipment in date range
    InspModule--&gt;&gt;CalModule: Return affected inspection list
    CalModule-&gt;&gt;CalModule: Generate impact assessment report
    CalModule-&gt;&gt;QualMgr: Notify with impact assessment
    QualMgr-&gt;&gt;InspModule: Review and disposition affected inspections</w:t>
      </w:r>
    </w:p>
    <w:p>
      <w:pPr>
        <w:pStyle w:val="Heading2"/>
        <w:spacing w:after="160" w:before="280"/>
      </w:pPr>
      <w:r>
        <w:rPr>
          <w:rFonts w:ascii="Calibri" w:cs="Calibri" w:eastAsia="Calibri" w:hAnsi="Calibri"/>
          <w:b/>
          <w:bCs/>
          <w:color w:val="2E5090"/>
          <w:sz w:val="26"/>
          <w:szCs w:val="26"/>
        </w:rPr>
        <w:t xml:space="preserve">16.6 Calibration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Table</w:t>
            </w:r>
          </w:p>
        </w:tc>
        <w:tc>
          <w:tcPr>
            <w:tcW w:type="dxa" w:w="4200"/>
            <w:shd w:fill="1F3864" w:val="clear"/>
          </w:tcPr>
          <w:p>
            <w:pPr>
              <w:spacing w:after="40" w:before="40"/>
            </w:pPr>
            <w:r>
              <w:rPr>
                <w:rFonts w:ascii="Calibri" w:cs="Calibri" w:eastAsia="Calibri" w:hAnsi="Calibri"/>
                <w:b/>
                <w:bCs/>
                <w:color w:val="FFFFFF"/>
                <w:sz w:val="19"/>
                <w:szCs w:val="19"/>
              </w:rPr>
              <w:t xml:space="preserve">Key Columns</w:t>
            </w:r>
          </w:p>
        </w:tc>
        <w:tc>
          <w:tcPr>
            <w:tcW w:type="dxa" w:w="2960"/>
            <w:shd w:fill="1F3864" w:val="clear"/>
          </w:tcPr>
          <w:p>
            <w:pPr>
              <w:spacing w:after="40" w:before="40"/>
            </w:pPr>
            <w:r>
              <w:rPr>
                <w:rFonts w:ascii="Calibri" w:cs="Calibri" w:eastAsia="Calibri" w:hAnsi="Calibri"/>
                <w:b/>
                <w:bCs/>
                <w:color w:val="FFFFFF"/>
                <w:sz w:val="19"/>
                <w:szCs w:val="19"/>
              </w:rPr>
              <w:t xml:space="preserve">Indexes</w:t>
            </w:r>
          </w:p>
        </w:tc>
      </w:tr>
      <w:tr>
        <w:tc>
          <w:tcPr>
            <w:tcW w:type="dxa" w:w="2200"/>
          </w:tcPr>
          <w:p>
            <w:pPr>
              <w:spacing w:after="30" w:before="30"/>
            </w:pPr>
            <w:r>
              <w:rPr>
                <w:rFonts w:ascii="Calibri" w:cs="Calibri" w:eastAsia="Calibri" w:hAnsi="Calibri"/>
                <w:sz w:val="19"/>
                <w:szCs w:val="19"/>
              </w:rPr>
              <w:t xml:space="preserve">calibration.equipment</w:t>
            </w:r>
          </w:p>
        </w:tc>
        <w:tc>
          <w:tcPr>
            <w:tcW w:type="dxa" w:w="4200"/>
          </w:tcPr>
          <w:p>
            <w:pPr>
              <w:spacing w:after="30" w:before="30"/>
            </w:pPr>
            <w:r>
              <w:rPr>
                <w:rFonts w:ascii="Calibri" w:cs="Calibri" w:eastAsia="Calibri" w:hAnsi="Calibri"/>
                <w:sz w:val="19"/>
                <w:szCs w:val="19"/>
              </w:rPr>
              <w:t xml:space="preserve">id, tenant_id, code, name, type, manufacturer, model, serial_number, status, location, custodian_id</w:t>
            </w:r>
          </w:p>
        </w:tc>
        <w:tc>
          <w:tcPr>
            <w:tcW w:type="dxa" w:w="2960"/>
          </w:tcPr>
          <w:p>
            <w:pPr>
              <w:spacing w:after="30" w:before="30"/>
            </w:pPr>
            <w:r>
              <w:rPr>
                <w:rFonts w:ascii="Calibri" w:cs="Calibri" w:eastAsia="Calibri" w:hAnsi="Calibri"/>
                <w:sz w:val="19"/>
                <w:szCs w:val="19"/>
              </w:rPr>
              <w:t xml:space="preserve">(tenant_id, code) UNIQUE; (tenant_id, status)</w:t>
            </w:r>
          </w:p>
        </w:tc>
      </w:tr>
      <w:tr>
        <w:tc>
          <w:tcPr>
            <w:tcW w:type="dxa" w:w="2200"/>
            <w:shd w:fill="F5F7FA" w:val="clear"/>
          </w:tcPr>
          <w:p>
            <w:pPr>
              <w:spacing w:after="30" w:before="30"/>
            </w:pPr>
            <w:r>
              <w:rPr>
                <w:rFonts w:ascii="Calibri" w:cs="Calibri" w:eastAsia="Calibri" w:hAnsi="Calibri"/>
                <w:sz w:val="19"/>
                <w:szCs w:val="19"/>
              </w:rPr>
              <w:t xml:space="preserve">calibration.calibration_records</w:t>
            </w:r>
          </w:p>
        </w:tc>
        <w:tc>
          <w:tcPr>
            <w:tcW w:type="dxa" w:w="4200"/>
            <w:shd w:fill="F5F7FA" w:val="clear"/>
          </w:tcPr>
          <w:p>
            <w:pPr>
              <w:spacing w:after="30" w:before="30"/>
            </w:pPr>
            <w:r>
              <w:rPr>
                <w:rFonts w:ascii="Calibri" w:cs="Calibri" w:eastAsia="Calibri" w:hAnsi="Calibri"/>
                <w:sz w:val="19"/>
                <w:szCs w:val="19"/>
              </w:rPr>
              <w:t xml:space="preserve">id, equipment_id, calibration_date, result, technician_id, procedure_ref, next_due_date, certificate_id</w:t>
            </w:r>
          </w:p>
        </w:tc>
        <w:tc>
          <w:tcPr>
            <w:tcW w:type="dxa" w:w="2960"/>
            <w:shd w:fill="F5F7FA" w:val="clear"/>
          </w:tcPr>
          <w:p>
            <w:pPr>
              <w:spacing w:after="30" w:before="30"/>
            </w:pPr>
            <w:r>
              <w:rPr>
                <w:rFonts w:ascii="Calibri" w:cs="Calibri" w:eastAsia="Calibri" w:hAnsi="Calibri"/>
                <w:sz w:val="19"/>
                <w:szCs w:val="19"/>
              </w:rPr>
              <w:t xml:space="preserve">(equipment_id, calibration_date); (next_due_date)</w:t>
            </w:r>
          </w:p>
        </w:tc>
      </w:tr>
      <w:tr>
        <w:tc>
          <w:tcPr>
            <w:tcW w:type="dxa" w:w="2200"/>
          </w:tcPr>
          <w:p>
            <w:pPr>
              <w:spacing w:after="30" w:before="30"/>
            </w:pPr>
            <w:r>
              <w:rPr>
                <w:rFonts w:ascii="Calibri" w:cs="Calibri" w:eastAsia="Calibri" w:hAnsi="Calibri"/>
                <w:sz w:val="19"/>
                <w:szCs w:val="19"/>
              </w:rPr>
              <w:t xml:space="preserve">calibration.certificates</w:t>
            </w:r>
          </w:p>
        </w:tc>
        <w:tc>
          <w:tcPr>
            <w:tcW w:type="dxa" w:w="4200"/>
          </w:tcPr>
          <w:p>
            <w:pPr>
              <w:spacing w:after="30" w:before="30"/>
            </w:pPr>
            <w:r>
              <w:rPr>
                <w:rFonts w:ascii="Calibri" w:cs="Calibri" w:eastAsia="Calibri" w:hAnsi="Calibri"/>
                <w:sz w:val="19"/>
                <w:szCs w:val="19"/>
              </w:rPr>
              <w:t xml:space="preserve">id, calibration_record_id, issuing_lab, accreditation_ref, file_ref, valid_from, valid_until</w:t>
            </w:r>
          </w:p>
        </w:tc>
        <w:tc>
          <w:tcPr>
            <w:tcW w:type="dxa" w:w="2960"/>
          </w:tcPr>
          <w:p>
            <w:pPr>
              <w:spacing w:after="30" w:before="30"/>
            </w:pPr>
            <w:r>
              <w:rPr>
                <w:rFonts w:ascii="Calibri" w:cs="Calibri" w:eastAsia="Calibri" w:hAnsi="Calibri"/>
                <w:sz w:val="19"/>
                <w:szCs w:val="19"/>
              </w:rPr>
              <w:t xml:space="preserve">(calibration_record_id)</w:t>
            </w:r>
          </w:p>
        </w:tc>
      </w:tr>
      <w:tr>
        <w:tc>
          <w:tcPr>
            <w:tcW w:type="dxa" w:w="2200"/>
            <w:shd w:fill="F5F7FA" w:val="clear"/>
          </w:tcPr>
          <w:p>
            <w:pPr>
              <w:spacing w:after="30" w:before="30"/>
            </w:pPr>
            <w:r>
              <w:rPr>
                <w:rFonts w:ascii="Calibri" w:cs="Calibri" w:eastAsia="Calibri" w:hAnsi="Calibri"/>
                <w:sz w:val="19"/>
                <w:szCs w:val="19"/>
              </w:rPr>
              <w:t xml:space="preserve">calibration.schedules</w:t>
            </w:r>
          </w:p>
        </w:tc>
        <w:tc>
          <w:tcPr>
            <w:tcW w:type="dxa" w:w="4200"/>
            <w:shd w:fill="F5F7FA" w:val="clear"/>
          </w:tcPr>
          <w:p>
            <w:pPr>
              <w:spacing w:after="30" w:before="30"/>
            </w:pPr>
            <w:r>
              <w:rPr>
                <w:rFonts w:ascii="Calibri" w:cs="Calibri" w:eastAsia="Calibri" w:hAnsi="Calibri"/>
                <w:sz w:val="19"/>
                <w:szCs w:val="19"/>
              </w:rPr>
              <w:t xml:space="preserve">id, equipment_id, interval_days, lead_time_days, lab_type, procedure_ref, next_due_date</w:t>
            </w:r>
          </w:p>
        </w:tc>
        <w:tc>
          <w:tcPr>
            <w:tcW w:type="dxa" w:w="2960"/>
            <w:shd w:fill="F5F7FA" w:val="clear"/>
          </w:tcPr>
          <w:p>
            <w:pPr>
              <w:spacing w:after="30" w:before="30"/>
            </w:pPr>
            <w:r>
              <w:rPr>
                <w:rFonts w:ascii="Calibri" w:cs="Calibri" w:eastAsia="Calibri" w:hAnsi="Calibri"/>
                <w:sz w:val="19"/>
                <w:szCs w:val="19"/>
              </w:rPr>
              <w:t xml:space="preserve">(equipment_id) UNIQUE; (next_due_date)</w:t>
            </w:r>
          </w:p>
        </w:tc>
      </w:tr>
      <w:tr>
        <w:tc>
          <w:tcPr>
            <w:tcW w:type="dxa" w:w="2200"/>
          </w:tcPr>
          <w:p>
            <w:pPr>
              <w:spacing w:after="30" w:before="30"/>
            </w:pPr>
            <w:r>
              <w:rPr>
                <w:rFonts w:ascii="Calibri" w:cs="Calibri" w:eastAsia="Calibri" w:hAnsi="Calibri"/>
                <w:sz w:val="19"/>
                <w:szCs w:val="19"/>
              </w:rPr>
              <w:t xml:space="preserve">calibration.gauge_rr_studies</w:t>
            </w:r>
          </w:p>
        </w:tc>
        <w:tc>
          <w:tcPr>
            <w:tcW w:type="dxa" w:w="4200"/>
          </w:tcPr>
          <w:p>
            <w:pPr>
              <w:spacing w:after="30" w:before="30"/>
            </w:pPr>
            <w:r>
              <w:rPr>
                <w:rFonts w:ascii="Calibri" w:cs="Calibri" w:eastAsia="Calibri" w:hAnsi="Calibri"/>
                <w:sz w:val="19"/>
                <w:szCs w:val="19"/>
              </w:rPr>
              <w:t xml:space="preserve">id, equipment_id, characteristic_id, study_date, total_grr_pct, repeatability_pct, reproducibility_pct, ndc, result</w:t>
            </w:r>
          </w:p>
        </w:tc>
        <w:tc>
          <w:tcPr>
            <w:tcW w:type="dxa" w:w="2960"/>
          </w:tcPr>
          <w:p>
            <w:pPr>
              <w:spacing w:after="30" w:before="30"/>
            </w:pPr>
            <w:r>
              <w:rPr>
                <w:rFonts w:ascii="Calibri" w:cs="Calibri" w:eastAsia="Calibri" w:hAnsi="Calibri"/>
                <w:sz w:val="19"/>
                <w:szCs w:val="19"/>
              </w:rPr>
              <w:t xml:space="preserve">(equipment_id, characteristic_id)</w:t>
            </w:r>
          </w:p>
        </w:tc>
      </w:tr>
      <w:tr>
        <w:tc>
          <w:tcPr>
            <w:tcW w:type="dxa" w:w="2200"/>
            <w:shd w:fill="F5F7FA" w:val="clear"/>
          </w:tcPr>
          <w:p>
            <w:pPr>
              <w:spacing w:after="30" w:before="30"/>
            </w:pPr>
            <w:r>
              <w:rPr>
                <w:rFonts w:ascii="Calibri" w:cs="Calibri" w:eastAsia="Calibri" w:hAnsi="Calibri"/>
                <w:sz w:val="19"/>
                <w:szCs w:val="19"/>
              </w:rPr>
              <w:t xml:space="preserve">calibration.impact_assessments</w:t>
            </w:r>
          </w:p>
        </w:tc>
        <w:tc>
          <w:tcPr>
            <w:tcW w:type="dxa" w:w="4200"/>
            <w:shd w:fill="F5F7FA" w:val="clear"/>
          </w:tcPr>
          <w:p>
            <w:pPr>
              <w:spacing w:after="30" w:before="30"/>
            </w:pPr>
            <w:r>
              <w:rPr>
                <w:rFonts w:ascii="Calibri" w:cs="Calibri" w:eastAsia="Calibri" w:hAnsi="Calibri"/>
                <w:sz w:val="19"/>
                <w:szCs w:val="19"/>
              </w:rPr>
              <w:t xml:space="preserve">id, equipment_id, failed_cal_id, affected_from, affected_to, affected_inspection_count, status, reviewed_by</w:t>
            </w:r>
          </w:p>
        </w:tc>
        <w:tc>
          <w:tcPr>
            <w:tcW w:type="dxa" w:w="2960"/>
            <w:shd w:fill="F5F7FA" w:val="clear"/>
          </w:tcPr>
          <w:p>
            <w:pPr>
              <w:spacing w:after="30" w:before="30"/>
            </w:pPr>
            <w:r>
              <w:rPr>
                <w:rFonts w:ascii="Calibri" w:cs="Calibri" w:eastAsia="Calibri" w:hAnsi="Calibri"/>
                <w:sz w:val="19"/>
                <w:szCs w:val="19"/>
              </w:rPr>
              <w:t xml:space="preserve">(equipment_id, failed_cal_id)</w:t>
            </w:r>
          </w:p>
        </w:tc>
      </w:tr>
    </w:tbl>
    <w:p>
      <w:pPr>
        <w:pStyle w:val="Heading2"/>
        <w:spacing w:after="160" w:before="280"/>
      </w:pPr>
      <w:r>
        <w:rPr>
          <w:rFonts w:ascii="Calibri" w:cs="Calibri" w:eastAsia="Calibri" w:hAnsi="Calibri"/>
          <w:b/>
          <w:bCs/>
          <w:color w:val="2E5090"/>
          <w:sz w:val="26"/>
          <w:szCs w:val="26"/>
        </w:rPr>
        <w:t xml:space="preserve">16.7 Calibration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660"/>
      </w:tblGrid>
      <w:tr>
        <w:trPr>
          <w:tblHeader/>
        </w:trPr>
        <w:tc>
          <w:tcPr>
            <w:tcW w:type="dxa" w:w="3800"/>
            <w:shd w:fill="1F3864" w:val="clear"/>
          </w:tcPr>
          <w:p>
            <w:pPr>
              <w:spacing w:after="40" w:before="40"/>
            </w:pPr>
            <w:r>
              <w:rPr>
                <w:rFonts w:ascii="Calibri" w:cs="Calibri" w:eastAsia="Calibri" w:hAnsi="Calibri"/>
                <w:b/>
                <w:bCs/>
                <w:color w:val="FFFFFF"/>
                <w:sz w:val="19"/>
                <w:szCs w:val="19"/>
              </w:rPr>
              <w:t xml:space="preserve">Endpoint</w:t>
            </w:r>
          </w:p>
        </w:tc>
        <w:tc>
          <w:tcPr>
            <w:tcW w:type="dxa" w:w="900"/>
            <w:shd w:fill="1F3864" w:val="clear"/>
          </w:tcPr>
          <w:p>
            <w:pPr>
              <w:spacing w:after="40" w:before="40"/>
            </w:pPr>
            <w:r>
              <w:rPr>
                <w:rFonts w:ascii="Calibri" w:cs="Calibri" w:eastAsia="Calibri" w:hAnsi="Calibri"/>
                <w:b/>
                <w:bCs/>
                <w:color w:val="FFFFFF"/>
                <w:sz w:val="19"/>
                <w:szCs w:val="19"/>
              </w:rPr>
              <w:t xml:space="preserve">Method</w:t>
            </w:r>
          </w:p>
        </w:tc>
        <w:tc>
          <w:tcPr>
            <w:tcW w:type="dxa" w:w="4660"/>
            <w:shd w:fill="1F3864" w:val="clear"/>
          </w:tcPr>
          <w:p>
            <w:pPr>
              <w:spacing w:after="40" w:before="40"/>
            </w:pPr>
            <w:r>
              <w:rPr>
                <w:rFonts w:ascii="Calibri" w:cs="Calibri" w:eastAsia="Calibri" w:hAnsi="Calibri"/>
                <w:b/>
                <w:bCs/>
                <w:color w:val="FFFFFF"/>
                <w:sz w:val="19"/>
                <w:szCs w:val="19"/>
              </w:rPr>
              <w:t xml:space="preserve">Description</w:t>
            </w:r>
          </w:p>
        </w:tc>
      </w:tr>
      <w:tr>
        <w:tc>
          <w:tcPr>
            <w:tcW w:type="dxa" w:w="3800"/>
          </w:tcPr>
          <w:p>
            <w:pPr>
              <w:spacing w:after="30" w:before="30"/>
            </w:pPr>
            <w:r>
              <w:rPr>
                <w:rFonts w:ascii="Calibri" w:cs="Calibri" w:eastAsia="Calibri" w:hAnsi="Calibri"/>
                <w:sz w:val="19"/>
                <w:szCs w:val="19"/>
              </w:rPr>
              <w:t xml:space="preserve">/api/v1/equipment</w:t>
            </w:r>
          </w:p>
        </w:tc>
        <w:tc>
          <w:tcPr>
            <w:tcW w:type="dxa" w:w="900"/>
          </w:tcPr>
          <w:p>
            <w:pPr>
              <w:spacing w:after="30" w:before="30"/>
            </w:pPr>
            <w:r>
              <w:rPr>
                <w:rFonts w:ascii="Calibri" w:cs="Calibri" w:eastAsia="Calibri" w:hAnsi="Calibri"/>
                <w:sz w:val="19"/>
                <w:szCs w:val="19"/>
              </w:rPr>
              <w:t xml:space="preserve">GET/POST</w:t>
            </w:r>
          </w:p>
        </w:tc>
        <w:tc>
          <w:tcPr>
            <w:tcW w:type="dxa" w:w="4660"/>
          </w:tcPr>
          <w:p>
            <w:pPr>
              <w:spacing w:after="30" w:before="30"/>
            </w:pPr>
            <w:r>
              <w:rPr>
                <w:rFonts w:ascii="Calibri" w:cs="Calibri" w:eastAsia="Calibri" w:hAnsi="Calibri"/>
                <w:sz w:val="19"/>
                <w:szCs w:val="19"/>
              </w:rPr>
              <w:t xml:space="preserve">List or register equipment</w:t>
            </w:r>
          </w:p>
        </w:tc>
      </w:tr>
      <w:tr>
        <w:tc>
          <w:tcPr>
            <w:tcW w:type="dxa" w:w="3800"/>
            <w:shd w:fill="F5F7FA" w:val="clear"/>
          </w:tcPr>
          <w:p>
            <w:pPr>
              <w:spacing w:after="30" w:before="30"/>
            </w:pPr>
            <w:r>
              <w:rPr>
                <w:rFonts w:ascii="Calibri" w:cs="Calibri" w:eastAsia="Calibri" w:hAnsi="Calibri"/>
                <w:sz w:val="19"/>
                <w:szCs w:val="19"/>
              </w:rPr>
              <w:t xml:space="preserve">/api/v1/equipment/{id}</w:t>
            </w:r>
          </w:p>
        </w:tc>
        <w:tc>
          <w:tcPr>
            <w:tcW w:type="dxa" w:w="900"/>
            <w:shd w:fill="F5F7FA" w:val="clear"/>
          </w:tcPr>
          <w:p>
            <w:pPr>
              <w:spacing w:after="30" w:before="30"/>
            </w:pPr>
            <w:r>
              <w:rPr>
                <w:rFonts w:ascii="Calibri" w:cs="Calibri" w:eastAsia="Calibri" w:hAnsi="Calibri"/>
                <w:sz w:val="19"/>
                <w:szCs w:val="19"/>
              </w:rPr>
              <w:t xml:space="preserve">GET/PUT</w:t>
            </w:r>
          </w:p>
        </w:tc>
        <w:tc>
          <w:tcPr>
            <w:tcW w:type="dxa" w:w="4660"/>
            <w:shd w:fill="F5F7FA" w:val="clear"/>
          </w:tcPr>
          <w:p>
            <w:pPr>
              <w:spacing w:after="30" w:before="30"/>
            </w:pPr>
            <w:r>
              <w:rPr>
                <w:rFonts w:ascii="Calibri" w:cs="Calibri" w:eastAsia="Calibri" w:hAnsi="Calibri"/>
                <w:sz w:val="19"/>
                <w:szCs w:val="19"/>
              </w:rPr>
              <w:t xml:space="preserve">Get or update equipment details</w:t>
            </w:r>
          </w:p>
        </w:tc>
      </w:tr>
      <w:tr>
        <w:tc>
          <w:tcPr>
            <w:tcW w:type="dxa" w:w="3800"/>
          </w:tcPr>
          <w:p>
            <w:pPr>
              <w:spacing w:after="30" w:before="30"/>
            </w:pPr>
            <w:r>
              <w:rPr>
                <w:rFonts w:ascii="Calibri" w:cs="Calibri" w:eastAsia="Calibri" w:hAnsi="Calibri"/>
                <w:sz w:val="19"/>
                <w:szCs w:val="19"/>
              </w:rPr>
              <w:t xml:space="preserve">/api/v1/equipment/{id}/calibrations</w:t>
            </w:r>
          </w:p>
        </w:tc>
        <w:tc>
          <w:tcPr>
            <w:tcW w:type="dxa" w:w="900"/>
          </w:tcPr>
          <w:p>
            <w:pPr>
              <w:spacing w:after="30" w:before="30"/>
            </w:pPr>
            <w:r>
              <w:rPr>
                <w:rFonts w:ascii="Calibri" w:cs="Calibri" w:eastAsia="Calibri" w:hAnsi="Calibri"/>
                <w:sz w:val="19"/>
                <w:szCs w:val="19"/>
              </w:rPr>
              <w:t xml:space="preserve">GET/POST</w:t>
            </w:r>
          </w:p>
        </w:tc>
        <w:tc>
          <w:tcPr>
            <w:tcW w:type="dxa" w:w="4660"/>
          </w:tcPr>
          <w:p>
            <w:pPr>
              <w:spacing w:after="30" w:before="30"/>
            </w:pPr>
            <w:r>
              <w:rPr>
                <w:rFonts w:ascii="Calibri" w:cs="Calibri" w:eastAsia="Calibri" w:hAnsi="Calibri"/>
                <w:sz w:val="19"/>
                <w:szCs w:val="19"/>
              </w:rPr>
              <w:t xml:space="preserve">List or record calibration events</w:t>
            </w:r>
          </w:p>
        </w:tc>
      </w:tr>
      <w:tr>
        <w:tc>
          <w:tcPr>
            <w:tcW w:type="dxa" w:w="3800"/>
            <w:shd w:fill="F5F7FA" w:val="clear"/>
          </w:tcPr>
          <w:p>
            <w:pPr>
              <w:spacing w:after="30" w:before="30"/>
            </w:pPr>
            <w:r>
              <w:rPr>
                <w:rFonts w:ascii="Calibri" w:cs="Calibri" w:eastAsia="Calibri" w:hAnsi="Calibri"/>
                <w:sz w:val="19"/>
                <w:szCs w:val="19"/>
              </w:rPr>
              <w:t xml:space="preserve">/api/v1/equipment/{id}/calibrations/{calId}/certificate</w:t>
            </w:r>
          </w:p>
        </w:tc>
        <w:tc>
          <w:tcPr>
            <w:tcW w:type="dxa" w:w="900"/>
            <w:shd w:fill="F5F7FA" w:val="clear"/>
          </w:tcPr>
          <w:p>
            <w:pPr>
              <w:spacing w:after="30" w:before="30"/>
            </w:pPr>
            <w:r>
              <w:rPr>
                <w:rFonts w:ascii="Calibri" w:cs="Calibri" w:eastAsia="Calibri" w:hAnsi="Calibri"/>
                <w:sz w:val="19"/>
                <w:szCs w:val="19"/>
              </w:rPr>
              <w:t xml:space="preserve">POST</w:t>
            </w:r>
          </w:p>
        </w:tc>
        <w:tc>
          <w:tcPr>
            <w:tcW w:type="dxa" w:w="4660"/>
            <w:shd w:fill="F5F7FA" w:val="clear"/>
          </w:tcPr>
          <w:p>
            <w:pPr>
              <w:spacing w:after="30" w:before="30"/>
            </w:pPr>
            <w:r>
              <w:rPr>
                <w:rFonts w:ascii="Calibri" w:cs="Calibri" w:eastAsia="Calibri" w:hAnsi="Calibri"/>
                <w:sz w:val="19"/>
                <w:szCs w:val="19"/>
              </w:rPr>
              <w:t xml:space="preserve">Upload calibration certificate</w:t>
            </w:r>
          </w:p>
        </w:tc>
      </w:tr>
      <w:tr>
        <w:tc>
          <w:tcPr>
            <w:tcW w:type="dxa" w:w="3800"/>
          </w:tcPr>
          <w:p>
            <w:pPr>
              <w:spacing w:after="30" w:before="30"/>
            </w:pPr>
            <w:r>
              <w:rPr>
                <w:rFonts w:ascii="Calibri" w:cs="Calibri" w:eastAsia="Calibri" w:hAnsi="Calibri"/>
                <w:sz w:val="19"/>
                <w:szCs w:val="19"/>
              </w:rPr>
              <w:t xml:space="preserve">/api/v1/equipment/{id}/gauge-rr</w:t>
            </w:r>
          </w:p>
        </w:tc>
        <w:tc>
          <w:tcPr>
            <w:tcW w:type="dxa" w:w="900"/>
          </w:tcPr>
          <w:p>
            <w:pPr>
              <w:spacing w:after="30" w:before="30"/>
            </w:pPr>
            <w:r>
              <w:rPr>
                <w:rFonts w:ascii="Calibri" w:cs="Calibri" w:eastAsia="Calibri" w:hAnsi="Calibri"/>
                <w:sz w:val="19"/>
                <w:szCs w:val="19"/>
              </w:rPr>
              <w:t xml:space="preserve">GET/POST</w:t>
            </w:r>
          </w:p>
        </w:tc>
        <w:tc>
          <w:tcPr>
            <w:tcW w:type="dxa" w:w="4660"/>
          </w:tcPr>
          <w:p>
            <w:pPr>
              <w:spacing w:after="30" w:before="30"/>
            </w:pPr>
            <w:r>
              <w:rPr>
                <w:rFonts w:ascii="Calibri" w:cs="Calibri" w:eastAsia="Calibri" w:hAnsi="Calibri"/>
                <w:sz w:val="19"/>
                <w:szCs w:val="19"/>
              </w:rPr>
              <w:t xml:space="preserve">List or record Gauge R&amp;R studies</w:t>
            </w:r>
          </w:p>
        </w:tc>
      </w:tr>
      <w:tr>
        <w:tc>
          <w:tcPr>
            <w:tcW w:type="dxa" w:w="3800"/>
            <w:shd w:fill="F5F7FA" w:val="clear"/>
          </w:tcPr>
          <w:p>
            <w:pPr>
              <w:spacing w:after="30" w:before="30"/>
            </w:pPr>
            <w:r>
              <w:rPr>
                <w:rFonts w:ascii="Calibri" w:cs="Calibri" w:eastAsia="Calibri" w:hAnsi="Calibri"/>
                <w:sz w:val="19"/>
                <w:szCs w:val="19"/>
              </w:rPr>
              <w:t xml:space="preserve">/api/v1/equipment/{id}/status</w:t>
            </w:r>
          </w:p>
        </w:tc>
        <w:tc>
          <w:tcPr>
            <w:tcW w:type="dxa" w:w="900"/>
            <w:shd w:fill="F5F7FA" w:val="clear"/>
          </w:tcPr>
          <w:p>
            <w:pPr>
              <w:spacing w:after="30" w:before="30"/>
            </w:pPr>
            <w:r>
              <w:rPr>
                <w:rFonts w:ascii="Calibri" w:cs="Calibri" w:eastAsia="Calibri" w:hAnsi="Calibri"/>
                <w:sz w:val="19"/>
                <w:szCs w:val="19"/>
              </w:rPr>
              <w:t xml:space="preserve">GET</w:t>
            </w:r>
          </w:p>
        </w:tc>
        <w:tc>
          <w:tcPr>
            <w:tcW w:type="dxa" w:w="4660"/>
            <w:shd w:fill="F5F7FA" w:val="clear"/>
          </w:tcPr>
          <w:p>
            <w:pPr>
              <w:spacing w:after="30" w:before="30"/>
            </w:pPr>
            <w:r>
              <w:rPr>
                <w:rFonts w:ascii="Calibri" w:cs="Calibri" w:eastAsia="Calibri" w:hAnsi="Calibri"/>
                <w:sz w:val="19"/>
                <w:szCs w:val="19"/>
              </w:rPr>
              <w:t xml:space="preserve">Get current calibration status (used by integrity gates)</w:t>
            </w:r>
          </w:p>
        </w:tc>
      </w:tr>
      <w:tr>
        <w:tc>
          <w:tcPr>
            <w:tcW w:type="dxa" w:w="3800"/>
          </w:tcPr>
          <w:p>
            <w:pPr>
              <w:spacing w:after="30" w:before="30"/>
            </w:pPr>
            <w:r>
              <w:rPr>
                <w:rFonts w:ascii="Calibri" w:cs="Calibri" w:eastAsia="Calibri" w:hAnsi="Calibri"/>
                <w:sz w:val="19"/>
                <w:szCs w:val="19"/>
              </w:rPr>
              <w:t xml:space="preserve">/api/v1/calibration/schedule</w:t>
            </w:r>
          </w:p>
        </w:tc>
        <w:tc>
          <w:tcPr>
            <w:tcW w:type="dxa" w:w="900"/>
          </w:tcPr>
          <w:p>
            <w:pPr>
              <w:spacing w:after="30" w:before="30"/>
            </w:pPr>
            <w:r>
              <w:rPr>
                <w:rFonts w:ascii="Calibri" w:cs="Calibri" w:eastAsia="Calibri" w:hAnsi="Calibri"/>
                <w:sz w:val="19"/>
                <w:szCs w:val="19"/>
              </w:rPr>
              <w:t xml:space="preserve">GET</w:t>
            </w:r>
          </w:p>
        </w:tc>
        <w:tc>
          <w:tcPr>
            <w:tcW w:type="dxa" w:w="4660"/>
          </w:tcPr>
          <w:p>
            <w:pPr>
              <w:spacing w:after="30" w:before="30"/>
            </w:pPr>
            <w:r>
              <w:rPr>
                <w:rFonts w:ascii="Calibri" w:cs="Calibri" w:eastAsia="Calibri" w:hAnsi="Calibri"/>
                <w:sz w:val="19"/>
                <w:szCs w:val="19"/>
              </w:rPr>
              <w:t xml:space="preserve">Get calibration schedule dashboard</w:t>
            </w:r>
          </w:p>
        </w:tc>
      </w:tr>
      <w:tr>
        <w:tc>
          <w:tcPr>
            <w:tcW w:type="dxa" w:w="3800"/>
            <w:shd w:fill="F5F7FA" w:val="clear"/>
          </w:tcPr>
          <w:p>
            <w:pPr>
              <w:spacing w:after="30" w:before="30"/>
            </w:pPr>
            <w:r>
              <w:rPr>
                <w:rFonts w:ascii="Calibri" w:cs="Calibri" w:eastAsia="Calibri" w:hAnsi="Calibri"/>
                <w:sz w:val="19"/>
                <w:szCs w:val="19"/>
              </w:rPr>
              <w:t xml:space="preserve">/api/v1/calibration/overdue</w:t>
            </w:r>
          </w:p>
        </w:tc>
        <w:tc>
          <w:tcPr>
            <w:tcW w:type="dxa" w:w="900"/>
            <w:shd w:fill="F5F7FA" w:val="clear"/>
          </w:tcPr>
          <w:p>
            <w:pPr>
              <w:spacing w:after="30" w:before="30"/>
            </w:pPr>
            <w:r>
              <w:rPr>
                <w:rFonts w:ascii="Calibri" w:cs="Calibri" w:eastAsia="Calibri" w:hAnsi="Calibri"/>
                <w:sz w:val="19"/>
                <w:szCs w:val="19"/>
              </w:rPr>
              <w:t xml:space="preserve">GET</w:t>
            </w:r>
          </w:p>
        </w:tc>
        <w:tc>
          <w:tcPr>
            <w:tcW w:type="dxa" w:w="4660"/>
            <w:shd w:fill="F5F7FA" w:val="clear"/>
          </w:tcPr>
          <w:p>
            <w:pPr>
              <w:spacing w:after="30" w:before="30"/>
            </w:pPr>
            <w:r>
              <w:rPr>
                <w:rFonts w:ascii="Calibri" w:cs="Calibri" w:eastAsia="Calibri" w:hAnsi="Calibri"/>
                <w:sz w:val="19"/>
                <w:szCs w:val="19"/>
              </w:rPr>
              <w:t xml:space="preserve">List overdue equipment</w:t>
            </w:r>
          </w:p>
        </w:tc>
      </w:tr>
      <w:tr>
        <w:tc>
          <w:tcPr>
            <w:tcW w:type="dxa" w:w="3800"/>
          </w:tcPr>
          <w:p>
            <w:pPr>
              <w:spacing w:after="30" w:before="30"/>
            </w:pPr>
            <w:r>
              <w:rPr>
                <w:rFonts w:ascii="Calibri" w:cs="Calibri" w:eastAsia="Calibri" w:hAnsi="Calibri"/>
                <w:sz w:val="19"/>
                <w:szCs w:val="19"/>
              </w:rPr>
              <w:t xml:space="preserve">/api/v1/calibration/impact-assessment/{id}</w:t>
            </w:r>
          </w:p>
        </w:tc>
        <w:tc>
          <w:tcPr>
            <w:tcW w:type="dxa" w:w="900"/>
          </w:tcPr>
          <w:p>
            <w:pPr>
              <w:spacing w:after="30" w:before="30"/>
            </w:pPr>
            <w:r>
              <w:rPr>
                <w:rFonts w:ascii="Calibri" w:cs="Calibri" w:eastAsia="Calibri" w:hAnsi="Calibri"/>
                <w:sz w:val="19"/>
                <w:szCs w:val="19"/>
              </w:rPr>
              <w:t xml:space="preserve">GET/PUT</w:t>
            </w:r>
          </w:p>
        </w:tc>
        <w:tc>
          <w:tcPr>
            <w:tcW w:type="dxa" w:w="4660"/>
          </w:tcPr>
          <w:p>
            <w:pPr>
              <w:spacing w:after="30" w:before="30"/>
            </w:pPr>
            <w:r>
              <w:rPr>
                <w:rFonts w:ascii="Calibri" w:cs="Calibri" w:eastAsia="Calibri" w:hAnsi="Calibri"/>
                <w:sz w:val="19"/>
                <w:szCs w:val="19"/>
              </w:rPr>
              <w:t xml:space="preserve">Get or update escaped measurement impact assessment</w:t>
            </w:r>
          </w:p>
        </w:tc>
      </w:tr>
    </w:tbl>
    <w:p>
      <w:r>
        <w:br w:type="page"/>
      </w:r>
    </w:p>
    <w:p>
      <w:pPr>
        <w:pStyle w:val="Heading1"/>
        <w:spacing w:after="200" w:before="360"/>
      </w:pPr>
      <w:r>
        <w:rPr>
          <w:rFonts w:ascii="Calibri" w:cs="Calibri" w:eastAsia="Calibri" w:hAnsi="Calibri"/>
          <w:b/>
          <w:bCs/>
          <w:color w:val="1F3864"/>
          <w:sz w:val="32"/>
          <w:szCs w:val="32"/>
        </w:rPr>
        <w:t xml:space="preserve">Chapter 17 — Training and Competency Architecture</w:t>
      </w:r>
    </w:p>
    <w:p>
      <w:pPr>
        <w:spacing w:after="120" w:before="120" w:line="276"/>
      </w:pPr>
      <w:r>
        <w:rPr>
          <w:rFonts w:ascii="Calibri" w:cs="Calibri" w:eastAsia="Calibri" w:hAnsi="Calibri"/>
          <w:color w:val="333333"/>
          <w:sz w:val="22"/>
          <w:szCs w:val="22"/>
        </w:rPr>
        <w:t xml:space="preserve">This chapter provides the complete implementation architecture for the Training and Competency bounded context. The integrity gate system in Quality Inspection depends on this module to validate that inspectors hold current qualifications before inspection data entry is permitted.</w:t>
      </w:r>
    </w:p>
    <w:p>
      <w:pPr>
        <w:pStyle w:val="Heading2"/>
        <w:spacing w:after="160" w:before="280"/>
      </w:pPr>
      <w:r>
        <w:rPr>
          <w:rFonts w:ascii="Calibri" w:cs="Calibri" w:eastAsia="Calibri" w:hAnsi="Calibri"/>
          <w:b/>
          <w:bCs/>
          <w:color w:val="2E5090"/>
          <w:sz w:val="26"/>
          <w:szCs w:val="26"/>
        </w:rPr>
        <w:t xml:space="preserve">17.1 Training Domain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Entity</w:t>
            </w:r>
          </w:p>
        </w:tc>
        <w:tc>
          <w:tcPr>
            <w:tcW w:type="dxa" w:w="1800"/>
            <w:shd w:fill="1F3864" w:val="clear"/>
          </w:tcPr>
          <w:p>
            <w:pPr>
              <w:spacing w:after="40" w:before="40"/>
            </w:pPr>
            <w:r>
              <w:rPr>
                <w:rFonts w:ascii="Calibri" w:cs="Calibri" w:eastAsia="Calibri" w:hAnsi="Calibri"/>
                <w:b/>
                <w:bCs/>
                <w:color w:val="FFFFFF"/>
                <w:sz w:val="19"/>
                <w:szCs w:val="19"/>
              </w:rPr>
              <w:t xml:space="preserve">Type</w:t>
            </w:r>
          </w:p>
        </w:tc>
        <w:tc>
          <w:tcPr>
            <w:tcW w:type="dxa" w:w="5360"/>
            <w:shd w:fill="1F3864" w:val="clear"/>
          </w:tcPr>
          <w:p>
            <w:pPr>
              <w:spacing w:after="40" w:before="40"/>
            </w:pPr>
            <w:r>
              <w:rPr>
                <w:rFonts w:ascii="Calibri" w:cs="Calibri" w:eastAsia="Calibri" w:hAnsi="Calibri"/>
                <w:b/>
                <w:bCs/>
                <w:color w:val="FFFFFF"/>
                <w:sz w:val="19"/>
                <w:szCs w:val="19"/>
              </w:rPr>
              <w:t xml:space="preserve">Description</w:t>
            </w:r>
          </w:p>
        </w:tc>
      </w:tr>
      <w:tr>
        <w:tc>
          <w:tcPr>
            <w:tcW w:type="dxa" w:w="2200"/>
          </w:tcPr>
          <w:p>
            <w:pPr>
              <w:spacing w:after="30" w:before="30"/>
            </w:pPr>
            <w:r>
              <w:rPr>
                <w:rFonts w:ascii="Calibri" w:cs="Calibri" w:eastAsia="Calibri" w:hAnsi="Calibri"/>
                <w:sz w:val="19"/>
                <w:szCs w:val="19"/>
              </w:rPr>
              <w:t xml:space="preserve">Employee</w:t>
            </w:r>
          </w:p>
        </w:tc>
        <w:tc>
          <w:tcPr>
            <w:tcW w:type="dxa" w:w="1800"/>
          </w:tcPr>
          <w:p>
            <w:pPr>
              <w:spacing w:after="30" w:before="30"/>
            </w:pPr>
            <w:r>
              <w:rPr>
                <w:rFonts w:ascii="Calibri" w:cs="Calibri" w:eastAsia="Calibri" w:hAnsi="Calibri"/>
                <w:sz w:val="19"/>
                <w:szCs w:val="19"/>
              </w:rPr>
              <w:t xml:space="preserve">Aggregate Root (reference)</w:t>
            </w:r>
          </w:p>
        </w:tc>
        <w:tc>
          <w:tcPr>
            <w:tcW w:type="dxa" w:w="5360"/>
          </w:tcPr>
          <w:p>
            <w:pPr>
              <w:spacing w:after="30" w:before="30"/>
            </w:pPr>
            <w:r>
              <w:rPr>
                <w:rFonts w:ascii="Calibri" w:cs="Calibri" w:eastAsia="Calibri" w:hAnsi="Calibri"/>
                <w:sz w:val="19"/>
                <w:szCs w:val="19"/>
              </w:rPr>
              <w:t xml:space="preserve">Employee profile linked to Identity module user record, with department and job role</w:t>
            </w:r>
          </w:p>
        </w:tc>
      </w:tr>
      <w:tr>
        <w:tc>
          <w:tcPr>
            <w:tcW w:type="dxa" w:w="2200"/>
            <w:shd w:fill="F5F7FA" w:val="clear"/>
          </w:tcPr>
          <w:p>
            <w:pPr>
              <w:spacing w:after="30" w:before="30"/>
            </w:pPr>
            <w:r>
              <w:rPr>
                <w:rFonts w:ascii="Calibri" w:cs="Calibri" w:eastAsia="Calibri" w:hAnsi="Calibri"/>
                <w:sz w:val="19"/>
                <w:szCs w:val="19"/>
              </w:rPr>
              <w:t xml:space="preserve">Qualification</w:t>
            </w:r>
          </w:p>
        </w:tc>
        <w:tc>
          <w:tcPr>
            <w:tcW w:type="dxa" w:w="1800"/>
            <w:shd w:fill="F5F7FA" w:val="clear"/>
          </w:tcPr>
          <w:p>
            <w:pPr>
              <w:spacing w:after="30" w:before="30"/>
            </w:pPr>
            <w:r>
              <w:rPr>
                <w:rFonts w:ascii="Calibri" w:cs="Calibri" w:eastAsia="Calibri" w:hAnsi="Calibri"/>
                <w:sz w:val="19"/>
                <w:szCs w:val="19"/>
              </w:rPr>
              <w:t xml:space="preserve">Entity</w:t>
            </w:r>
          </w:p>
        </w:tc>
        <w:tc>
          <w:tcPr>
            <w:tcW w:type="dxa" w:w="5360"/>
            <w:shd w:fill="F5F7FA" w:val="clear"/>
          </w:tcPr>
          <w:p>
            <w:pPr>
              <w:spacing w:after="30" w:before="30"/>
            </w:pPr>
            <w:r>
              <w:rPr>
                <w:rFonts w:ascii="Calibri" w:cs="Calibri" w:eastAsia="Calibri" w:hAnsi="Calibri"/>
                <w:sz w:val="19"/>
                <w:szCs w:val="19"/>
              </w:rPr>
              <w:t xml:space="preserve">Defined qualification type with scope (product family, inspection type, process area)</w:t>
            </w:r>
          </w:p>
        </w:tc>
      </w:tr>
      <w:tr>
        <w:tc>
          <w:tcPr>
            <w:tcW w:type="dxa" w:w="2200"/>
          </w:tcPr>
          <w:p>
            <w:pPr>
              <w:spacing w:after="30" w:before="30"/>
            </w:pPr>
            <w:r>
              <w:rPr>
                <w:rFonts w:ascii="Calibri" w:cs="Calibri" w:eastAsia="Calibri" w:hAnsi="Calibri"/>
                <w:sz w:val="19"/>
                <w:szCs w:val="19"/>
              </w:rPr>
              <w:t xml:space="preserve">CompetencyRecord</w:t>
            </w:r>
          </w:p>
        </w:tc>
        <w:tc>
          <w:tcPr>
            <w:tcW w:type="dxa" w:w="1800"/>
          </w:tcPr>
          <w:p>
            <w:pPr>
              <w:spacing w:after="30" w:before="30"/>
            </w:pPr>
            <w:r>
              <w:rPr>
                <w:rFonts w:ascii="Calibri" w:cs="Calibri" w:eastAsia="Calibri" w:hAnsi="Calibri"/>
                <w:sz w:val="19"/>
                <w:szCs w:val="19"/>
              </w:rPr>
              <w:t xml:space="preserve">Entity (child of Employee)</w:t>
            </w:r>
          </w:p>
        </w:tc>
        <w:tc>
          <w:tcPr>
            <w:tcW w:type="dxa" w:w="5360"/>
          </w:tcPr>
          <w:p>
            <w:pPr>
              <w:spacing w:after="30" w:before="30"/>
            </w:pPr>
            <w:r>
              <w:rPr>
                <w:rFonts w:ascii="Calibri" w:cs="Calibri" w:eastAsia="Calibri" w:hAnsi="Calibri"/>
                <w:sz w:val="19"/>
                <w:szCs w:val="19"/>
              </w:rPr>
              <w:t xml:space="preserve">Individual competency achievement linking employee to qualification with evidence</w:t>
            </w:r>
          </w:p>
        </w:tc>
      </w:tr>
      <w:tr>
        <w:tc>
          <w:tcPr>
            <w:tcW w:type="dxa" w:w="2200"/>
            <w:shd w:fill="F5F7FA" w:val="clear"/>
          </w:tcPr>
          <w:p>
            <w:pPr>
              <w:spacing w:after="30" w:before="30"/>
            </w:pPr>
            <w:r>
              <w:rPr>
                <w:rFonts w:ascii="Calibri" w:cs="Calibri" w:eastAsia="Calibri" w:hAnsi="Calibri"/>
                <w:sz w:val="19"/>
                <w:szCs w:val="19"/>
              </w:rPr>
              <w:t xml:space="preserve">TrainingCourse</w:t>
            </w:r>
          </w:p>
        </w:tc>
        <w:tc>
          <w:tcPr>
            <w:tcW w:type="dxa" w:w="1800"/>
            <w:shd w:fill="F5F7FA" w:val="clear"/>
          </w:tcPr>
          <w:p>
            <w:pPr>
              <w:spacing w:after="30" w:before="30"/>
            </w:pPr>
            <w:r>
              <w:rPr>
                <w:rFonts w:ascii="Calibri" w:cs="Calibri" w:eastAsia="Calibri" w:hAnsi="Calibri"/>
                <w:sz w:val="19"/>
                <w:szCs w:val="19"/>
              </w:rPr>
              <w:t xml:space="preserve">Entity</w:t>
            </w:r>
          </w:p>
        </w:tc>
        <w:tc>
          <w:tcPr>
            <w:tcW w:type="dxa" w:w="5360"/>
            <w:shd w:fill="F5F7FA" w:val="clear"/>
          </w:tcPr>
          <w:p>
            <w:pPr>
              <w:spacing w:after="30" w:before="30"/>
            </w:pPr>
            <w:r>
              <w:rPr>
                <w:rFonts w:ascii="Calibri" w:cs="Calibri" w:eastAsia="Calibri" w:hAnsi="Calibri"/>
                <w:sz w:val="19"/>
                <w:szCs w:val="19"/>
              </w:rPr>
              <w:t xml:space="preserve">Training course definition with content, duration, assessment criteria, and expiry rules</w:t>
            </w:r>
          </w:p>
        </w:tc>
      </w:tr>
      <w:tr>
        <w:tc>
          <w:tcPr>
            <w:tcW w:type="dxa" w:w="2200"/>
          </w:tcPr>
          <w:p>
            <w:pPr>
              <w:spacing w:after="30" w:before="30"/>
            </w:pPr>
            <w:r>
              <w:rPr>
                <w:rFonts w:ascii="Calibri" w:cs="Calibri" w:eastAsia="Calibri" w:hAnsi="Calibri"/>
                <w:sz w:val="19"/>
                <w:szCs w:val="19"/>
              </w:rPr>
              <w:t xml:space="preserve">TrainingAssignment</w:t>
            </w:r>
          </w:p>
        </w:tc>
        <w:tc>
          <w:tcPr>
            <w:tcW w:type="dxa" w:w="1800"/>
          </w:tcPr>
          <w:p>
            <w:pPr>
              <w:spacing w:after="30" w:before="30"/>
            </w:pPr>
            <w:r>
              <w:rPr>
                <w:rFonts w:ascii="Calibri" w:cs="Calibri" w:eastAsia="Calibri" w:hAnsi="Calibri"/>
                <w:sz w:val="19"/>
                <w:szCs w:val="19"/>
              </w:rPr>
              <w:t xml:space="preserve">Entity</w:t>
            </w:r>
          </w:p>
        </w:tc>
        <w:tc>
          <w:tcPr>
            <w:tcW w:type="dxa" w:w="5360"/>
          </w:tcPr>
          <w:p>
            <w:pPr>
              <w:spacing w:after="30" w:before="30"/>
            </w:pPr>
            <w:r>
              <w:rPr>
                <w:rFonts w:ascii="Calibri" w:cs="Calibri" w:eastAsia="Calibri" w:hAnsi="Calibri"/>
                <w:sz w:val="19"/>
                <w:szCs w:val="19"/>
              </w:rPr>
              <w:t xml:space="preserve">Assignment of a course to an employee with due date and completion tracking</w:t>
            </w:r>
          </w:p>
        </w:tc>
      </w:tr>
      <w:tr>
        <w:tc>
          <w:tcPr>
            <w:tcW w:type="dxa" w:w="2200"/>
            <w:shd w:fill="F5F7FA" w:val="clear"/>
          </w:tcPr>
          <w:p>
            <w:pPr>
              <w:spacing w:after="30" w:before="30"/>
            </w:pPr>
            <w:r>
              <w:rPr>
                <w:rFonts w:ascii="Calibri" w:cs="Calibri" w:eastAsia="Calibri" w:hAnsi="Calibri"/>
                <w:sz w:val="19"/>
                <w:szCs w:val="19"/>
              </w:rPr>
              <w:t xml:space="preserve">TrainingCompletion</w:t>
            </w:r>
          </w:p>
        </w:tc>
        <w:tc>
          <w:tcPr>
            <w:tcW w:type="dxa" w:w="1800"/>
            <w:shd w:fill="F5F7FA" w:val="clear"/>
          </w:tcPr>
          <w:p>
            <w:pPr>
              <w:spacing w:after="30" w:before="30"/>
            </w:pPr>
            <w:r>
              <w:rPr>
                <w:rFonts w:ascii="Calibri" w:cs="Calibri" w:eastAsia="Calibri" w:hAnsi="Calibri"/>
                <w:sz w:val="19"/>
                <w:szCs w:val="19"/>
              </w:rPr>
              <w:t xml:space="preserve">Value Object</w:t>
            </w:r>
          </w:p>
        </w:tc>
        <w:tc>
          <w:tcPr>
            <w:tcW w:type="dxa" w:w="5360"/>
            <w:shd w:fill="F5F7FA" w:val="clear"/>
          </w:tcPr>
          <w:p>
            <w:pPr>
              <w:spacing w:after="30" w:before="30"/>
            </w:pPr>
            <w:r>
              <w:rPr>
                <w:rFonts w:ascii="Calibri" w:cs="Calibri" w:eastAsia="Calibri" w:hAnsi="Calibri"/>
                <w:sz w:val="19"/>
                <w:szCs w:val="19"/>
              </w:rPr>
              <w:t xml:space="preserve">Completion record with date, score, assessor, and evidence reference</w:t>
            </w:r>
          </w:p>
        </w:tc>
      </w:tr>
      <w:tr>
        <w:tc>
          <w:tcPr>
            <w:tcW w:type="dxa" w:w="2200"/>
          </w:tcPr>
          <w:p>
            <w:pPr>
              <w:spacing w:after="30" w:before="30"/>
            </w:pPr>
            <w:r>
              <w:rPr>
                <w:rFonts w:ascii="Calibri" w:cs="Calibri" w:eastAsia="Calibri" w:hAnsi="Calibri"/>
                <w:sz w:val="19"/>
                <w:szCs w:val="19"/>
              </w:rPr>
              <w:t xml:space="preserve">SkillMatrix</w:t>
            </w:r>
          </w:p>
        </w:tc>
        <w:tc>
          <w:tcPr>
            <w:tcW w:type="dxa" w:w="1800"/>
          </w:tcPr>
          <w:p>
            <w:pPr>
              <w:spacing w:after="30" w:before="30"/>
            </w:pPr>
            <w:r>
              <w:rPr>
                <w:rFonts w:ascii="Calibri" w:cs="Calibri" w:eastAsia="Calibri" w:hAnsi="Calibri"/>
                <w:sz w:val="19"/>
                <w:szCs w:val="19"/>
              </w:rPr>
              <w:t xml:space="preserve">Read Model</w:t>
            </w:r>
          </w:p>
        </w:tc>
        <w:tc>
          <w:tcPr>
            <w:tcW w:type="dxa" w:w="5360"/>
          </w:tcPr>
          <w:p>
            <w:pPr>
              <w:spacing w:after="30" w:before="30"/>
            </w:pPr>
            <w:r>
              <w:rPr>
                <w:rFonts w:ascii="Calibri" w:cs="Calibri" w:eastAsia="Calibri" w:hAnsi="Calibri"/>
                <w:sz w:val="19"/>
                <w:szCs w:val="19"/>
              </w:rPr>
              <w:t xml:space="preserve">Cross-reference view of employees versus qualifications for coverage analysis</w:t>
            </w:r>
          </w:p>
        </w:tc>
      </w:tr>
      <w:tr>
        <w:tc>
          <w:tcPr>
            <w:tcW w:type="dxa" w:w="2200"/>
            <w:shd w:fill="F5F7FA" w:val="clear"/>
          </w:tcPr>
          <w:p>
            <w:pPr>
              <w:spacing w:after="30" w:before="30"/>
            </w:pPr>
            <w:r>
              <w:rPr>
                <w:rFonts w:ascii="Calibri" w:cs="Calibri" w:eastAsia="Calibri" w:hAnsi="Calibri"/>
                <w:sz w:val="19"/>
                <w:szCs w:val="19"/>
              </w:rPr>
              <w:t xml:space="preserve">QualificationStatus</w:t>
            </w:r>
          </w:p>
        </w:tc>
        <w:tc>
          <w:tcPr>
            <w:tcW w:type="dxa" w:w="1800"/>
            <w:shd w:fill="F5F7FA" w:val="clear"/>
          </w:tcPr>
          <w:p>
            <w:pPr>
              <w:spacing w:after="30" w:before="30"/>
            </w:pPr>
            <w:r>
              <w:rPr>
                <w:rFonts w:ascii="Calibri" w:cs="Calibri" w:eastAsia="Calibri" w:hAnsi="Calibri"/>
                <w:sz w:val="19"/>
                <w:szCs w:val="19"/>
              </w:rPr>
              <w:t xml:space="preserve">Enumeration</w:t>
            </w:r>
          </w:p>
        </w:tc>
        <w:tc>
          <w:tcPr>
            <w:tcW w:type="dxa" w:w="5360"/>
            <w:shd w:fill="F5F7FA" w:val="clear"/>
          </w:tcPr>
          <w:p>
            <w:pPr>
              <w:spacing w:after="30" w:before="30"/>
            </w:pPr>
            <w:r>
              <w:rPr>
                <w:rFonts w:ascii="Calibri" w:cs="Calibri" w:eastAsia="Calibri" w:hAnsi="Calibri"/>
                <w:sz w:val="19"/>
                <w:szCs w:val="19"/>
              </w:rPr>
              <w:t xml:space="preserve">NotStarted, InTraining, Qualified, Expired, Suspended, Revoked</w:t>
            </w:r>
          </w:p>
        </w:tc>
      </w:tr>
    </w:tbl>
    <w:p>
      <w:pPr>
        <w:pStyle w:val="Heading2"/>
        <w:spacing w:after="160" w:before="280"/>
      </w:pPr>
      <w:r>
        <w:rPr>
          <w:rFonts w:ascii="Calibri" w:cs="Calibri" w:eastAsia="Calibri" w:hAnsi="Calibri"/>
          <w:b/>
          <w:bCs/>
          <w:color w:val="2E5090"/>
          <w:sz w:val="26"/>
          <w:szCs w:val="26"/>
        </w:rPr>
        <w:t xml:space="preserve">17.2 Competency Lifecycle</w:t>
      </w:r>
    </w:p>
    <w:p>
      <w:pPr>
        <w:spacing w:after="80" w:before="160" w:line="276"/>
      </w:pPr>
      <w:r>
        <w:rPr>
          <w:rFonts w:ascii="Calibri" w:cs="Calibri" w:eastAsia="Calibri" w:hAnsi="Calibri"/>
          <w:b/>
          <w:bCs/>
          <w:i/>
          <w:iCs/>
          <w:color w:val="2E5090"/>
          <w:sz w:val="20"/>
          <w:szCs w:val="20"/>
        </w:rPr>
        <w:t xml:space="preserve">Diagram: Competency Lifecycle State Machine</w:t>
      </w:r>
    </w:p>
    <w:p>
      <w:pPr>
        <w:spacing w:after="160" w:before="120" w:line="276"/>
      </w:pPr>
      <w:r>
        <w:rPr>
          <w:rFonts w:ascii="Calibri" w:cs="Calibri" w:eastAsia="Calibri" w:hAnsi="Calibri"/>
          <w:color w:val="595959"/>
          <w:sz w:val="18"/>
          <w:szCs w:val="18"/>
        </w:rPr>
        <w:t xml:space="preserve">stateDiagram-v2
    [*] --&gt; NotQualified : EmployeeAssigned
    NotQualified --&gt; InTraining : TrainingStarted
    InTraining --&gt; PendingAssessment : TrainingCompleted
    PendingAssessment --&gt; Qualified : AssessmentPassed
    PendingAssessment --&gt; InTraining : AssessmentFailed
    Qualified --&gt; Expiring : WithinRenewalWindow
    Expiring --&gt; InTraining : RenewalTrainingStarted
    Expiring --&gt; Expired : RenewalDeadlinePassed
    Expired --&gt; InTraining : RetrainingAssigned
    Qualified --&gt; Suspended : PerformanceIssue
    Suspended --&gt; InTraining : RetrainingRequired
    Qualified --&gt; Revoked : PolicyViolation</w:t>
      </w:r>
    </w:p>
    <w:p>
      <w:pPr>
        <w:pStyle w:val="Heading3"/>
        <w:spacing w:after="120" w:before="200"/>
      </w:pPr>
      <w:r>
        <w:rPr>
          <w:rFonts w:ascii="Calibri" w:cs="Calibri" w:eastAsia="Calibri" w:hAnsi="Calibri"/>
          <w:b/>
          <w:bCs/>
          <w:color w:val="333333"/>
          <w:sz w:val="23"/>
          <w:szCs w:val="23"/>
        </w:rPr>
        <w:t xml:space="preserve">17.2.1 Competency Business Rules</w:t>
      </w:r>
    </w:p>
    <w:p>
      <w:pPr>
        <w:spacing w:after="120" w:before="120" w:line="276"/>
      </w:pPr>
      <w:r>
        <w:rPr>
          <w:rFonts w:ascii="Calibri" w:cs="Calibri" w:eastAsia="Calibri" w:hAnsi="Calibri"/>
          <w:b/>
          <w:bCs/>
          <w:color w:val="333333"/>
          <w:sz w:val="22"/>
          <w:szCs w:val="22"/>
        </w:rPr>
        <w:t xml:space="preserve">Qualification Expiry: </w:t>
      </w:r>
      <w:r>
        <w:rPr>
          <w:rFonts w:ascii="Calibri" w:cs="Calibri" w:eastAsia="Calibri" w:hAnsi="Calibri"/>
          <w:color w:val="333333"/>
          <w:sz w:val="22"/>
          <w:szCs w:val="22"/>
        </w:rPr>
        <w:t xml:space="preserve">Each qualification type has a configurable validity period (typically twelve to twenty-four months). The system tracks expiry dates and triggers renewal notifications at ninety, sixty, and thirty days before expiry.</w:t>
      </w:r>
    </w:p>
    <w:p>
      <w:pPr>
        <w:spacing w:after="120" w:before="120" w:line="276"/>
      </w:pPr>
      <w:r>
        <w:rPr>
          <w:rFonts w:ascii="Calibri" w:cs="Calibri" w:eastAsia="Calibri" w:hAnsi="Calibri"/>
          <w:b/>
          <w:bCs/>
          <w:color w:val="333333"/>
          <w:sz w:val="22"/>
          <w:szCs w:val="22"/>
        </w:rPr>
        <w:t xml:space="preserve">Renewal Window: </w:t>
      </w:r>
      <w:r>
        <w:rPr>
          <w:rFonts w:ascii="Calibri" w:cs="Calibri" w:eastAsia="Calibri" w:hAnsi="Calibri"/>
          <w:color w:val="333333"/>
          <w:sz w:val="22"/>
          <w:szCs w:val="22"/>
        </w:rPr>
        <w:t xml:space="preserve">A configurable renewal window (default sixty days before expiry) allows employees to complete renewal training before their qualification lapses. If renewal is completed within the window, there is no gap in qualification.</w:t>
      </w:r>
    </w:p>
    <w:p>
      <w:pPr>
        <w:spacing w:after="120" w:before="120" w:line="276"/>
      </w:pPr>
      <w:r>
        <w:rPr>
          <w:rFonts w:ascii="Calibri" w:cs="Calibri" w:eastAsia="Calibri" w:hAnsi="Calibri"/>
          <w:b/>
          <w:bCs/>
          <w:color w:val="333333"/>
          <w:sz w:val="22"/>
          <w:szCs w:val="22"/>
        </w:rPr>
        <w:t xml:space="preserve">Expiry Impact: </w:t>
      </w:r>
      <w:r>
        <w:rPr>
          <w:rFonts w:ascii="Calibri" w:cs="Calibri" w:eastAsia="Calibri" w:hAnsi="Calibri"/>
          <w:color w:val="333333"/>
          <w:sz w:val="22"/>
          <w:szCs w:val="22"/>
        </w:rPr>
        <w:t xml:space="preserve">When a qualification expires, the system emits a QualificationExpired domain event. The Inspection module subscribes to this event and updates its integrity gate validation cache. Any inspection attempt by the expired employee for the affected scope will be blocked until requalification.</w:t>
      </w:r>
    </w:p>
    <w:p>
      <w:pPr>
        <w:spacing w:after="120" w:before="120" w:line="276"/>
      </w:pPr>
      <w:r>
        <w:rPr>
          <w:rFonts w:ascii="Calibri" w:cs="Calibri" w:eastAsia="Calibri" w:hAnsi="Calibri"/>
          <w:b/>
          <w:bCs/>
          <w:color w:val="333333"/>
          <w:sz w:val="22"/>
          <w:szCs w:val="22"/>
        </w:rPr>
        <w:t xml:space="preserve">Cascade from CAPA: </w:t>
      </w:r>
      <w:r>
        <w:rPr>
          <w:rFonts w:ascii="Calibri" w:cs="Calibri" w:eastAsia="Calibri" w:hAnsi="Calibri"/>
          <w:color w:val="333333"/>
          <w:sz w:val="22"/>
          <w:szCs w:val="22"/>
        </w:rPr>
        <w:t xml:space="preserve">CAPA actions that identify training gaps can auto-generate training assignments. The CAPA module emits a TrainingGapIdentified event, and the Training module creates the appropriate assignment.</w:t>
      </w:r>
    </w:p>
    <w:p>
      <w:pPr>
        <w:pStyle w:val="Heading2"/>
        <w:spacing w:after="160" w:before="280"/>
      </w:pPr>
      <w:r>
        <w:rPr>
          <w:rFonts w:ascii="Calibri" w:cs="Calibri" w:eastAsia="Calibri" w:hAnsi="Calibri"/>
          <w:b/>
          <w:bCs/>
          <w:color w:val="2E5090"/>
          <w:sz w:val="26"/>
          <w:szCs w:val="26"/>
        </w:rPr>
        <w:t xml:space="preserve">17.3 Qualification Validation for Integrity Gates</w:t>
      </w:r>
    </w:p>
    <w:p>
      <w:pPr>
        <w:spacing w:after="120" w:before="120" w:line="276"/>
      </w:pPr>
      <w:r>
        <w:rPr>
          <w:rFonts w:ascii="Calibri" w:cs="Calibri" w:eastAsia="Calibri" w:hAnsi="Calibri"/>
          <w:color w:val="333333"/>
          <w:sz w:val="22"/>
          <w:szCs w:val="22"/>
        </w:rPr>
        <w:t xml:space="preserve">The integrity gate validation query is performance-critical — it runs on every inspection start. The Training module exposes a synchronous API endpoint that the Inspection module calls during gate validation. The endpoint accepts employee_id, product_family, and inspection_type, and returns a boolean qualified status with the qualification expiry date if qualified. To minimize latency, qualification status is cached in Redis with a TTL matching the shortest remaining validity period. Cache invalidation occurs on any qualification state change event.</w:t>
      </w:r>
    </w:p>
    <w:p>
      <w:pPr>
        <w:pStyle w:val="Heading2"/>
        <w:spacing w:after="160" w:before="280"/>
      </w:pPr>
      <w:r>
        <w:rPr>
          <w:rFonts w:ascii="Calibri" w:cs="Calibri" w:eastAsia="Calibri" w:hAnsi="Calibri"/>
          <w:b/>
          <w:bCs/>
          <w:color w:val="2E5090"/>
          <w:sz w:val="26"/>
          <w:szCs w:val="26"/>
        </w:rPr>
        <w:t xml:space="preserve">17.4 Skill Matrix Architecture</w:t>
      </w:r>
    </w:p>
    <w:p>
      <w:pPr>
        <w:spacing w:after="120" w:before="120" w:line="276"/>
      </w:pPr>
      <w:r>
        <w:rPr>
          <w:rFonts w:ascii="Calibri" w:cs="Calibri" w:eastAsia="Calibri" w:hAnsi="Calibri"/>
          <w:color w:val="333333"/>
          <w:sz w:val="22"/>
          <w:szCs w:val="22"/>
        </w:rPr>
        <w:t xml:space="preserve">The Skill Matrix is a read model (CQRS query side) that provides a cross-tabulation of employees versus qualifications. Each cell shows the qualification status (Qualified, Expiring, Expired, Not Qualified) with color coding for visual gap analysis. The matrix supports filtering by department, product family, and inspection type. It enables managers to identify coverage gaps (a product family where only one inspector is qualified — single point of failure) and plan training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shd w:fill="1F3864" w:val="clear"/>
          </w:tcPr>
          <w:p>
            <w:pPr>
              <w:spacing w:after="40" w:before="40"/>
            </w:pPr>
            <w:r>
              <w:rPr>
                <w:rFonts w:ascii="Calibri" w:cs="Calibri" w:eastAsia="Calibri" w:hAnsi="Calibri"/>
                <w:b/>
                <w:bCs/>
                <w:color w:val="FFFFFF"/>
                <w:sz w:val="19"/>
                <w:szCs w:val="19"/>
              </w:rPr>
              <w:t xml:space="preserve">Matrix Dimension</w:t>
            </w:r>
          </w:p>
        </w:tc>
        <w:tc>
          <w:tcPr>
            <w:tcW w:type="dxa" w:w="4000"/>
            <w:shd w:fill="1F3864" w:val="clear"/>
          </w:tcPr>
          <w:p>
            <w:pPr>
              <w:spacing w:after="40" w:before="40"/>
            </w:pPr>
            <w:r>
              <w:rPr>
                <w:rFonts w:ascii="Calibri" w:cs="Calibri" w:eastAsia="Calibri" w:hAnsi="Calibri"/>
                <w:b/>
                <w:bCs/>
                <w:color w:val="FFFFFF"/>
                <w:sz w:val="19"/>
                <w:szCs w:val="19"/>
              </w:rPr>
              <w:t xml:space="preserve">Source</w:t>
            </w:r>
          </w:p>
        </w:tc>
        <w:tc>
          <w:tcPr>
            <w:tcW w:type="dxa" w:w="3360"/>
            <w:shd w:fill="1F3864" w:val="clear"/>
          </w:tcPr>
          <w:p>
            <w:pPr>
              <w:spacing w:after="40" w:before="40"/>
            </w:pPr>
            <w:r>
              <w:rPr>
                <w:rFonts w:ascii="Calibri" w:cs="Calibri" w:eastAsia="Calibri" w:hAnsi="Calibri"/>
                <w:b/>
                <w:bCs/>
                <w:color w:val="FFFFFF"/>
                <w:sz w:val="19"/>
                <w:szCs w:val="19"/>
              </w:rPr>
              <w:t xml:space="preserve">Filter Options</w:t>
            </w:r>
          </w:p>
        </w:tc>
      </w:tr>
      <w:tr>
        <w:tc>
          <w:tcPr>
            <w:tcW w:type="dxa" w:w="2000"/>
          </w:tcPr>
          <w:p>
            <w:pPr>
              <w:spacing w:after="30" w:before="30"/>
            </w:pPr>
            <w:r>
              <w:rPr>
                <w:rFonts w:ascii="Calibri" w:cs="Calibri" w:eastAsia="Calibri" w:hAnsi="Calibri"/>
                <w:sz w:val="19"/>
                <w:szCs w:val="19"/>
              </w:rPr>
              <w:t xml:space="preserve">Rows: Employees</w:t>
            </w:r>
          </w:p>
        </w:tc>
        <w:tc>
          <w:tcPr>
            <w:tcW w:type="dxa" w:w="4000"/>
          </w:tcPr>
          <w:p>
            <w:pPr>
              <w:spacing w:after="30" w:before="30"/>
            </w:pPr>
            <w:r>
              <w:rPr>
                <w:rFonts w:ascii="Calibri" w:cs="Calibri" w:eastAsia="Calibri" w:hAnsi="Calibri"/>
                <w:sz w:val="19"/>
                <w:szCs w:val="19"/>
              </w:rPr>
              <w:t xml:space="preserve">Identity module (active employees in quality roles)</w:t>
            </w:r>
          </w:p>
        </w:tc>
        <w:tc>
          <w:tcPr>
            <w:tcW w:type="dxa" w:w="3360"/>
          </w:tcPr>
          <w:p>
            <w:pPr>
              <w:spacing w:after="30" w:before="30"/>
            </w:pPr>
            <w:r>
              <w:rPr>
                <w:rFonts w:ascii="Calibri" w:cs="Calibri" w:eastAsia="Calibri" w:hAnsi="Calibri"/>
                <w:sz w:val="19"/>
                <w:szCs w:val="19"/>
              </w:rPr>
              <w:t xml:space="preserve">Department, job role, site</w:t>
            </w:r>
          </w:p>
        </w:tc>
      </w:tr>
      <w:tr>
        <w:tc>
          <w:tcPr>
            <w:tcW w:type="dxa" w:w="2000"/>
            <w:shd w:fill="F5F7FA" w:val="clear"/>
          </w:tcPr>
          <w:p>
            <w:pPr>
              <w:spacing w:after="30" w:before="30"/>
            </w:pPr>
            <w:r>
              <w:rPr>
                <w:rFonts w:ascii="Calibri" w:cs="Calibri" w:eastAsia="Calibri" w:hAnsi="Calibri"/>
                <w:sz w:val="19"/>
                <w:szCs w:val="19"/>
              </w:rPr>
              <w:t xml:space="preserve">Columns: Qualifications</w:t>
            </w:r>
          </w:p>
        </w:tc>
        <w:tc>
          <w:tcPr>
            <w:tcW w:type="dxa" w:w="4000"/>
            <w:shd w:fill="F5F7FA" w:val="clear"/>
          </w:tcPr>
          <w:p>
            <w:pPr>
              <w:spacing w:after="30" w:before="30"/>
            </w:pPr>
            <w:r>
              <w:rPr>
                <w:rFonts w:ascii="Calibri" w:cs="Calibri" w:eastAsia="Calibri" w:hAnsi="Calibri"/>
                <w:sz w:val="19"/>
                <w:szCs w:val="19"/>
              </w:rPr>
              <w:t xml:space="preserve">Training module (active qualification definitions)</w:t>
            </w:r>
          </w:p>
        </w:tc>
        <w:tc>
          <w:tcPr>
            <w:tcW w:type="dxa" w:w="3360"/>
            <w:shd w:fill="F5F7FA" w:val="clear"/>
          </w:tcPr>
          <w:p>
            <w:pPr>
              <w:spacing w:after="30" w:before="30"/>
            </w:pPr>
            <w:r>
              <w:rPr>
                <w:rFonts w:ascii="Calibri" w:cs="Calibri" w:eastAsia="Calibri" w:hAnsi="Calibri"/>
                <w:sz w:val="19"/>
                <w:szCs w:val="19"/>
              </w:rPr>
              <w:t xml:space="preserve">Product family, inspection type, process area</w:t>
            </w:r>
          </w:p>
        </w:tc>
      </w:tr>
      <w:tr>
        <w:tc>
          <w:tcPr>
            <w:tcW w:type="dxa" w:w="2000"/>
          </w:tcPr>
          <w:p>
            <w:pPr>
              <w:spacing w:after="30" w:before="30"/>
            </w:pPr>
            <w:r>
              <w:rPr>
                <w:rFonts w:ascii="Calibri" w:cs="Calibri" w:eastAsia="Calibri" w:hAnsi="Calibri"/>
                <w:sz w:val="19"/>
                <w:szCs w:val="19"/>
              </w:rPr>
              <w:t xml:space="preserve">Cell: Status</w:t>
            </w:r>
          </w:p>
        </w:tc>
        <w:tc>
          <w:tcPr>
            <w:tcW w:type="dxa" w:w="4000"/>
          </w:tcPr>
          <w:p>
            <w:pPr>
              <w:spacing w:after="30" w:before="30"/>
            </w:pPr>
            <w:r>
              <w:rPr>
                <w:rFonts w:ascii="Calibri" w:cs="Calibri" w:eastAsia="Calibri" w:hAnsi="Calibri"/>
                <w:sz w:val="19"/>
                <w:szCs w:val="19"/>
              </w:rPr>
              <w:t xml:space="preserve">CompetencyRecord for employee-qualification pair</w:t>
            </w:r>
          </w:p>
        </w:tc>
        <w:tc>
          <w:tcPr>
            <w:tcW w:type="dxa" w:w="3360"/>
          </w:tcPr>
          <w:p>
            <w:pPr>
              <w:spacing w:after="30" w:before="30"/>
            </w:pPr>
            <w:r>
              <w:rPr>
                <w:rFonts w:ascii="Calibri" w:cs="Calibri" w:eastAsia="Calibri" w:hAnsi="Calibri"/>
                <w:sz w:val="19"/>
                <w:szCs w:val="19"/>
              </w:rPr>
              <w:t xml:space="preserve">Status filter (show only gaps, show only expiring)</w:t>
            </w:r>
          </w:p>
        </w:tc>
      </w:tr>
    </w:tbl>
    <w:p>
      <w:pPr>
        <w:pStyle w:val="Heading2"/>
        <w:spacing w:after="160" w:before="280"/>
      </w:pPr>
      <w:r>
        <w:rPr>
          <w:rFonts w:ascii="Calibri" w:cs="Calibri" w:eastAsia="Calibri" w:hAnsi="Calibri"/>
          <w:b/>
          <w:bCs/>
          <w:color w:val="2E5090"/>
          <w:sz w:val="26"/>
          <w:szCs w:val="26"/>
        </w:rPr>
        <w:t xml:space="preserve">17.5 Document Acknowledgment Integration</w:t>
      </w:r>
    </w:p>
    <w:p>
      <w:pPr>
        <w:spacing w:after="120" w:before="120" w:line="276"/>
      </w:pPr>
      <w:r>
        <w:rPr>
          <w:rFonts w:ascii="Calibri" w:cs="Calibri" w:eastAsia="Calibri" w:hAnsi="Calibri"/>
          <w:color w:val="333333"/>
          <w:sz w:val="22"/>
          <w:szCs w:val="22"/>
        </w:rPr>
        <w:t xml:space="preserve">When the Document Control module releases a document that affects quality procedures or work instructions, the Training module may need to verify that affected personnel have acknowledged the change. The integration works through the DocumentApproved domain event: the Training module evaluates whether the document type and scope map to any qualification requirements, and if so, generates acknowledgment tasks or retraining assignments as appropriate. Document acknowledgment completion feeds into the competency record as evidence of continued awareness.</w:t>
      </w:r>
    </w:p>
    <w:p>
      <w:pPr>
        <w:pStyle w:val="Heading2"/>
        <w:spacing w:after="160" w:before="280"/>
      </w:pPr>
      <w:r>
        <w:rPr>
          <w:rFonts w:ascii="Calibri" w:cs="Calibri" w:eastAsia="Calibri" w:hAnsi="Calibri"/>
          <w:b/>
          <w:bCs/>
          <w:color w:val="2E5090"/>
          <w:sz w:val="26"/>
          <w:szCs w:val="26"/>
        </w:rPr>
        <w:t xml:space="preserve">17.6 Training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Table</w:t>
            </w:r>
          </w:p>
        </w:tc>
        <w:tc>
          <w:tcPr>
            <w:tcW w:type="dxa" w:w="4200"/>
            <w:shd w:fill="1F3864" w:val="clear"/>
          </w:tcPr>
          <w:p>
            <w:pPr>
              <w:spacing w:after="40" w:before="40"/>
            </w:pPr>
            <w:r>
              <w:rPr>
                <w:rFonts w:ascii="Calibri" w:cs="Calibri" w:eastAsia="Calibri" w:hAnsi="Calibri"/>
                <w:b/>
                <w:bCs/>
                <w:color w:val="FFFFFF"/>
                <w:sz w:val="19"/>
                <w:szCs w:val="19"/>
              </w:rPr>
              <w:t xml:space="preserve">Key Columns</w:t>
            </w:r>
          </w:p>
        </w:tc>
        <w:tc>
          <w:tcPr>
            <w:tcW w:type="dxa" w:w="2960"/>
            <w:shd w:fill="1F3864" w:val="clear"/>
          </w:tcPr>
          <w:p>
            <w:pPr>
              <w:spacing w:after="40" w:before="40"/>
            </w:pPr>
            <w:r>
              <w:rPr>
                <w:rFonts w:ascii="Calibri" w:cs="Calibri" w:eastAsia="Calibri" w:hAnsi="Calibri"/>
                <w:b/>
                <w:bCs/>
                <w:color w:val="FFFFFF"/>
                <w:sz w:val="19"/>
                <w:szCs w:val="19"/>
              </w:rPr>
              <w:t xml:space="preserve">Indexes</w:t>
            </w:r>
          </w:p>
        </w:tc>
      </w:tr>
      <w:tr>
        <w:tc>
          <w:tcPr>
            <w:tcW w:type="dxa" w:w="2200"/>
          </w:tcPr>
          <w:p>
            <w:pPr>
              <w:spacing w:after="30" w:before="30"/>
            </w:pPr>
            <w:r>
              <w:rPr>
                <w:rFonts w:ascii="Calibri" w:cs="Calibri" w:eastAsia="Calibri" w:hAnsi="Calibri"/>
                <w:sz w:val="19"/>
                <w:szCs w:val="19"/>
              </w:rPr>
              <w:t xml:space="preserve">training.qualifications</w:t>
            </w:r>
          </w:p>
        </w:tc>
        <w:tc>
          <w:tcPr>
            <w:tcW w:type="dxa" w:w="4200"/>
          </w:tcPr>
          <w:p>
            <w:pPr>
              <w:spacing w:after="30" w:before="30"/>
            </w:pPr>
            <w:r>
              <w:rPr>
                <w:rFonts w:ascii="Calibri" w:cs="Calibri" w:eastAsia="Calibri" w:hAnsi="Calibri"/>
                <w:sz w:val="19"/>
                <w:szCs w:val="19"/>
              </w:rPr>
              <w:t xml:space="preserve">id, tenant_id, code, name, scope_product_family, scope_inspection_type, validity_months, renewal_window_days</w:t>
            </w:r>
          </w:p>
        </w:tc>
        <w:tc>
          <w:tcPr>
            <w:tcW w:type="dxa" w:w="2960"/>
          </w:tcPr>
          <w:p>
            <w:pPr>
              <w:spacing w:after="30" w:before="30"/>
            </w:pPr>
            <w:r>
              <w:rPr>
                <w:rFonts w:ascii="Calibri" w:cs="Calibri" w:eastAsia="Calibri" w:hAnsi="Calibri"/>
                <w:sz w:val="19"/>
                <w:szCs w:val="19"/>
              </w:rPr>
              <w:t xml:space="preserve">(tenant_id, code) UNIQUE</w:t>
            </w:r>
          </w:p>
        </w:tc>
      </w:tr>
      <w:tr>
        <w:tc>
          <w:tcPr>
            <w:tcW w:type="dxa" w:w="2200"/>
            <w:shd w:fill="F5F7FA" w:val="clear"/>
          </w:tcPr>
          <w:p>
            <w:pPr>
              <w:spacing w:after="30" w:before="30"/>
            </w:pPr>
            <w:r>
              <w:rPr>
                <w:rFonts w:ascii="Calibri" w:cs="Calibri" w:eastAsia="Calibri" w:hAnsi="Calibri"/>
                <w:sz w:val="19"/>
                <w:szCs w:val="19"/>
              </w:rPr>
              <w:t xml:space="preserve">training.competency_records</w:t>
            </w:r>
          </w:p>
        </w:tc>
        <w:tc>
          <w:tcPr>
            <w:tcW w:type="dxa" w:w="4200"/>
            <w:shd w:fill="F5F7FA" w:val="clear"/>
          </w:tcPr>
          <w:p>
            <w:pPr>
              <w:spacing w:after="30" w:before="30"/>
            </w:pPr>
            <w:r>
              <w:rPr>
                <w:rFonts w:ascii="Calibri" w:cs="Calibri" w:eastAsia="Calibri" w:hAnsi="Calibri"/>
                <w:sz w:val="19"/>
                <w:szCs w:val="19"/>
              </w:rPr>
              <w:t xml:space="preserve">id, employee_id, qualification_id, status, qualified_date, expiry_date, assessor_id, evidence_ref</w:t>
            </w:r>
          </w:p>
        </w:tc>
        <w:tc>
          <w:tcPr>
            <w:tcW w:type="dxa" w:w="2960"/>
            <w:shd w:fill="F5F7FA" w:val="clear"/>
          </w:tcPr>
          <w:p>
            <w:pPr>
              <w:spacing w:after="30" w:before="30"/>
            </w:pPr>
            <w:r>
              <w:rPr>
                <w:rFonts w:ascii="Calibri" w:cs="Calibri" w:eastAsia="Calibri" w:hAnsi="Calibri"/>
                <w:sz w:val="19"/>
                <w:szCs w:val="19"/>
              </w:rPr>
              <w:t xml:space="preserve">(employee_id, qualification_id) UNIQUE; (expiry_date); (status)</w:t>
            </w:r>
          </w:p>
        </w:tc>
      </w:tr>
      <w:tr>
        <w:tc>
          <w:tcPr>
            <w:tcW w:type="dxa" w:w="2200"/>
          </w:tcPr>
          <w:p>
            <w:pPr>
              <w:spacing w:after="30" w:before="30"/>
            </w:pPr>
            <w:r>
              <w:rPr>
                <w:rFonts w:ascii="Calibri" w:cs="Calibri" w:eastAsia="Calibri" w:hAnsi="Calibri"/>
                <w:sz w:val="19"/>
                <w:szCs w:val="19"/>
              </w:rPr>
              <w:t xml:space="preserve">training.courses</w:t>
            </w:r>
          </w:p>
        </w:tc>
        <w:tc>
          <w:tcPr>
            <w:tcW w:type="dxa" w:w="4200"/>
          </w:tcPr>
          <w:p>
            <w:pPr>
              <w:spacing w:after="30" w:before="30"/>
            </w:pPr>
            <w:r>
              <w:rPr>
                <w:rFonts w:ascii="Calibri" w:cs="Calibri" w:eastAsia="Calibri" w:hAnsi="Calibri"/>
                <w:sz w:val="19"/>
                <w:szCs w:val="19"/>
              </w:rPr>
              <w:t xml:space="preserve">id, tenant_id, code, name, duration_hours, assessment_type, pass_criteria, qualification_ids</w:t>
            </w:r>
          </w:p>
        </w:tc>
        <w:tc>
          <w:tcPr>
            <w:tcW w:type="dxa" w:w="2960"/>
          </w:tcPr>
          <w:p>
            <w:pPr>
              <w:spacing w:after="30" w:before="30"/>
            </w:pPr>
            <w:r>
              <w:rPr>
                <w:rFonts w:ascii="Calibri" w:cs="Calibri" w:eastAsia="Calibri" w:hAnsi="Calibri"/>
                <w:sz w:val="19"/>
                <w:szCs w:val="19"/>
              </w:rPr>
              <w:t xml:space="preserve">(tenant_id, code) UNIQUE</w:t>
            </w:r>
          </w:p>
        </w:tc>
      </w:tr>
      <w:tr>
        <w:tc>
          <w:tcPr>
            <w:tcW w:type="dxa" w:w="2200"/>
            <w:shd w:fill="F5F7FA" w:val="clear"/>
          </w:tcPr>
          <w:p>
            <w:pPr>
              <w:spacing w:after="30" w:before="30"/>
            </w:pPr>
            <w:r>
              <w:rPr>
                <w:rFonts w:ascii="Calibri" w:cs="Calibri" w:eastAsia="Calibri" w:hAnsi="Calibri"/>
                <w:sz w:val="19"/>
                <w:szCs w:val="19"/>
              </w:rPr>
              <w:t xml:space="preserve">training.training_assignments</w:t>
            </w:r>
          </w:p>
        </w:tc>
        <w:tc>
          <w:tcPr>
            <w:tcW w:type="dxa" w:w="4200"/>
            <w:shd w:fill="F5F7FA" w:val="clear"/>
          </w:tcPr>
          <w:p>
            <w:pPr>
              <w:spacing w:after="30" w:before="30"/>
            </w:pPr>
            <w:r>
              <w:rPr>
                <w:rFonts w:ascii="Calibri" w:cs="Calibri" w:eastAsia="Calibri" w:hAnsi="Calibri"/>
                <w:sz w:val="19"/>
                <w:szCs w:val="19"/>
              </w:rPr>
              <w:t xml:space="preserve">id, employee_id, course_id, assigned_by, assigned_date, due_date, status</w:t>
            </w:r>
          </w:p>
        </w:tc>
        <w:tc>
          <w:tcPr>
            <w:tcW w:type="dxa" w:w="2960"/>
            <w:shd w:fill="F5F7FA" w:val="clear"/>
          </w:tcPr>
          <w:p>
            <w:pPr>
              <w:spacing w:after="30" w:before="30"/>
            </w:pPr>
            <w:r>
              <w:rPr>
                <w:rFonts w:ascii="Calibri" w:cs="Calibri" w:eastAsia="Calibri" w:hAnsi="Calibri"/>
                <w:sz w:val="19"/>
                <w:szCs w:val="19"/>
              </w:rPr>
              <w:t xml:space="preserve">(employee_id, status); (due_date)</w:t>
            </w:r>
          </w:p>
        </w:tc>
      </w:tr>
      <w:tr>
        <w:tc>
          <w:tcPr>
            <w:tcW w:type="dxa" w:w="2200"/>
          </w:tcPr>
          <w:p>
            <w:pPr>
              <w:spacing w:after="30" w:before="30"/>
            </w:pPr>
            <w:r>
              <w:rPr>
                <w:rFonts w:ascii="Calibri" w:cs="Calibri" w:eastAsia="Calibri" w:hAnsi="Calibri"/>
                <w:sz w:val="19"/>
                <w:szCs w:val="19"/>
              </w:rPr>
              <w:t xml:space="preserve">training.training_completions</w:t>
            </w:r>
          </w:p>
        </w:tc>
        <w:tc>
          <w:tcPr>
            <w:tcW w:type="dxa" w:w="4200"/>
          </w:tcPr>
          <w:p>
            <w:pPr>
              <w:spacing w:after="30" w:before="30"/>
            </w:pPr>
            <w:r>
              <w:rPr>
                <w:rFonts w:ascii="Calibri" w:cs="Calibri" w:eastAsia="Calibri" w:hAnsi="Calibri"/>
                <w:sz w:val="19"/>
                <w:szCs w:val="19"/>
              </w:rPr>
              <w:t xml:space="preserve">id, assignment_id, completion_date, score, assessor_id, result, evidence_ref</w:t>
            </w:r>
          </w:p>
        </w:tc>
        <w:tc>
          <w:tcPr>
            <w:tcW w:type="dxa" w:w="2960"/>
          </w:tcPr>
          <w:p>
            <w:pPr>
              <w:spacing w:after="30" w:before="30"/>
            </w:pPr>
            <w:r>
              <w:rPr>
                <w:rFonts w:ascii="Calibri" w:cs="Calibri" w:eastAsia="Calibri" w:hAnsi="Calibri"/>
                <w:sz w:val="19"/>
                <w:szCs w:val="19"/>
              </w:rPr>
              <w:t xml:space="preserve">(assignment_id)</w:t>
            </w:r>
          </w:p>
        </w:tc>
      </w:tr>
      <w:tr>
        <w:tc>
          <w:tcPr>
            <w:tcW w:type="dxa" w:w="2200"/>
            <w:shd w:fill="F5F7FA" w:val="clear"/>
          </w:tcPr>
          <w:p>
            <w:pPr>
              <w:spacing w:after="30" w:before="30"/>
            </w:pPr>
            <w:r>
              <w:rPr>
                <w:rFonts w:ascii="Calibri" w:cs="Calibri" w:eastAsia="Calibri" w:hAnsi="Calibri"/>
                <w:sz w:val="19"/>
                <w:szCs w:val="19"/>
              </w:rPr>
              <w:t xml:space="preserve">training.skill_matrix_cache</w:t>
            </w:r>
          </w:p>
        </w:tc>
        <w:tc>
          <w:tcPr>
            <w:tcW w:type="dxa" w:w="4200"/>
            <w:shd w:fill="F5F7FA" w:val="clear"/>
          </w:tcPr>
          <w:p>
            <w:pPr>
              <w:spacing w:after="30" w:before="30"/>
            </w:pPr>
            <w:r>
              <w:rPr>
                <w:rFonts w:ascii="Calibri" w:cs="Calibri" w:eastAsia="Calibri" w:hAnsi="Calibri"/>
                <w:sz w:val="19"/>
                <w:szCs w:val="19"/>
              </w:rPr>
              <w:t xml:space="preserve">employee_id, qualification_id, status, expiry_date, last_updated</w:t>
            </w:r>
          </w:p>
        </w:tc>
        <w:tc>
          <w:tcPr>
            <w:tcW w:type="dxa" w:w="2960"/>
            <w:shd w:fill="F5F7FA" w:val="clear"/>
          </w:tcPr>
          <w:p>
            <w:pPr>
              <w:spacing w:after="30" w:before="30"/>
            </w:pPr>
            <w:r>
              <w:rPr>
                <w:rFonts w:ascii="Calibri" w:cs="Calibri" w:eastAsia="Calibri" w:hAnsi="Calibri"/>
                <w:sz w:val="19"/>
                <w:szCs w:val="19"/>
              </w:rPr>
              <w:t xml:space="preserve">(employee_id, qualification_id) PK; refreshed via materialized view</w:t>
            </w:r>
          </w:p>
        </w:tc>
      </w:tr>
    </w:tbl>
    <w:p>
      <w:pPr>
        <w:pStyle w:val="Heading2"/>
        <w:spacing w:after="160" w:before="280"/>
      </w:pPr>
      <w:r>
        <w:rPr>
          <w:rFonts w:ascii="Calibri" w:cs="Calibri" w:eastAsia="Calibri" w:hAnsi="Calibri"/>
          <w:b/>
          <w:bCs/>
          <w:color w:val="2E5090"/>
          <w:sz w:val="26"/>
          <w:szCs w:val="26"/>
        </w:rPr>
        <w:t xml:space="preserve">17.7 Training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860"/>
      </w:tblGrid>
      <w:tr>
        <w:trPr>
          <w:tblHeader/>
        </w:trPr>
        <w:tc>
          <w:tcPr>
            <w:tcW w:type="dxa" w:w="3600"/>
            <w:shd w:fill="1F3864" w:val="clear"/>
          </w:tcPr>
          <w:p>
            <w:pPr>
              <w:spacing w:after="40" w:before="40"/>
            </w:pPr>
            <w:r>
              <w:rPr>
                <w:rFonts w:ascii="Calibri" w:cs="Calibri" w:eastAsia="Calibri" w:hAnsi="Calibri"/>
                <w:b/>
                <w:bCs/>
                <w:color w:val="FFFFFF"/>
                <w:sz w:val="19"/>
                <w:szCs w:val="19"/>
              </w:rPr>
              <w:t xml:space="preserve">Endpoint</w:t>
            </w:r>
          </w:p>
        </w:tc>
        <w:tc>
          <w:tcPr>
            <w:tcW w:type="dxa" w:w="900"/>
            <w:shd w:fill="1F3864" w:val="clear"/>
          </w:tcPr>
          <w:p>
            <w:pPr>
              <w:spacing w:after="40" w:before="40"/>
            </w:pPr>
            <w:r>
              <w:rPr>
                <w:rFonts w:ascii="Calibri" w:cs="Calibri" w:eastAsia="Calibri" w:hAnsi="Calibri"/>
                <w:b/>
                <w:bCs/>
                <w:color w:val="FFFFFF"/>
                <w:sz w:val="19"/>
                <w:szCs w:val="19"/>
              </w:rPr>
              <w:t xml:space="preserve">Method</w:t>
            </w:r>
          </w:p>
        </w:tc>
        <w:tc>
          <w:tcPr>
            <w:tcW w:type="dxa" w:w="4860"/>
            <w:shd w:fill="1F3864" w:val="clear"/>
          </w:tcPr>
          <w:p>
            <w:pPr>
              <w:spacing w:after="40" w:before="40"/>
            </w:pPr>
            <w:r>
              <w:rPr>
                <w:rFonts w:ascii="Calibri" w:cs="Calibri" w:eastAsia="Calibri" w:hAnsi="Calibri"/>
                <w:b/>
                <w:bCs/>
                <w:color w:val="FFFFFF"/>
                <w:sz w:val="19"/>
                <w:szCs w:val="19"/>
              </w:rPr>
              <w:t xml:space="preserve">Description</w:t>
            </w:r>
          </w:p>
        </w:tc>
      </w:tr>
      <w:tr>
        <w:tc>
          <w:tcPr>
            <w:tcW w:type="dxa" w:w="3600"/>
          </w:tcPr>
          <w:p>
            <w:pPr>
              <w:spacing w:after="30" w:before="30"/>
            </w:pPr>
            <w:r>
              <w:rPr>
                <w:rFonts w:ascii="Calibri" w:cs="Calibri" w:eastAsia="Calibri" w:hAnsi="Calibri"/>
                <w:sz w:val="19"/>
                <w:szCs w:val="19"/>
              </w:rPr>
              <w:t xml:space="preserve">/api/v1/qualifications</w:t>
            </w:r>
          </w:p>
        </w:tc>
        <w:tc>
          <w:tcPr>
            <w:tcW w:type="dxa" w:w="900"/>
          </w:tcPr>
          <w:p>
            <w:pPr>
              <w:spacing w:after="30" w:before="30"/>
            </w:pPr>
            <w:r>
              <w:rPr>
                <w:rFonts w:ascii="Calibri" w:cs="Calibri" w:eastAsia="Calibri" w:hAnsi="Calibri"/>
                <w:sz w:val="19"/>
                <w:szCs w:val="19"/>
              </w:rPr>
              <w:t xml:space="preserve">GET/POST</w:t>
            </w:r>
          </w:p>
        </w:tc>
        <w:tc>
          <w:tcPr>
            <w:tcW w:type="dxa" w:w="4860"/>
          </w:tcPr>
          <w:p>
            <w:pPr>
              <w:spacing w:after="30" w:before="30"/>
            </w:pPr>
            <w:r>
              <w:rPr>
                <w:rFonts w:ascii="Calibri" w:cs="Calibri" w:eastAsia="Calibri" w:hAnsi="Calibri"/>
                <w:sz w:val="19"/>
                <w:szCs w:val="19"/>
              </w:rPr>
              <w:t xml:space="preserve">List or create qualification definitions</w:t>
            </w:r>
          </w:p>
        </w:tc>
      </w:tr>
      <w:tr>
        <w:tc>
          <w:tcPr>
            <w:tcW w:type="dxa" w:w="3600"/>
            <w:shd w:fill="F5F7FA" w:val="clear"/>
          </w:tcPr>
          <w:p>
            <w:pPr>
              <w:spacing w:after="30" w:before="30"/>
            </w:pPr>
            <w:r>
              <w:rPr>
                <w:rFonts w:ascii="Calibri" w:cs="Calibri" w:eastAsia="Calibri" w:hAnsi="Calibri"/>
                <w:sz w:val="19"/>
                <w:szCs w:val="19"/>
              </w:rPr>
              <w:t xml:space="preserve">/api/v1/qualifications/{id}</w:t>
            </w:r>
          </w:p>
        </w:tc>
        <w:tc>
          <w:tcPr>
            <w:tcW w:type="dxa" w:w="900"/>
            <w:shd w:fill="F5F7FA" w:val="clear"/>
          </w:tcPr>
          <w:p>
            <w:pPr>
              <w:spacing w:after="30" w:before="30"/>
            </w:pPr>
            <w:r>
              <w:rPr>
                <w:rFonts w:ascii="Calibri" w:cs="Calibri" w:eastAsia="Calibri" w:hAnsi="Calibri"/>
                <w:sz w:val="19"/>
                <w:szCs w:val="19"/>
              </w:rPr>
              <w:t xml:space="preserve">GET/PUT</w:t>
            </w:r>
          </w:p>
        </w:tc>
        <w:tc>
          <w:tcPr>
            <w:tcW w:type="dxa" w:w="4860"/>
            <w:shd w:fill="F5F7FA" w:val="clear"/>
          </w:tcPr>
          <w:p>
            <w:pPr>
              <w:spacing w:after="30" w:before="30"/>
            </w:pPr>
            <w:r>
              <w:rPr>
                <w:rFonts w:ascii="Calibri" w:cs="Calibri" w:eastAsia="Calibri" w:hAnsi="Calibri"/>
                <w:sz w:val="19"/>
                <w:szCs w:val="19"/>
              </w:rPr>
              <w:t xml:space="preserve">Get or update qualification details</w:t>
            </w:r>
          </w:p>
        </w:tc>
      </w:tr>
      <w:tr>
        <w:tc>
          <w:tcPr>
            <w:tcW w:type="dxa" w:w="3600"/>
          </w:tcPr>
          <w:p>
            <w:pPr>
              <w:spacing w:after="30" w:before="30"/>
            </w:pPr>
            <w:r>
              <w:rPr>
                <w:rFonts w:ascii="Calibri" w:cs="Calibri" w:eastAsia="Calibri" w:hAnsi="Calibri"/>
                <w:sz w:val="19"/>
                <w:szCs w:val="19"/>
              </w:rPr>
              <w:t xml:space="preserve">/api/v1/employees/{id}/competencies</w:t>
            </w:r>
          </w:p>
        </w:tc>
        <w:tc>
          <w:tcPr>
            <w:tcW w:type="dxa" w:w="900"/>
          </w:tcPr>
          <w:p>
            <w:pPr>
              <w:spacing w:after="30" w:before="30"/>
            </w:pPr>
            <w:r>
              <w:rPr>
                <w:rFonts w:ascii="Calibri" w:cs="Calibri" w:eastAsia="Calibri" w:hAnsi="Calibri"/>
                <w:sz w:val="19"/>
                <w:szCs w:val="19"/>
              </w:rPr>
              <w:t xml:space="preserve">GET</w:t>
            </w:r>
          </w:p>
        </w:tc>
        <w:tc>
          <w:tcPr>
            <w:tcW w:type="dxa" w:w="4860"/>
          </w:tcPr>
          <w:p>
            <w:pPr>
              <w:spacing w:after="30" w:before="30"/>
            </w:pPr>
            <w:r>
              <w:rPr>
                <w:rFonts w:ascii="Calibri" w:cs="Calibri" w:eastAsia="Calibri" w:hAnsi="Calibri"/>
                <w:sz w:val="19"/>
                <w:szCs w:val="19"/>
              </w:rPr>
              <w:t xml:space="preserve">Get all competency records for an employee</w:t>
            </w:r>
          </w:p>
        </w:tc>
      </w:tr>
      <w:tr>
        <w:tc>
          <w:tcPr>
            <w:tcW w:type="dxa" w:w="3600"/>
            <w:shd w:fill="F5F7FA" w:val="clear"/>
          </w:tcPr>
          <w:p>
            <w:pPr>
              <w:spacing w:after="30" w:before="30"/>
            </w:pPr>
            <w:r>
              <w:rPr>
                <w:rFonts w:ascii="Calibri" w:cs="Calibri" w:eastAsia="Calibri" w:hAnsi="Calibri"/>
                <w:sz w:val="19"/>
                <w:szCs w:val="19"/>
              </w:rPr>
              <w:t xml:space="preserve">/api/v1/employees/{id}/competencies/validate</w:t>
            </w:r>
          </w:p>
        </w:tc>
        <w:tc>
          <w:tcPr>
            <w:tcW w:type="dxa" w:w="900"/>
            <w:shd w:fill="F5F7FA" w:val="clear"/>
          </w:tcPr>
          <w:p>
            <w:pPr>
              <w:spacing w:after="30" w:before="30"/>
            </w:pPr>
            <w:r>
              <w:rPr>
                <w:rFonts w:ascii="Calibri" w:cs="Calibri" w:eastAsia="Calibri" w:hAnsi="Calibri"/>
                <w:sz w:val="19"/>
                <w:szCs w:val="19"/>
              </w:rPr>
              <w:t xml:space="preserve">GET</w:t>
            </w:r>
          </w:p>
        </w:tc>
        <w:tc>
          <w:tcPr>
            <w:tcW w:type="dxa" w:w="4860"/>
            <w:shd w:fill="F5F7FA" w:val="clear"/>
          </w:tcPr>
          <w:p>
            <w:pPr>
              <w:spacing w:after="30" w:before="30"/>
            </w:pPr>
            <w:r>
              <w:rPr>
                <w:rFonts w:ascii="Calibri" w:cs="Calibri" w:eastAsia="Calibri" w:hAnsi="Calibri"/>
                <w:sz w:val="19"/>
                <w:szCs w:val="19"/>
              </w:rPr>
              <w:t xml:space="preserve">Validate qualification for integrity gate (cached)</w:t>
            </w:r>
          </w:p>
        </w:tc>
      </w:tr>
      <w:tr>
        <w:tc>
          <w:tcPr>
            <w:tcW w:type="dxa" w:w="3600"/>
          </w:tcPr>
          <w:p>
            <w:pPr>
              <w:spacing w:after="30" w:before="30"/>
            </w:pPr>
            <w:r>
              <w:rPr>
                <w:rFonts w:ascii="Calibri" w:cs="Calibri" w:eastAsia="Calibri" w:hAnsi="Calibri"/>
                <w:sz w:val="19"/>
                <w:szCs w:val="19"/>
              </w:rPr>
              <w:t xml:space="preserve">/api/v1/training/courses</w:t>
            </w:r>
          </w:p>
        </w:tc>
        <w:tc>
          <w:tcPr>
            <w:tcW w:type="dxa" w:w="900"/>
          </w:tcPr>
          <w:p>
            <w:pPr>
              <w:spacing w:after="30" w:before="30"/>
            </w:pPr>
            <w:r>
              <w:rPr>
                <w:rFonts w:ascii="Calibri" w:cs="Calibri" w:eastAsia="Calibri" w:hAnsi="Calibri"/>
                <w:sz w:val="19"/>
                <w:szCs w:val="19"/>
              </w:rPr>
              <w:t xml:space="preserve">GET/POST</w:t>
            </w:r>
          </w:p>
        </w:tc>
        <w:tc>
          <w:tcPr>
            <w:tcW w:type="dxa" w:w="4860"/>
          </w:tcPr>
          <w:p>
            <w:pPr>
              <w:spacing w:after="30" w:before="30"/>
            </w:pPr>
            <w:r>
              <w:rPr>
                <w:rFonts w:ascii="Calibri" w:cs="Calibri" w:eastAsia="Calibri" w:hAnsi="Calibri"/>
                <w:sz w:val="19"/>
                <w:szCs w:val="19"/>
              </w:rPr>
              <w:t xml:space="preserve">List or create training courses</w:t>
            </w:r>
          </w:p>
        </w:tc>
      </w:tr>
      <w:tr>
        <w:tc>
          <w:tcPr>
            <w:tcW w:type="dxa" w:w="3600"/>
            <w:shd w:fill="F5F7FA" w:val="clear"/>
          </w:tcPr>
          <w:p>
            <w:pPr>
              <w:spacing w:after="30" w:before="30"/>
            </w:pPr>
            <w:r>
              <w:rPr>
                <w:rFonts w:ascii="Calibri" w:cs="Calibri" w:eastAsia="Calibri" w:hAnsi="Calibri"/>
                <w:sz w:val="19"/>
                <w:szCs w:val="19"/>
              </w:rPr>
              <w:t xml:space="preserve">/api/v1/training/assignments</w:t>
            </w:r>
          </w:p>
        </w:tc>
        <w:tc>
          <w:tcPr>
            <w:tcW w:type="dxa" w:w="900"/>
            <w:shd w:fill="F5F7FA" w:val="clear"/>
          </w:tcPr>
          <w:p>
            <w:pPr>
              <w:spacing w:after="30" w:before="30"/>
            </w:pPr>
            <w:r>
              <w:rPr>
                <w:rFonts w:ascii="Calibri" w:cs="Calibri" w:eastAsia="Calibri" w:hAnsi="Calibri"/>
                <w:sz w:val="19"/>
                <w:szCs w:val="19"/>
              </w:rPr>
              <w:t xml:space="preserve">GET/POST</w:t>
            </w:r>
          </w:p>
        </w:tc>
        <w:tc>
          <w:tcPr>
            <w:tcW w:type="dxa" w:w="4860"/>
            <w:shd w:fill="F5F7FA" w:val="clear"/>
          </w:tcPr>
          <w:p>
            <w:pPr>
              <w:spacing w:after="30" w:before="30"/>
            </w:pPr>
            <w:r>
              <w:rPr>
                <w:rFonts w:ascii="Calibri" w:cs="Calibri" w:eastAsia="Calibri" w:hAnsi="Calibri"/>
                <w:sz w:val="19"/>
                <w:szCs w:val="19"/>
              </w:rPr>
              <w:t xml:space="preserve">List or create training assignments</w:t>
            </w:r>
          </w:p>
        </w:tc>
      </w:tr>
      <w:tr>
        <w:tc>
          <w:tcPr>
            <w:tcW w:type="dxa" w:w="3600"/>
          </w:tcPr>
          <w:p>
            <w:pPr>
              <w:spacing w:after="30" w:before="30"/>
            </w:pPr>
            <w:r>
              <w:rPr>
                <w:rFonts w:ascii="Calibri" w:cs="Calibri" w:eastAsia="Calibri" w:hAnsi="Calibri"/>
                <w:sz w:val="19"/>
                <w:szCs w:val="19"/>
              </w:rPr>
              <w:t xml:space="preserve">/api/v1/training/assignments/{id}/complete</w:t>
            </w:r>
          </w:p>
        </w:tc>
        <w:tc>
          <w:tcPr>
            <w:tcW w:type="dxa" w:w="900"/>
          </w:tcPr>
          <w:p>
            <w:pPr>
              <w:spacing w:after="30" w:before="30"/>
            </w:pPr>
            <w:r>
              <w:rPr>
                <w:rFonts w:ascii="Calibri" w:cs="Calibri" w:eastAsia="Calibri" w:hAnsi="Calibri"/>
                <w:sz w:val="19"/>
                <w:szCs w:val="19"/>
              </w:rPr>
              <w:t xml:space="preserve">PUT</w:t>
            </w:r>
          </w:p>
        </w:tc>
        <w:tc>
          <w:tcPr>
            <w:tcW w:type="dxa" w:w="4860"/>
          </w:tcPr>
          <w:p>
            <w:pPr>
              <w:spacing w:after="30" w:before="30"/>
            </w:pPr>
            <w:r>
              <w:rPr>
                <w:rFonts w:ascii="Calibri" w:cs="Calibri" w:eastAsia="Calibri" w:hAnsi="Calibri"/>
                <w:sz w:val="19"/>
                <w:szCs w:val="19"/>
              </w:rPr>
              <w:t xml:space="preserve">Record training completion with assessment result</w:t>
            </w:r>
          </w:p>
        </w:tc>
      </w:tr>
      <w:tr>
        <w:tc>
          <w:tcPr>
            <w:tcW w:type="dxa" w:w="3600"/>
            <w:shd w:fill="F5F7FA" w:val="clear"/>
          </w:tcPr>
          <w:p>
            <w:pPr>
              <w:spacing w:after="30" w:before="30"/>
            </w:pPr>
            <w:r>
              <w:rPr>
                <w:rFonts w:ascii="Calibri" w:cs="Calibri" w:eastAsia="Calibri" w:hAnsi="Calibri"/>
                <w:sz w:val="19"/>
                <w:szCs w:val="19"/>
              </w:rPr>
              <w:t xml:space="preserve">/api/v1/training/skill-matrix</w:t>
            </w:r>
          </w:p>
        </w:tc>
        <w:tc>
          <w:tcPr>
            <w:tcW w:type="dxa" w:w="900"/>
            <w:shd w:fill="F5F7FA" w:val="clear"/>
          </w:tcPr>
          <w:p>
            <w:pPr>
              <w:spacing w:after="30" w:before="30"/>
            </w:pPr>
            <w:r>
              <w:rPr>
                <w:rFonts w:ascii="Calibri" w:cs="Calibri" w:eastAsia="Calibri" w:hAnsi="Calibri"/>
                <w:sz w:val="19"/>
                <w:szCs w:val="19"/>
              </w:rPr>
              <w:t xml:space="preserve">GET</w:t>
            </w:r>
          </w:p>
        </w:tc>
        <w:tc>
          <w:tcPr>
            <w:tcW w:type="dxa" w:w="4860"/>
            <w:shd w:fill="F5F7FA" w:val="clear"/>
          </w:tcPr>
          <w:p>
            <w:pPr>
              <w:spacing w:after="30" w:before="30"/>
            </w:pPr>
            <w:r>
              <w:rPr>
                <w:rFonts w:ascii="Calibri" w:cs="Calibri" w:eastAsia="Calibri" w:hAnsi="Calibri"/>
                <w:sz w:val="19"/>
                <w:szCs w:val="19"/>
              </w:rPr>
              <w:t xml:space="preserve">Get skill matrix with filtering options</w:t>
            </w:r>
          </w:p>
        </w:tc>
      </w:tr>
      <w:tr>
        <w:tc>
          <w:tcPr>
            <w:tcW w:type="dxa" w:w="3600"/>
          </w:tcPr>
          <w:p>
            <w:pPr>
              <w:spacing w:after="30" w:before="30"/>
            </w:pPr>
            <w:r>
              <w:rPr>
                <w:rFonts w:ascii="Calibri" w:cs="Calibri" w:eastAsia="Calibri" w:hAnsi="Calibri"/>
                <w:sz w:val="19"/>
                <w:szCs w:val="19"/>
              </w:rPr>
              <w:t xml:space="preserve">/api/v1/training/expiring</w:t>
            </w:r>
          </w:p>
        </w:tc>
        <w:tc>
          <w:tcPr>
            <w:tcW w:type="dxa" w:w="900"/>
          </w:tcPr>
          <w:p>
            <w:pPr>
              <w:spacing w:after="30" w:before="30"/>
            </w:pPr>
            <w:r>
              <w:rPr>
                <w:rFonts w:ascii="Calibri" w:cs="Calibri" w:eastAsia="Calibri" w:hAnsi="Calibri"/>
                <w:sz w:val="19"/>
                <w:szCs w:val="19"/>
              </w:rPr>
              <w:t xml:space="preserve">GET</w:t>
            </w:r>
          </w:p>
        </w:tc>
        <w:tc>
          <w:tcPr>
            <w:tcW w:type="dxa" w:w="4860"/>
          </w:tcPr>
          <w:p>
            <w:pPr>
              <w:spacing w:after="30" w:before="30"/>
            </w:pPr>
            <w:r>
              <w:rPr>
                <w:rFonts w:ascii="Calibri" w:cs="Calibri" w:eastAsia="Calibri" w:hAnsi="Calibri"/>
                <w:sz w:val="19"/>
                <w:szCs w:val="19"/>
              </w:rPr>
              <w:t xml:space="preserve">List qualifications expiring within window</w:t>
            </w:r>
          </w:p>
        </w:tc>
      </w:tr>
      <w:tr>
        <w:tc>
          <w:tcPr>
            <w:tcW w:type="dxa" w:w="3600"/>
            <w:shd w:fill="F5F7FA" w:val="clear"/>
          </w:tcPr>
          <w:p>
            <w:pPr>
              <w:spacing w:after="30" w:before="30"/>
            </w:pPr>
            <w:r>
              <w:rPr>
                <w:rFonts w:ascii="Calibri" w:cs="Calibri" w:eastAsia="Calibri" w:hAnsi="Calibri"/>
                <w:sz w:val="19"/>
                <w:szCs w:val="19"/>
              </w:rPr>
              <w:t xml:space="preserve">/api/v1/training/gaps</w:t>
            </w:r>
          </w:p>
        </w:tc>
        <w:tc>
          <w:tcPr>
            <w:tcW w:type="dxa" w:w="900"/>
            <w:shd w:fill="F5F7FA" w:val="clear"/>
          </w:tcPr>
          <w:p>
            <w:pPr>
              <w:spacing w:after="30" w:before="30"/>
            </w:pPr>
            <w:r>
              <w:rPr>
                <w:rFonts w:ascii="Calibri" w:cs="Calibri" w:eastAsia="Calibri" w:hAnsi="Calibri"/>
                <w:sz w:val="19"/>
                <w:szCs w:val="19"/>
              </w:rPr>
              <w:t xml:space="preserve">GET</w:t>
            </w:r>
          </w:p>
        </w:tc>
        <w:tc>
          <w:tcPr>
            <w:tcW w:type="dxa" w:w="4860"/>
            <w:shd w:fill="F5F7FA" w:val="clear"/>
          </w:tcPr>
          <w:p>
            <w:pPr>
              <w:spacing w:after="30" w:before="30"/>
            </w:pPr>
            <w:r>
              <w:rPr>
                <w:rFonts w:ascii="Calibri" w:cs="Calibri" w:eastAsia="Calibri" w:hAnsi="Calibri"/>
                <w:sz w:val="19"/>
                <w:szCs w:val="19"/>
              </w:rPr>
              <w:t xml:space="preserve">Identify coverage gaps in skill matrix</w:t>
            </w:r>
          </w:p>
        </w:tc>
      </w:tr>
    </w:tbl>
    <w:p>
      <w:r>
        <w:br w:type="page"/>
      </w:r>
    </w:p>
    <w:p>
      <w:pPr>
        <w:pStyle w:val="Heading1"/>
        <w:spacing w:after="200" w:before="360"/>
      </w:pPr>
      <w:r>
        <w:rPr>
          <w:rFonts w:ascii="Calibri" w:cs="Calibri" w:eastAsia="Calibri" w:hAnsi="Calibri"/>
          <w:b/>
          <w:bCs/>
          <w:color w:val="1F3864"/>
          <w:sz w:val="32"/>
          <w:szCs w:val="32"/>
        </w:rPr>
        <w:t xml:space="preserve">Chapter 18 — AI/ML Integration Architecture</w:t>
      </w:r>
    </w:p>
    <w:p>
      <w:pPr>
        <w:pStyle w:val="Heading2"/>
        <w:spacing w:after="160" w:before="280"/>
      </w:pPr>
      <w:r>
        <w:rPr>
          <w:rFonts w:ascii="Calibri" w:cs="Calibri" w:eastAsia="Calibri" w:hAnsi="Calibri"/>
          <w:b/>
          <w:bCs/>
          <w:color w:val="2E5090"/>
          <w:sz w:val="26"/>
          <w:szCs w:val="26"/>
        </w:rPr>
        <w:t xml:space="preserve">18.1 AI Contract with Users</w:t>
      </w:r>
    </w:p>
    <w:p>
      <w:pPr>
        <w:spacing w:after="120" w:before="120" w:line="276"/>
      </w:pPr>
      <w:r>
        <w:rPr>
          <w:rFonts w:ascii="Calibri" w:cs="Calibri" w:eastAsia="Calibri" w:hAnsi="Calibri"/>
          <w:color w:val="333333"/>
          <w:sz w:val="22"/>
          <w:szCs w:val="22"/>
        </w:rPr>
        <w:t xml:space="preserve">The AI capabilities in Berex Tech - QMS operate under a strict contract: AI assists, it never decides. No AI output triggers a state change in any quality record without explicit human confirmation. AI suggestions are always presented with confidence scores and source references (grounded in Berex's own historical data). The AI is an accelerator for experienced quality professionals, not a replacement for engineering judgment.</w:t>
      </w:r>
    </w:p>
    <w:p>
      <w:pPr>
        <w:spacing w:after="120" w:before="120" w:line="276"/>
      </w:pPr>
      <w:r>
        <w:rPr>
          <w:rFonts w:ascii="Calibri" w:cs="Calibri" w:eastAsia="Calibri" w:hAnsi="Calibri"/>
          <w:color w:val="333333"/>
          <w:sz w:val="22"/>
          <w:szCs w:val="22"/>
        </w:rPr>
        <w:t xml:space="preserve">The AI engine maintains its own denormalized analytical data store populated through event-driven data ingestion from upstream modules. All AI capabilities are exposed as asynchronous services that enrich the user experience without blocking critical quality processes.</w:t>
      </w:r>
    </w:p>
    <w:p>
      <w:pPr>
        <w:pStyle w:val="Heading2"/>
        <w:spacing w:after="160" w:before="280"/>
      </w:pPr>
      <w:r>
        <w:rPr>
          <w:rFonts w:ascii="Calibri" w:cs="Calibri" w:eastAsia="Calibri" w:hAnsi="Calibri"/>
          <w:b/>
          <w:bCs/>
          <w:color w:val="2E5090"/>
          <w:sz w:val="26"/>
          <w:szCs w:val="26"/>
        </w:rPr>
        <w:t xml:space="preserve">18.2 AI Capability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shd w:fill="1F3864" w:val="clear"/>
          </w:tcPr>
          <w:p>
            <w:pPr>
              <w:spacing w:after="40" w:before="40"/>
            </w:pPr>
            <w:r>
              <w:rPr>
                <w:rFonts w:ascii="Calibri" w:cs="Calibri" w:eastAsia="Calibri" w:hAnsi="Calibri"/>
                <w:b/>
                <w:bCs/>
                <w:color w:val="FFFFFF"/>
                <w:sz w:val="19"/>
                <w:szCs w:val="19"/>
              </w:rPr>
              <w:t xml:space="preserve">Capability</w:t>
            </w:r>
          </w:p>
        </w:tc>
        <w:tc>
          <w:tcPr>
            <w:tcW w:type="dxa" w:w="2600"/>
            <w:shd w:fill="1F3864" w:val="clear"/>
          </w:tcPr>
          <w:p>
            <w:pPr>
              <w:spacing w:after="40" w:before="40"/>
            </w:pPr>
            <w:r>
              <w:rPr>
                <w:rFonts w:ascii="Calibri" w:cs="Calibri" w:eastAsia="Calibri" w:hAnsi="Calibri"/>
                <w:b/>
                <w:bCs/>
                <w:color w:val="FFFFFF"/>
                <w:sz w:val="19"/>
                <w:szCs w:val="19"/>
              </w:rPr>
              <w:t xml:space="preserve">Description</w:t>
            </w:r>
          </w:p>
        </w:tc>
        <w:tc>
          <w:tcPr>
            <w:tcW w:type="dxa" w:w="2600"/>
            <w:shd w:fill="1F3864" w:val="clear"/>
          </w:tcPr>
          <w:p>
            <w:pPr>
              <w:spacing w:after="40" w:before="40"/>
            </w:pPr>
            <w:r>
              <w:rPr>
                <w:rFonts w:ascii="Calibri" w:cs="Calibri" w:eastAsia="Calibri" w:hAnsi="Calibri"/>
                <w:b/>
                <w:bCs/>
                <w:color w:val="FFFFFF"/>
                <w:sz w:val="19"/>
                <w:szCs w:val="19"/>
              </w:rPr>
              <w:t xml:space="preserve">Input Data</w:t>
            </w:r>
          </w:p>
        </w:tc>
        <w:tc>
          <w:tcPr>
            <w:tcW w:type="dxa" w:w="2360"/>
            <w:shd w:fill="1F3864" w:val="clear"/>
          </w:tcPr>
          <w:p>
            <w:pPr>
              <w:spacing w:after="40" w:before="40"/>
            </w:pPr>
            <w:r>
              <w:rPr>
                <w:rFonts w:ascii="Calibri" w:cs="Calibri" w:eastAsia="Calibri" w:hAnsi="Calibri"/>
                <w:b/>
                <w:bCs/>
                <w:color w:val="FFFFFF"/>
                <w:sz w:val="19"/>
                <w:szCs w:val="19"/>
              </w:rPr>
              <w:t xml:space="preserve">Model Type</w:t>
            </w:r>
          </w:p>
        </w:tc>
      </w:tr>
      <w:tr>
        <w:tc>
          <w:tcPr>
            <w:tcW w:type="dxa" w:w="1800"/>
          </w:tcPr>
          <w:p>
            <w:pPr>
              <w:spacing w:after="30" w:before="30"/>
            </w:pPr>
            <w:r>
              <w:rPr>
                <w:rFonts w:ascii="Calibri" w:cs="Calibri" w:eastAsia="Calibri" w:hAnsi="Calibri"/>
                <w:sz w:val="19"/>
                <w:szCs w:val="19"/>
              </w:rPr>
              <w:t xml:space="preserve">Defect Prediction</w:t>
            </w:r>
          </w:p>
        </w:tc>
        <w:tc>
          <w:tcPr>
            <w:tcW w:type="dxa" w:w="2600"/>
          </w:tcPr>
          <w:p>
            <w:pPr>
              <w:spacing w:after="30" w:before="30"/>
            </w:pPr>
            <w:r>
              <w:rPr>
                <w:rFonts w:ascii="Calibri" w:cs="Calibri" w:eastAsia="Calibri" w:hAnsi="Calibri"/>
                <w:sz w:val="19"/>
                <w:szCs w:val="19"/>
              </w:rPr>
              <w:t xml:space="preserve">Predict probability of defect occurrence based on process parameters</w:t>
            </w:r>
          </w:p>
        </w:tc>
        <w:tc>
          <w:tcPr>
            <w:tcW w:type="dxa" w:w="2600"/>
          </w:tcPr>
          <w:p>
            <w:pPr>
              <w:spacing w:after="30" w:before="30"/>
            </w:pPr>
            <w:r>
              <w:rPr>
                <w:rFonts w:ascii="Calibri" w:cs="Calibri" w:eastAsia="Calibri" w:hAnsi="Calibri"/>
                <w:sz w:val="19"/>
                <w:szCs w:val="19"/>
              </w:rPr>
              <w:t xml:space="preserve">Inspection results, process parameters, environmental data</w:t>
            </w:r>
          </w:p>
        </w:tc>
        <w:tc>
          <w:tcPr>
            <w:tcW w:type="dxa" w:w="2360"/>
          </w:tcPr>
          <w:p>
            <w:pPr>
              <w:spacing w:after="30" w:before="30"/>
            </w:pPr>
            <w:r>
              <w:rPr>
                <w:rFonts w:ascii="Calibri" w:cs="Calibri" w:eastAsia="Calibri" w:hAnsi="Calibri"/>
                <w:sz w:val="19"/>
                <w:szCs w:val="19"/>
              </w:rPr>
              <w:t xml:space="preserve">Gradient Boosted Trees / Neural Network</w:t>
            </w:r>
          </w:p>
        </w:tc>
      </w:tr>
      <w:tr>
        <w:tc>
          <w:tcPr>
            <w:tcW w:type="dxa" w:w="1800"/>
            <w:shd w:fill="F5F7FA" w:val="clear"/>
          </w:tcPr>
          <w:p>
            <w:pPr>
              <w:spacing w:after="30" w:before="30"/>
            </w:pPr>
            <w:r>
              <w:rPr>
                <w:rFonts w:ascii="Calibri" w:cs="Calibri" w:eastAsia="Calibri" w:hAnsi="Calibri"/>
                <w:sz w:val="19"/>
                <w:szCs w:val="19"/>
              </w:rPr>
              <w:t xml:space="preserve">Anomaly Detection</w:t>
            </w:r>
          </w:p>
        </w:tc>
        <w:tc>
          <w:tcPr>
            <w:tcW w:type="dxa" w:w="2600"/>
            <w:shd w:fill="F5F7FA" w:val="clear"/>
          </w:tcPr>
          <w:p>
            <w:pPr>
              <w:spacing w:after="30" w:before="30"/>
            </w:pPr>
            <w:r>
              <w:rPr>
                <w:rFonts w:ascii="Calibri" w:cs="Calibri" w:eastAsia="Calibri" w:hAnsi="Calibri"/>
                <w:sz w:val="19"/>
                <w:szCs w:val="19"/>
              </w:rPr>
              <w:t xml:space="preserve">Identify unusual patterns in quality data streams</w:t>
            </w:r>
          </w:p>
        </w:tc>
        <w:tc>
          <w:tcPr>
            <w:tcW w:type="dxa" w:w="2600"/>
            <w:shd w:fill="F5F7FA" w:val="clear"/>
          </w:tcPr>
          <w:p>
            <w:pPr>
              <w:spacing w:after="30" w:before="30"/>
            </w:pPr>
            <w:r>
              <w:rPr>
                <w:rFonts w:ascii="Calibri" w:cs="Calibri" w:eastAsia="Calibri" w:hAnsi="Calibri"/>
                <w:sz w:val="19"/>
                <w:szCs w:val="19"/>
              </w:rPr>
              <w:t xml:space="preserve">SPC measurements, inspection trends, NC frequency</w:t>
            </w:r>
          </w:p>
        </w:tc>
        <w:tc>
          <w:tcPr>
            <w:tcW w:type="dxa" w:w="2360"/>
            <w:shd w:fill="F5F7FA" w:val="clear"/>
          </w:tcPr>
          <w:p>
            <w:pPr>
              <w:spacing w:after="30" w:before="30"/>
            </w:pPr>
            <w:r>
              <w:rPr>
                <w:rFonts w:ascii="Calibri" w:cs="Calibri" w:eastAsia="Calibri" w:hAnsi="Calibri"/>
                <w:sz w:val="19"/>
                <w:szCs w:val="19"/>
              </w:rPr>
              <w:t xml:space="preserve">Isolation Forest / Autoencoder</w:t>
            </w:r>
          </w:p>
        </w:tc>
      </w:tr>
      <w:tr>
        <w:tc>
          <w:tcPr>
            <w:tcW w:type="dxa" w:w="1800"/>
          </w:tcPr>
          <w:p>
            <w:pPr>
              <w:spacing w:after="30" w:before="30"/>
            </w:pPr>
            <w:r>
              <w:rPr>
                <w:rFonts w:ascii="Calibri" w:cs="Calibri" w:eastAsia="Calibri" w:hAnsi="Calibri"/>
                <w:sz w:val="19"/>
                <w:szCs w:val="19"/>
              </w:rPr>
              <w:t xml:space="preserve">Root Cause Suggestion</w:t>
            </w:r>
          </w:p>
        </w:tc>
        <w:tc>
          <w:tcPr>
            <w:tcW w:type="dxa" w:w="2600"/>
          </w:tcPr>
          <w:p>
            <w:pPr>
              <w:spacing w:after="30" w:before="30"/>
            </w:pPr>
            <w:r>
              <w:rPr>
                <w:rFonts w:ascii="Calibri" w:cs="Calibri" w:eastAsia="Calibri" w:hAnsi="Calibri"/>
                <w:sz w:val="19"/>
                <w:szCs w:val="19"/>
              </w:rPr>
              <w:t xml:space="preserve">Suggest probable root causes for non-conformances</w:t>
            </w:r>
          </w:p>
        </w:tc>
        <w:tc>
          <w:tcPr>
            <w:tcW w:type="dxa" w:w="2600"/>
          </w:tcPr>
          <w:p>
            <w:pPr>
              <w:spacing w:after="30" w:before="30"/>
            </w:pPr>
            <w:r>
              <w:rPr>
                <w:rFonts w:ascii="Calibri" w:cs="Calibri" w:eastAsia="Calibri" w:hAnsi="Calibri"/>
                <w:sz w:val="19"/>
                <w:szCs w:val="19"/>
              </w:rPr>
              <w:t xml:space="preserve">NC descriptions, defect codes, historical RCA outcomes</w:t>
            </w:r>
          </w:p>
        </w:tc>
        <w:tc>
          <w:tcPr>
            <w:tcW w:type="dxa" w:w="2360"/>
          </w:tcPr>
          <w:p>
            <w:pPr>
              <w:spacing w:after="30" w:before="30"/>
            </w:pPr>
            <w:r>
              <w:rPr>
                <w:rFonts w:ascii="Calibri" w:cs="Calibri" w:eastAsia="Calibri" w:hAnsi="Calibri"/>
                <w:sz w:val="19"/>
                <w:szCs w:val="19"/>
              </w:rPr>
              <w:t xml:space="preserve">NLP + Classification</w:t>
            </w:r>
          </w:p>
        </w:tc>
      </w:tr>
      <w:tr>
        <w:tc>
          <w:tcPr>
            <w:tcW w:type="dxa" w:w="1800"/>
            <w:shd w:fill="F5F7FA" w:val="clear"/>
          </w:tcPr>
          <w:p>
            <w:pPr>
              <w:spacing w:after="30" w:before="30"/>
            </w:pPr>
            <w:r>
              <w:rPr>
                <w:rFonts w:ascii="Calibri" w:cs="Calibri" w:eastAsia="Calibri" w:hAnsi="Calibri"/>
                <w:sz w:val="19"/>
                <w:szCs w:val="19"/>
              </w:rPr>
              <w:t xml:space="preserve">Document Classification</w:t>
            </w:r>
          </w:p>
        </w:tc>
        <w:tc>
          <w:tcPr>
            <w:tcW w:type="dxa" w:w="2600"/>
            <w:shd w:fill="F5F7FA" w:val="clear"/>
          </w:tcPr>
          <w:p>
            <w:pPr>
              <w:spacing w:after="30" w:before="30"/>
            </w:pPr>
            <w:r>
              <w:rPr>
                <w:rFonts w:ascii="Calibri" w:cs="Calibri" w:eastAsia="Calibri" w:hAnsi="Calibri"/>
                <w:sz w:val="19"/>
                <w:szCs w:val="19"/>
              </w:rPr>
              <w:t xml:space="preserve">Auto-classify and tag documents based on content analysis</w:t>
            </w:r>
          </w:p>
        </w:tc>
        <w:tc>
          <w:tcPr>
            <w:tcW w:type="dxa" w:w="2600"/>
            <w:shd w:fill="F5F7FA" w:val="clear"/>
          </w:tcPr>
          <w:p>
            <w:pPr>
              <w:spacing w:after="30" w:before="30"/>
            </w:pPr>
            <w:r>
              <w:rPr>
                <w:rFonts w:ascii="Calibri" w:cs="Calibri" w:eastAsia="Calibri" w:hAnsi="Calibri"/>
                <w:sz w:val="19"/>
                <w:szCs w:val="19"/>
              </w:rPr>
              <w:t xml:space="preserve">Document text content, metadata</w:t>
            </w:r>
          </w:p>
        </w:tc>
        <w:tc>
          <w:tcPr>
            <w:tcW w:type="dxa" w:w="2360"/>
            <w:shd w:fill="F5F7FA" w:val="clear"/>
          </w:tcPr>
          <w:p>
            <w:pPr>
              <w:spacing w:after="30" w:before="30"/>
            </w:pPr>
            <w:r>
              <w:rPr>
                <w:rFonts w:ascii="Calibri" w:cs="Calibri" w:eastAsia="Calibri" w:hAnsi="Calibri"/>
                <w:sz w:val="19"/>
                <w:szCs w:val="19"/>
              </w:rPr>
              <w:t xml:space="preserve">NLP Transformer (fine-tuned)</w:t>
            </w:r>
          </w:p>
        </w:tc>
      </w:tr>
      <w:tr>
        <w:tc>
          <w:tcPr>
            <w:tcW w:type="dxa" w:w="1800"/>
          </w:tcPr>
          <w:p>
            <w:pPr>
              <w:spacing w:after="30" w:before="30"/>
            </w:pPr>
            <w:r>
              <w:rPr>
                <w:rFonts w:ascii="Calibri" w:cs="Calibri" w:eastAsia="Calibri" w:hAnsi="Calibri"/>
                <w:sz w:val="19"/>
                <w:szCs w:val="19"/>
              </w:rPr>
              <w:t xml:space="preserve">Supplier Risk Scoring</w:t>
            </w:r>
          </w:p>
        </w:tc>
        <w:tc>
          <w:tcPr>
            <w:tcW w:type="dxa" w:w="2600"/>
          </w:tcPr>
          <w:p>
            <w:pPr>
              <w:spacing w:after="30" w:before="30"/>
            </w:pPr>
            <w:r>
              <w:rPr>
                <w:rFonts w:ascii="Calibri" w:cs="Calibri" w:eastAsia="Calibri" w:hAnsi="Calibri"/>
                <w:sz w:val="19"/>
                <w:szCs w:val="19"/>
              </w:rPr>
              <w:t xml:space="preserve">Predict supplier quality risk based on performance data</w:t>
            </w:r>
          </w:p>
        </w:tc>
        <w:tc>
          <w:tcPr>
            <w:tcW w:type="dxa" w:w="2600"/>
          </w:tcPr>
          <w:p>
            <w:pPr>
              <w:spacing w:after="30" w:before="30"/>
            </w:pPr>
            <w:r>
              <w:rPr>
                <w:rFonts w:ascii="Calibri" w:cs="Calibri" w:eastAsia="Calibri" w:hAnsi="Calibri"/>
                <w:sz w:val="19"/>
                <w:szCs w:val="19"/>
              </w:rPr>
              <w:t xml:space="preserve">Supplier scorecards, IQC results, NC history</w:t>
            </w:r>
          </w:p>
        </w:tc>
        <w:tc>
          <w:tcPr>
            <w:tcW w:type="dxa" w:w="2360"/>
          </w:tcPr>
          <w:p>
            <w:pPr>
              <w:spacing w:after="30" w:before="30"/>
            </w:pPr>
            <w:r>
              <w:rPr>
                <w:rFonts w:ascii="Calibri" w:cs="Calibri" w:eastAsia="Calibri" w:hAnsi="Calibri"/>
                <w:sz w:val="19"/>
                <w:szCs w:val="19"/>
              </w:rPr>
              <w:t xml:space="preserve">Logistic Regression / Random Forest</w:t>
            </w:r>
          </w:p>
        </w:tc>
      </w:tr>
      <w:tr>
        <w:tc>
          <w:tcPr>
            <w:tcW w:type="dxa" w:w="1800"/>
            <w:shd w:fill="F5F7FA" w:val="clear"/>
          </w:tcPr>
          <w:p>
            <w:pPr>
              <w:spacing w:after="30" w:before="30"/>
            </w:pPr>
            <w:r>
              <w:rPr>
                <w:rFonts w:ascii="Calibri" w:cs="Calibri" w:eastAsia="Calibri" w:hAnsi="Calibri"/>
                <w:sz w:val="19"/>
                <w:szCs w:val="19"/>
              </w:rPr>
              <w:t xml:space="preserve">Inspection Optimization</w:t>
            </w:r>
          </w:p>
        </w:tc>
        <w:tc>
          <w:tcPr>
            <w:tcW w:type="dxa" w:w="2600"/>
            <w:shd w:fill="F5F7FA" w:val="clear"/>
          </w:tcPr>
          <w:p>
            <w:pPr>
              <w:spacing w:after="30" w:before="30"/>
            </w:pPr>
            <w:r>
              <w:rPr>
                <w:rFonts w:ascii="Calibri" w:cs="Calibri" w:eastAsia="Calibri" w:hAnsi="Calibri"/>
                <w:sz w:val="19"/>
                <w:szCs w:val="19"/>
              </w:rPr>
              <w:t xml:space="preserve">Recommend sampling plan adjustments based on quality history</w:t>
            </w:r>
          </w:p>
        </w:tc>
        <w:tc>
          <w:tcPr>
            <w:tcW w:type="dxa" w:w="2600"/>
            <w:shd w:fill="F5F7FA" w:val="clear"/>
          </w:tcPr>
          <w:p>
            <w:pPr>
              <w:spacing w:after="30" w:before="30"/>
            </w:pPr>
            <w:r>
              <w:rPr>
                <w:rFonts w:ascii="Calibri" w:cs="Calibri" w:eastAsia="Calibri" w:hAnsi="Calibri"/>
                <w:sz w:val="19"/>
                <w:szCs w:val="19"/>
              </w:rPr>
              <w:t xml:space="preserve">Historical inspection results, defect rates, capability</w:t>
            </w:r>
          </w:p>
        </w:tc>
        <w:tc>
          <w:tcPr>
            <w:tcW w:type="dxa" w:w="2360"/>
            <w:shd w:fill="F5F7FA" w:val="clear"/>
          </w:tcPr>
          <w:p>
            <w:pPr>
              <w:spacing w:after="30" w:before="30"/>
            </w:pPr>
            <w:r>
              <w:rPr>
                <w:rFonts w:ascii="Calibri" w:cs="Calibri" w:eastAsia="Calibri" w:hAnsi="Calibri"/>
                <w:sz w:val="19"/>
                <w:szCs w:val="19"/>
              </w:rPr>
              <w:t xml:space="preserve">Bayesian Optimization</w:t>
            </w:r>
          </w:p>
        </w:tc>
      </w:tr>
    </w:tbl>
    <w:p>
      <w:pPr>
        <w:pStyle w:val="Heading2"/>
        <w:spacing w:after="160" w:before="280"/>
      </w:pPr>
      <w:r>
        <w:rPr>
          <w:rFonts w:ascii="Calibri" w:cs="Calibri" w:eastAsia="Calibri" w:hAnsi="Calibri"/>
          <w:b/>
          <w:bCs/>
          <w:color w:val="2E5090"/>
          <w:sz w:val="26"/>
          <w:szCs w:val="26"/>
        </w:rPr>
        <w:t xml:space="preserve">18.3 AI Architecture</w:t>
      </w:r>
    </w:p>
    <w:p>
      <w:pPr>
        <w:spacing w:after="80" w:before="160" w:line="276"/>
      </w:pPr>
      <w:r>
        <w:rPr>
          <w:rFonts w:ascii="Calibri" w:cs="Calibri" w:eastAsia="Calibri" w:hAnsi="Calibri"/>
          <w:b/>
          <w:bCs/>
          <w:i/>
          <w:iCs/>
          <w:color w:val="2E5090"/>
          <w:sz w:val="20"/>
          <w:szCs w:val="20"/>
        </w:rPr>
        <w:t xml:space="preserve">Diagram: AI Engine Architecture</w:t>
      </w:r>
    </w:p>
    <w:p>
      <w:pPr>
        <w:spacing w:after="160" w:before="120" w:line="276"/>
      </w:pPr>
      <w:r>
        <w:rPr>
          <w:rFonts w:ascii="Calibri" w:cs="Calibri" w:eastAsia="Calibri" w:hAnsi="Calibri"/>
          <w:color w:val="595959"/>
          <w:sz w:val="18"/>
          <w:szCs w:val="18"/>
        </w:rPr>
        <w:t xml:space="preserve">graph TB
    subgraph Data Sources
        A[Inspection Results]
        B[NC Records]
        C[CAPA Data]
        D[Audit Findings]
        E[SPC Data]
        F[Document Content]
    end
    subgraph Event Bus
        G[Domain Events]
    end
    subgraph AI Engine
        H[Data Ingestion Pipeline]
        I[Feature Store]
        J[Model Registry]
        K[Prediction Service]
        L[Training Pipeline]
        M[NLP Service]
    end
    subgraph Consumers
        N[Dashboards]
        O[Alert System]
        P[Decision Support]
    end
    A &amp; B &amp; C &amp; D &amp; E &amp; F --&gt; G
    G --&gt; H --&gt; I
    I --&gt; L --&gt; J
    J --&gt; K
    K --&gt; N &amp; O &amp; P
    F --&gt; M --&gt; P</w:t>
      </w:r>
    </w:p>
    <w:p>
      <w:pPr>
        <w:pStyle w:val="Heading2"/>
        <w:spacing w:after="160" w:before="280"/>
      </w:pPr>
      <w:r>
        <w:rPr>
          <w:rFonts w:ascii="Calibri" w:cs="Calibri" w:eastAsia="Calibri" w:hAnsi="Calibri"/>
          <w:b/>
          <w:bCs/>
          <w:color w:val="2E5090"/>
          <w:sz w:val="26"/>
          <w:szCs w:val="26"/>
        </w:rPr>
        <w:t xml:space="preserve">18.4 Model Lifecycle Management</w:t>
      </w:r>
    </w:p>
    <w:p>
      <w:pPr>
        <w:spacing w:after="120" w:before="120" w:line="276"/>
      </w:pPr>
      <w:r>
        <w:rPr>
          <w:rFonts w:ascii="Calibri" w:cs="Calibri" w:eastAsia="Calibri" w:hAnsi="Calibri"/>
          <w:color w:val="333333"/>
          <w:sz w:val="22"/>
          <w:szCs w:val="22"/>
        </w:rPr>
        <w:t xml:space="preserve">The AI Engine implements a structured model lifecycle: data preparation with feature engineering, model training with hyperparameter tuning, validation against held-out test sets, champion-challenger deployment (new model runs in shadow mode alongside the current production model), promotion based on performance metrics comparison, monitoring for data drift and model degradation, and retirement with archival. All lifecycle transitions are recorded in the model registry with full reproducibility metadata (data snapshot reference, hyperparameters, training metrics, validation metrics).</w:t>
      </w:r>
    </w:p>
    <w:p>
      <w:pPr>
        <w:pStyle w:val="Heading2"/>
        <w:spacing w:after="160" w:before="280"/>
      </w:pPr>
      <w:r>
        <w:rPr>
          <w:rFonts w:ascii="Calibri" w:cs="Calibri" w:eastAsia="Calibri" w:hAnsi="Calibri"/>
          <w:b/>
          <w:bCs/>
          <w:color w:val="2E5090"/>
          <w:sz w:val="26"/>
          <w:szCs w:val="26"/>
        </w:rPr>
        <w:t xml:space="preserve">18.5 Staged AI Rollout</w:t>
      </w:r>
    </w:p>
    <w:p>
      <w:pPr>
        <w:spacing w:after="120" w:before="120" w:line="276"/>
      </w:pPr>
      <w:r>
        <w:rPr>
          <w:rFonts w:ascii="Calibri" w:cs="Calibri" w:eastAsia="Calibri" w:hAnsi="Calibri"/>
          <w:color w:val="333333"/>
          <w:sz w:val="22"/>
          <w:szCs w:val="22"/>
        </w:rPr>
        <w:t xml:space="preserve">AI capabilities are introduced in stages aligned with data availability. The AI RCA Assistant is deliberately deferred to development Phase 4, not Phase 1. An AI that suggests root causes with no Berex defect history gives textbook answers, and quality engineers will dismiss it permanently. The rollout plan: Phase 1 deploys no AI (focus on data foundation). Phase 2 enables document Q&amp;A and report drafting (works with existing documents). Phase 3 enables anomaly detection and basic trend analysis (needs six-plus months of inspection data). Phase 4 enables RCA suggestion and defect prediction (needs nine-plus months of structured defect data with RCA outcomes).</w:t>
      </w:r>
    </w:p>
    <w:p>
      <w:pPr>
        <w:pStyle w:val="Heading2"/>
        <w:spacing w:after="160" w:before="280"/>
      </w:pPr>
      <w:r>
        <w:rPr>
          <w:rFonts w:ascii="Calibri" w:cs="Calibri" w:eastAsia="Calibri" w:hAnsi="Calibri"/>
          <w:b/>
          <w:bCs/>
          <w:color w:val="2E5090"/>
          <w:sz w:val="26"/>
          <w:szCs w:val="26"/>
        </w:rPr>
        <w:t xml:space="preserve">18.6 LLM Integration Architecture</w:t>
      </w:r>
    </w:p>
    <w:p>
      <w:pPr>
        <w:spacing w:after="120" w:before="120" w:line="276"/>
      </w:pPr>
      <w:r>
        <w:rPr>
          <w:rFonts w:ascii="Calibri" w:cs="Calibri" w:eastAsia="Calibri" w:hAnsi="Calibri"/>
          <w:color w:val="333333"/>
          <w:sz w:val="22"/>
          <w:szCs w:val="22"/>
        </w:rPr>
        <w:t xml:space="preserve">Large Language Model integration follows a provider-abstraction pattern. The LLM Adapter interface defines methods for text completion, embedding generation, and structured extraction. Concrete implementations exist for OpenAI, Azure OpenAI, and a local model variant (for organizations that cannot send data externally). The adapter selection is configuration-driven at deployment time. The RAG (Retrieval-Augmented Generation) pipeline grounds every LLM response in Berex's own quality documents and historical data — the system never presents LLM-generated content without source attribution.</w:t>
      </w:r>
    </w:p>
    <w:p>
      <w:pPr>
        <w:spacing w:after="120" w:before="120" w:line="276"/>
      </w:pPr>
      <w:r>
        <w:rPr>
          <w:rFonts w:ascii="Calibri" w:cs="Calibri" w:eastAsia="Calibri" w:hAnsi="Calibri"/>
          <w:b/>
          <w:bCs/>
          <w:color w:val="333333"/>
          <w:sz w:val="22"/>
          <w:szCs w:val="22"/>
        </w:rPr>
        <w:t xml:space="preserve">Permission-Filtered RAG: </w:t>
      </w:r>
      <w:r>
        <w:rPr>
          <w:rFonts w:ascii="Calibri" w:cs="Calibri" w:eastAsia="Calibri" w:hAnsi="Calibri"/>
          <w:color w:val="333333"/>
          <w:sz w:val="22"/>
          <w:szCs w:val="22"/>
        </w:rPr>
        <w:t xml:space="preserve">The RAG retrieval layer enforces the same RBAC permissions as the source modules. A user querying the AI assistant can only receive information grounded in documents and records they have permission to access. This prevents information leakage across role boundaries through the AI channel.</w:t>
      </w:r>
    </w:p>
    <w:p>
      <w:r>
        <w:br w:type="page"/>
      </w:r>
    </w:p>
    <w:p>
      <w:pPr>
        <w:pStyle w:val="Heading1"/>
        <w:spacing w:after="200" w:before="360"/>
      </w:pPr>
      <w:r>
        <w:rPr>
          <w:rFonts w:ascii="Calibri" w:cs="Calibri" w:eastAsia="Calibri" w:hAnsi="Calibri"/>
          <w:b/>
          <w:bCs/>
          <w:color w:val="1F3864"/>
          <w:sz w:val="32"/>
          <w:szCs w:val="32"/>
        </w:rPr>
        <w:t xml:space="preserve">Chapter 19 — AI Governance and Safety</w:t>
      </w:r>
    </w:p>
    <w:p>
      <w:pPr>
        <w:spacing w:after="120" w:before="120" w:line="276"/>
      </w:pPr>
      <w:r>
        <w:rPr>
          <w:rFonts w:ascii="Calibri" w:cs="Calibri" w:eastAsia="Calibri" w:hAnsi="Calibri"/>
          <w:color w:val="333333"/>
          <w:sz w:val="22"/>
          <w:szCs w:val="22"/>
        </w:rPr>
        <w:t xml:space="preserve">This chapter establishes the governance framework, safety controls, and operational policies for all AI capabilities within Berex Tech - QMS. These controls are mandatory for any AI feature deployment and are designed for a regulated manufacturing quality environment where AI outputs may influence decisions affecting product safety.</w:t>
      </w:r>
    </w:p>
    <w:p>
      <w:pPr>
        <w:pStyle w:val="Heading2"/>
        <w:spacing w:after="160" w:before="280"/>
      </w:pPr>
      <w:r>
        <w:rPr>
          <w:rFonts w:ascii="Calibri" w:cs="Calibri" w:eastAsia="Calibri" w:hAnsi="Calibri"/>
          <w:b/>
          <w:bCs/>
          <w:color w:val="2E5090"/>
          <w:sz w:val="26"/>
          <w:szCs w:val="26"/>
        </w:rPr>
        <w:t xml:space="preserve">19.1 Human Approval Requirement</w:t>
      </w:r>
    </w:p>
    <w:p>
      <w:pPr>
        <w:spacing w:after="120" w:before="120" w:line="276"/>
      </w:pPr>
      <w:r>
        <w:rPr>
          <w:rFonts w:ascii="Calibri" w:cs="Calibri" w:eastAsia="Calibri" w:hAnsi="Calibri"/>
          <w:color w:val="333333"/>
          <w:sz w:val="22"/>
          <w:szCs w:val="22"/>
        </w:rPr>
        <w:t xml:space="preserve">No AI output shall trigger a state change in any quality record without explicit human confirmation. This is enforced architecturally, not by policy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shd w:fill="1F3864" w:val="clear"/>
          </w:tcPr>
          <w:p>
            <w:pPr>
              <w:spacing w:after="40" w:before="40"/>
            </w:pPr>
            <w:r>
              <w:rPr>
                <w:rFonts w:ascii="Calibri" w:cs="Calibri" w:eastAsia="Calibri" w:hAnsi="Calibri"/>
                <w:b/>
                <w:bCs/>
                <w:color w:val="FFFFFF"/>
                <w:sz w:val="19"/>
                <w:szCs w:val="19"/>
              </w:rPr>
              <w:t xml:space="preserve">Rule</w:t>
            </w:r>
          </w:p>
        </w:tc>
        <w:tc>
          <w:tcPr>
            <w:tcW w:type="dxa" w:w="4000"/>
            <w:shd w:fill="1F3864" w:val="clear"/>
          </w:tcPr>
          <w:p>
            <w:pPr>
              <w:spacing w:after="40" w:before="40"/>
            </w:pPr>
            <w:r>
              <w:rPr>
                <w:rFonts w:ascii="Calibri" w:cs="Calibri" w:eastAsia="Calibri" w:hAnsi="Calibri"/>
                <w:b/>
                <w:bCs/>
                <w:color w:val="FFFFFF"/>
                <w:sz w:val="19"/>
                <w:szCs w:val="19"/>
              </w:rPr>
              <w:t xml:space="preserve">Implementation</w:t>
            </w:r>
          </w:p>
        </w:tc>
        <w:tc>
          <w:tcPr>
            <w:tcW w:type="dxa" w:w="3360"/>
            <w:shd w:fill="1F3864" w:val="clear"/>
          </w:tcPr>
          <w:p>
            <w:pPr>
              <w:spacing w:after="40" w:before="40"/>
            </w:pPr>
            <w:r>
              <w:rPr>
                <w:rFonts w:ascii="Calibri" w:cs="Calibri" w:eastAsia="Calibri" w:hAnsi="Calibri"/>
                <w:b/>
                <w:bCs/>
                <w:color w:val="FFFFFF"/>
                <w:sz w:val="19"/>
                <w:szCs w:val="19"/>
              </w:rPr>
              <w:t xml:space="preserve">Verification</w:t>
            </w:r>
          </w:p>
        </w:tc>
      </w:tr>
      <w:tr>
        <w:tc>
          <w:tcPr>
            <w:tcW w:type="dxa" w:w="2000"/>
          </w:tcPr>
          <w:p>
            <w:pPr>
              <w:spacing w:after="30" w:before="30"/>
            </w:pPr>
            <w:r>
              <w:rPr>
                <w:rFonts w:ascii="Calibri" w:cs="Calibri" w:eastAsia="Calibri" w:hAnsi="Calibri"/>
                <w:sz w:val="19"/>
                <w:szCs w:val="19"/>
              </w:rPr>
              <w:t xml:space="preserve">AI suggestions are read-only</w:t>
            </w:r>
          </w:p>
        </w:tc>
        <w:tc>
          <w:tcPr>
            <w:tcW w:type="dxa" w:w="4000"/>
          </w:tcPr>
          <w:p>
            <w:pPr>
              <w:spacing w:after="30" w:before="30"/>
            </w:pPr>
            <w:r>
              <w:rPr>
                <w:rFonts w:ascii="Calibri" w:cs="Calibri" w:eastAsia="Calibri" w:hAnsi="Calibri"/>
                <w:sz w:val="19"/>
                <w:szCs w:val="19"/>
              </w:rPr>
              <w:t xml:space="preserve">AI service endpoints return suggestion payloads only; no AI endpoint has write access to quality record tables</w:t>
            </w:r>
          </w:p>
        </w:tc>
        <w:tc>
          <w:tcPr>
            <w:tcW w:type="dxa" w:w="3360"/>
          </w:tcPr>
          <w:p>
            <w:pPr>
              <w:spacing w:after="30" w:before="30"/>
            </w:pPr>
            <w:r>
              <w:rPr>
                <w:rFonts w:ascii="Calibri" w:cs="Calibri" w:eastAsia="Calibri" w:hAnsi="Calibri"/>
                <w:sz w:val="19"/>
                <w:szCs w:val="19"/>
              </w:rPr>
              <w:t xml:space="preserve">Code review checklist item; integration test verifies AI endpoints cannot modify quality records</w:t>
            </w:r>
          </w:p>
        </w:tc>
      </w:tr>
      <w:tr>
        <w:tc>
          <w:tcPr>
            <w:tcW w:type="dxa" w:w="2000"/>
            <w:shd w:fill="F5F7FA" w:val="clear"/>
          </w:tcPr>
          <w:p>
            <w:pPr>
              <w:spacing w:after="30" w:before="30"/>
            </w:pPr>
            <w:r>
              <w:rPr>
                <w:rFonts w:ascii="Calibri" w:cs="Calibri" w:eastAsia="Calibri" w:hAnsi="Calibri"/>
                <w:sz w:val="19"/>
                <w:szCs w:val="19"/>
              </w:rPr>
              <w:t xml:space="preserve">Human confirmation required</w:t>
            </w:r>
          </w:p>
        </w:tc>
        <w:tc>
          <w:tcPr>
            <w:tcW w:type="dxa" w:w="4000"/>
            <w:shd w:fill="F5F7FA" w:val="clear"/>
          </w:tcPr>
          <w:p>
            <w:pPr>
              <w:spacing w:after="30" w:before="30"/>
            </w:pPr>
            <w:r>
              <w:rPr>
                <w:rFonts w:ascii="Calibri" w:cs="Calibri" w:eastAsia="Calibri" w:hAnsi="Calibri"/>
                <w:sz w:val="19"/>
                <w:szCs w:val="19"/>
              </w:rPr>
              <w:t xml:space="preserve">Every AI suggestion presented in the UI includes explicit Accept/Reject controls; acceptance creates a human-authored action with AI suggestion as reference</w:t>
            </w:r>
          </w:p>
        </w:tc>
        <w:tc>
          <w:tcPr>
            <w:tcW w:type="dxa" w:w="3360"/>
            <w:shd w:fill="F5F7FA" w:val="clear"/>
          </w:tcPr>
          <w:p>
            <w:pPr>
              <w:spacing w:after="30" w:before="30"/>
            </w:pPr>
            <w:r>
              <w:rPr>
                <w:rFonts w:ascii="Calibri" w:cs="Calibri" w:eastAsia="Calibri" w:hAnsi="Calibri"/>
                <w:sz w:val="19"/>
                <w:szCs w:val="19"/>
              </w:rPr>
              <w:t xml:space="preserve">UI automation test verifies no auto-accept path exists</w:t>
            </w:r>
          </w:p>
        </w:tc>
      </w:tr>
      <w:tr>
        <w:tc>
          <w:tcPr>
            <w:tcW w:type="dxa" w:w="2000"/>
          </w:tcPr>
          <w:p>
            <w:pPr>
              <w:spacing w:after="30" w:before="30"/>
            </w:pPr>
            <w:r>
              <w:rPr>
                <w:rFonts w:ascii="Calibri" w:cs="Calibri" w:eastAsia="Calibri" w:hAnsi="Calibri"/>
                <w:sz w:val="19"/>
                <w:szCs w:val="19"/>
              </w:rPr>
              <w:t xml:space="preserve">Audit trail attribution</w:t>
            </w:r>
          </w:p>
        </w:tc>
        <w:tc>
          <w:tcPr>
            <w:tcW w:type="dxa" w:w="4000"/>
          </w:tcPr>
          <w:p>
            <w:pPr>
              <w:spacing w:after="30" w:before="30"/>
            </w:pPr>
            <w:r>
              <w:rPr>
                <w:rFonts w:ascii="Calibri" w:cs="Calibri" w:eastAsia="Calibri" w:hAnsi="Calibri"/>
                <w:sz w:val="19"/>
                <w:szCs w:val="19"/>
              </w:rPr>
              <w:t xml:space="preserve">When a user accepts an AI suggestion, the audit log records both the human decision and the AI suggestion ID, clearly distinguishing human action from AI input</w:t>
            </w:r>
          </w:p>
        </w:tc>
        <w:tc>
          <w:tcPr>
            <w:tcW w:type="dxa" w:w="3360"/>
          </w:tcPr>
          <w:p>
            <w:pPr>
              <w:spacing w:after="30" w:before="30"/>
            </w:pPr>
            <w:r>
              <w:rPr>
                <w:rFonts w:ascii="Calibri" w:cs="Calibri" w:eastAsia="Calibri" w:hAnsi="Calibri"/>
                <w:sz w:val="19"/>
                <w:szCs w:val="19"/>
              </w:rPr>
              <w:t xml:space="preserve">Audit log schema enforces non-null human_user_id on all quality record mutations</w:t>
            </w:r>
          </w:p>
        </w:tc>
      </w:tr>
      <w:tr>
        <w:tc>
          <w:tcPr>
            <w:tcW w:type="dxa" w:w="2000"/>
            <w:shd w:fill="F5F7FA" w:val="clear"/>
          </w:tcPr>
          <w:p>
            <w:pPr>
              <w:spacing w:after="30" w:before="30"/>
            </w:pPr>
            <w:r>
              <w:rPr>
                <w:rFonts w:ascii="Calibri" w:cs="Calibri" w:eastAsia="Calibri" w:hAnsi="Calibri"/>
                <w:sz w:val="19"/>
                <w:szCs w:val="19"/>
              </w:rPr>
              <w:t xml:space="preserve">No autonomous escalation</w:t>
            </w:r>
          </w:p>
        </w:tc>
        <w:tc>
          <w:tcPr>
            <w:tcW w:type="dxa" w:w="4000"/>
            <w:shd w:fill="F5F7FA" w:val="clear"/>
          </w:tcPr>
          <w:p>
            <w:pPr>
              <w:spacing w:after="30" w:before="30"/>
            </w:pPr>
            <w:r>
              <w:rPr>
                <w:rFonts w:ascii="Calibri" w:cs="Calibri" w:eastAsia="Calibri" w:hAnsi="Calibri"/>
                <w:sz w:val="19"/>
                <w:szCs w:val="19"/>
              </w:rPr>
              <w:t xml:space="preserve">AI-detected anomalies generate notifications for human review; they do not automatically trigger quality holds, supplier downgrades, or process changes</w:t>
            </w:r>
          </w:p>
        </w:tc>
        <w:tc>
          <w:tcPr>
            <w:tcW w:type="dxa" w:w="3360"/>
            <w:shd w:fill="F5F7FA" w:val="clear"/>
          </w:tcPr>
          <w:p>
            <w:pPr>
              <w:spacing w:after="30" w:before="30"/>
            </w:pPr>
            <w:r>
              <w:rPr>
                <w:rFonts w:ascii="Calibri" w:cs="Calibri" w:eastAsia="Calibri" w:hAnsi="Calibri"/>
                <w:sz w:val="19"/>
                <w:szCs w:val="19"/>
              </w:rPr>
              <w:t xml:space="preserve">Event handler code review; no AI event handler writes to quality domain tables</w:t>
            </w:r>
          </w:p>
        </w:tc>
      </w:tr>
    </w:tbl>
    <w:p>
      <w:pPr>
        <w:pStyle w:val="Heading2"/>
        <w:spacing w:after="160" w:before="280"/>
      </w:pPr>
      <w:r>
        <w:rPr>
          <w:rFonts w:ascii="Calibri" w:cs="Calibri" w:eastAsia="Calibri" w:hAnsi="Calibri"/>
          <w:b/>
          <w:bCs/>
          <w:color w:val="2E5090"/>
          <w:sz w:val="26"/>
          <w:szCs w:val="26"/>
        </w:rPr>
        <w:t xml:space="preserve">19.2 Confidence Threshold Framework</w:t>
      </w:r>
    </w:p>
    <w:p>
      <w:pPr>
        <w:spacing w:after="120" w:before="120" w:line="276"/>
      </w:pPr>
      <w:r>
        <w:rPr>
          <w:rFonts w:ascii="Calibri" w:cs="Calibri" w:eastAsia="Calibri" w:hAnsi="Calibri"/>
          <w:color w:val="333333"/>
          <w:sz w:val="22"/>
          <w:szCs w:val="22"/>
        </w:rPr>
        <w:t xml:space="preserve">Every AI prediction or suggestion includes a confidence score (0.0 to 1.0). The system enforces configurable confidence thresholds that determine how suggestions are presented to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rPr>
          <w:tblHeader/>
        </w:trPr>
        <w:tc>
          <w:tcPr>
            <w:tcW w:type="dxa" w:w="1600"/>
            <w:shd w:fill="1F3864" w:val="clear"/>
          </w:tcPr>
          <w:p>
            <w:pPr>
              <w:spacing w:after="40" w:before="40"/>
            </w:pPr>
            <w:r>
              <w:rPr>
                <w:rFonts w:ascii="Calibri" w:cs="Calibri" w:eastAsia="Calibri" w:hAnsi="Calibri"/>
                <w:b/>
                <w:bCs/>
                <w:color w:val="FFFFFF"/>
                <w:sz w:val="19"/>
                <w:szCs w:val="19"/>
              </w:rPr>
              <w:t xml:space="preserve">Confidence Range</w:t>
            </w:r>
          </w:p>
        </w:tc>
        <w:tc>
          <w:tcPr>
            <w:tcW w:type="dxa" w:w="2600"/>
            <w:shd w:fill="1F3864" w:val="clear"/>
          </w:tcPr>
          <w:p>
            <w:pPr>
              <w:spacing w:after="40" w:before="40"/>
            </w:pPr>
            <w:r>
              <w:rPr>
                <w:rFonts w:ascii="Calibri" w:cs="Calibri" w:eastAsia="Calibri" w:hAnsi="Calibri"/>
                <w:b/>
                <w:bCs/>
                <w:color w:val="FFFFFF"/>
                <w:sz w:val="19"/>
                <w:szCs w:val="19"/>
              </w:rPr>
              <w:t xml:space="preserve">Presentation</w:t>
            </w:r>
          </w:p>
        </w:tc>
        <w:tc>
          <w:tcPr>
            <w:tcW w:type="dxa" w:w="2600"/>
            <w:shd w:fill="1F3864" w:val="clear"/>
          </w:tcPr>
          <w:p>
            <w:pPr>
              <w:spacing w:after="40" w:before="40"/>
            </w:pPr>
            <w:r>
              <w:rPr>
                <w:rFonts w:ascii="Calibri" w:cs="Calibri" w:eastAsia="Calibri" w:hAnsi="Calibri"/>
                <w:b/>
                <w:bCs/>
                <w:color w:val="FFFFFF"/>
                <w:sz w:val="19"/>
                <w:szCs w:val="19"/>
              </w:rPr>
              <w:t xml:space="preserve">User Action Required</w:t>
            </w:r>
          </w:p>
        </w:tc>
        <w:tc>
          <w:tcPr>
            <w:tcW w:type="dxa" w:w="2560"/>
            <w:shd w:fill="1F3864" w:val="clear"/>
          </w:tcPr>
          <w:p>
            <w:pPr>
              <w:spacing w:after="40" w:before="40"/>
            </w:pPr>
            <w:r>
              <w:rPr>
                <w:rFonts w:ascii="Calibri" w:cs="Calibri" w:eastAsia="Calibri" w:hAnsi="Calibri"/>
                <w:b/>
                <w:bCs/>
                <w:color w:val="FFFFFF"/>
                <w:sz w:val="19"/>
                <w:szCs w:val="19"/>
              </w:rPr>
              <w:t xml:space="preserve">Audit Classification</w:t>
            </w:r>
          </w:p>
        </w:tc>
      </w:tr>
      <w:tr>
        <w:tc>
          <w:tcPr>
            <w:tcW w:type="dxa" w:w="1600"/>
          </w:tcPr>
          <w:p>
            <w:pPr>
              <w:spacing w:after="30" w:before="30"/>
            </w:pPr>
            <w:r>
              <w:rPr>
                <w:rFonts w:ascii="Calibri" w:cs="Calibri" w:eastAsia="Calibri" w:hAnsi="Calibri"/>
                <w:sz w:val="19"/>
                <w:szCs w:val="19"/>
              </w:rPr>
              <w:t xml:space="preserve">0.0 – 0.30 (Low)</w:t>
            </w:r>
          </w:p>
        </w:tc>
        <w:tc>
          <w:tcPr>
            <w:tcW w:type="dxa" w:w="2600"/>
          </w:tcPr>
          <w:p>
            <w:pPr>
              <w:spacing w:after="30" w:before="30"/>
            </w:pPr>
            <w:r>
              <w:rPr>
                <w:rFonts w:ascii="Calibri" w:cs="Calibri" w:eastAsia="Calibri" w:hAnsi="Calibri"/>
                <w:sz w:val="19"/>
                <w:szCs w:val="19"/>
              </w:rPr>
              <w:t xml:space="preserve">Suggestion suppressed; not shown to user</w:t>
            </w:r>
          </w:p>
        </w:tc>
        <w:tc>
          <w:tcPr>
            <w:tcW w:type="dxa" w:w="2600"/>
          </w:tcPr>
          <w:p>
            <w:pPr>
              <w:spacing w:after="30" w:before="30"/>
            </w:pPr>
            <w:r>
              <w:rPr>
                <w:rFonts w:ascii="Calibri" w:cs="Calibri" w:eastAsia="Calibri" w:hAnsi="Calibri"/>
                <w:sz w:val="19"/>
                <w:szCs w:val="19"/>
              </w:rPr>
              <w:t xml:space="preserve">None (suggestion discarded)</w:t>
            </w:r>
          </w:p>
        </w:tc>
        <w:tc>
          <w:tcPr>
            <w:tcW w:type="dxa" w:w="2560"/>
          </w:tcPr>
          <w:p>
            <w:pPr>
              <w:spacing w:after="30" w:before="30"/>
            </w:pPr>
            <w:r>
              <w:rPr>
                <w:rFonts w:ascii="Calibri" w:cs="Calibri" w:eastAsia="Calibri" w:hAnsi="Calibri"/>
                <w:sz w:val="19"/>
                <w:szCs w:val="19"/>
              </w:rPr>
              <w:t xml:space="preserve">Logged as suppressed_low_confidence in AI audit trail</w:t>
            </w:r>
          </w:p>
        </w:tc>
      </w:tr>
      <w:tr>
        <w:tc>
          <w:tcPr>
            <w:tcW w:type="dxa" w:w="1600"/>
            <w:shd w:fill="F5F7FA" w:val="clear"/>
          </w:tcPr>
          <w:p>
            <w:pPr>
              <w:spacing w:after="30" w:before="30"/>
            </w:pPr>
            <w:r>
              <w:rPr>
                <w:rFonts w:ascii="Calibri" w:cs="Calibri" w:eastAsia="Calibri" w:hAnsi="Calibri"/>
                <w:sz w:val="19"/>
                <w:szCs w:val="19"/>
              </w:rPr>
              <w:t xml:space="preserve">0.31 – 0.60 (Moderate)</w:t>
            </w:r>
          </w:p>
        </w:tc>
        <w:tc>
          <w:tcPr>
            <w:tcW w:type="dxa" w:w="2600"/>
            <w:shd w:fill="F5F7FA" w:val="clear"/>
          </w:tcPr>
          <w:p>
            <w:pPr>
              <w:spacing w:after="30" w:before="30"/>
            </w:pPr>
            <w:r>
              <w:rPr>
                <w:rFonts w:ascii="Calibri" w:cs="Calibri" w:eastAsia="Calibri" w:hAnsi="Calibri"/>
                <w:sz w:val="19"/>
                <w:szCs w:val="19"/>
              </w:rPr>
              <w:t xml:space="preserve">Presented with amber indicator and disclaimer: 'Low confidence — verify independently'</w:t>
            </w:r>
          </w:p>
        </w:tc>
        <w:tc>
          <w:tcPr>
            <w:tcW w:type="dxa" w:w="2600"/>
            <w:shd w:fill="F5F7FA" w:val="clear"/>
          </w:tcPr>
          <w:p>
            <w:pPr>
              <w:spacing w:after="30" w:before="30"/>
            </w:pPr>
            <w:r>
              <w:rPr>
                <w:rFonts w:ascii="Calibri" w:cs="Calibri" w:eastAsia="Calibri" w:hAnsi="Calibri"/>
                <w:sz w:val="19"/>
                <w:szCs w:val="19"/>
              </w:rPr>
              <w:t xml:space="preserve">Explicit acceptance with mandatory justification</w:t>
            </w:r>
          </w:p>
        </w:tc>
        <w:tc>
          <w:tcPr>
            <w:tcW w:type="dxa" w:w="2560"/>
            <w:shd w:fill="F5F7FA" w:val="clear"/>
          </w:tcPr>
          <w:p>
            <w:pPr>
              <w:spacing w:after="30" w:before="30"/>
            </w:pPr>
            <w:r>
              <w:rPr>
                <w:rFonts w:ascii="Calibri" w:cs="Calibri" w:eastAsia="Calibri" w:hAnsi="Calibri"/>
                <w:sz w:val="19"/>
                <w:szCs w:val="19"/>
              </w:rPr>
              <w:t xml:space="preserve">Logged as moderate_confidence_accepted or _rejected</w:t>
            </w:r>
          </w:p>
        </w:tc>
      </w:tr>
      <w:tr>
        <w:tc>
          <w:tcPr>
            <w:tcW w:type="dxa" w:w="1600"/>
          </w:tcPr>
          <w:p>
            <w:pPr>
              <w:spacing w:after="30" w:before="30"/>
            </w:pPr>
            <w:r>
              <w:rPr>
                <w:rFonts w:ascii="Calibri" w:cs="Calibri" w:eastAsia="Calibri" w:hAnsi="Calibri"/>
                <w:sz w:val="19"/>
                <w:szCs w:val="19"/>
              </w:rPr>
              <w:t xml:space="preserve">0.61 – 0.85 (High)</w:t>
            </w:r>
          </w:p>
        </w:tc>
        <w:tc>
          <w:tcPr>
            <w:tcW w:type="dxa" w:w="2600"/>
          </w:tcPr>
          <w:p>
            <w:pPr>
              <w:spacing w:after="30" w:before="30"/>
            </w:pPr>
            <w:r>
              <w:rPr>
                <w:rFonts w:ascii="Calibri" w:cs="Calibri" w:eastAsia="Calibri" w:hAnsi="Calibri"/>
                <w:sz w:val="19"/>
                <w:szCs w:val="19"/>
              </w:rPr>
              <w:t xml:space="preserve">Presented with green indicator and supporting evidence</w:t>
            </w:r>
          </w:p>
        </w:tc>
        <w:tc>
          <w:tcPr>
            <w:tcW w:type="dxa" w:w="2600"/>
          </w:tcPr>
          <w:p>
            <w:pPr>
              <w:spacing w:after="30" w:before="30"/>
            </w:pPr>
            <w:r>
              <w:rPr>
                <w:rFonts w:ascii="Calibri" w:cs="Calibri" w:eastAsia="Calibri" w:hAnsi="Calibri"/>
                <w:sz w:val="19"/>
                <w:szCs w:val="19"/>
              </w:rPr>
              <w:t xml:space="preserve">Explicit acceptance or rejection</w:t>
            </w:r>
          </w:p>
        </w:tc>
        <w:tc>
          <w:tcPr>
            <w:tcW w:type="dxa" w:w="2560"/>
          </w:tcPr>
          <w:p>
            <w:pPr>
              <w:spacing w:after="30" w:before="30"/>
            </w:pPr>
            <w:r>
              <w:rPr>
                <w:rFonts w:ascii="Calibri" w:cs="Calibri" w:eastAsia="Calibri" w:hAnsi="Calibri"/>
                <w:sz w:val="19"/>
                <w:szCs w:val="19"/>
              </w:rPr>
              <w:t xml:space="preserve">Logged as high_confidence_accepted or _rejected</w:t>
            </w:r>
          </w:p>
        </w:tc>
      </w:tr>
      <w:tr>
        <w:tc>
          <w:tcPr>
            <w:tcW w:type="dxa" w:w="1600"/>
            <w:shd w:fill="F5F7FA" w:val="clear"/>
          </w:tcPr>
          <w:p>
            <w:pPr>
              <w:spacing w:after="30" w:before="30"/>
            </w:pPr>
            <w:r>
              <w:rPr>
                <w:rFonts w:ascii="Calibri" w:cs="Calibri" w:eastAsia="Calibri" w:hAnsi="Calibri"/>
                <w:sz w:val="19"/>
                <w:szCs w:val="19"/>
              </w:rPr>
              <w:t xml:space="preserve">0.86 – 1.00 (Very High)</w:t>
            </w:r>
          </w:p>
        </w:tc>
        <w:tc>
          <w:tcPr>
            <w:tcW w:type="dxa" w:w="2600"/>
            <w:shd w:fill="F5F7FA" w:val="clear"/>
          </w:tcPr>
          <w:p>
            <w:pPr>
              <w:spacing w:after="30" w:before="30"/>
            </w:pPr>
            <w:r>
              <w:rPr>
                <w:rFonts w:ascii="Calibri" w:cs="Calibri" w:eastAsia="Calibri" w:hAnsi="Calibri"/>
                <w:sz w:val="19"/>
                <w:szCs w:val="19"/>
              </w:rPr>
              <w:t xml:space="preserve">Presented as primary suggestion with supporting evidence</w:t>
            </w:r>
          </w:p>
        </w:tc>
        <w:tc>
          <w:tcPr>
            <w:tcW w:type="dxa" w:w="2600"/>
            <w:shd w:fill="F5F7FA" w:val="clear"/>
          </w:tcPr>
          <w:p>
            <w:pPr>
              <w:spacing w:after="30" w:before="30"/>
            </w:pPr>
            <w:r>
              <w:rPr>
                <w:rFonts w:ascii="Calibri" w:cs="Calibri" w:eastAsia="Calibri" w:hAnsi="Calibri"/>
                <w:sz w:val="19"/>
                <w:szCs w:val="19"/>
              </w:rPr>
              <w:t xml:space="preserve">Explicit acceptance or rejection (no auto-accept)</w:t>
            </w:r>
          </w:p>
        </w:tc>
        <w:tc>
          <w:tcPr>
            <w:tcW w:type="dxa" w:w="2560"/>
            <w:shd w:fill="F5F7FA" w:val="clear"/>
          </w:tcPr>
          <w:p>
            <w:pPr>
              <w:spacing w:after="30" w:before="30"/>
            </w:pPr>
            <w:r>
              <w:rPr>
                <w:rFonts w:ascii="Calibri" w:cs="Calibri" w:eastAsia="Calibri" w:hAnsi="Calibri"/>
                <w:sz w:val="19"/>
                <w:szCs w:val="19"/>
              </w:rPr>
              <w:t xml:space="preserve">Logged as very_high_confidence_accepted or _rejected</w:t>
            </w:r>
          </w:p>
        </w:tc>
      </w:tr>
    </w:tbl>
    <w:p>
      <w:pPr>
        <w:spacing w:after="120" w:before="120" w:line="276"/>
      </w:pPr>
      <w:r>
        <w:rPr>
          <w:rFonts w:ascii="Calibri" w:cs="Calibri" w:eastAsia="Calibri" w:hAnsi="Calibri"/>
          <w:color w:val="333333"/>
          <w:sz w:val="22"/>
          <w:szCs w:val="22"/>
        </w:rPr>
        <w:t xml:space="preserve">Confidence thresholds are tenant-configurable within defined safety bounds. The low-confidence suppression threshold cannot be set below 0.20, and no threshold configuration can enable auto-acceptance of AI suggestions.</w:t>
      </w:r>
    </w:p>
    <w:p>
      <w:pPr>
        <w:pStyle w:val="Heading2"/>
        <w:spacing w:after="160" w:before="280"/>
      </w:pPr>
      <w:r>
        <w:rPr>
          <w:rFonts w:ascii="Calibri" w:cs="Calibri" w:eastAsia="Calibri" w:hAnsi="Calibri"/>
          <w:b/>
          <w:bCs/>
          <w:color w:val="2E5090"/>
          <w:sz w:val="26"/>
          <w:szCs w:val="26"/>
        </w:rPr>
        <w:t xml:space="preserve">19.3 AI Hallucination Prevention</w:t>
      </w:r>
    </w:p>
    <w:p>
      <w:pPr>
        <w:spacing w:after="120" w:before="120" w:line="276"/>
      </w:pPr>
      <w:r>
        <w:rPr>
          <w:rFonts w:ascii="Calibri" w:cs="Calibri" w:eastAsia="Calibri" w:hAnsi="Calibri"/>
          <w:b/>
          <w:bCs/>
          <w:color w:val="333333"/>
          <w:sz w:val="22"/>
          <w:szCs w:val="22"/>
        </w:rPr>
        <w:t xml:space="preserve">Grounding requirement: </w:t>
      </w:r>
      <w:r>
        <w:rPr>
          <w:rFonts w:ascii="Calibri" w:cs="Calibri" w:eastAsia="Calibri" w:hAnsi="Calibri"/>
          <w:color w:val="333333"/>
          <w:sz w:val="22"/>
          <w:szCs w:val="22"/>
        </w:rPr>
        <w:t xml:space="preserve">Every AI-generated text response must be grounded in retrievable source data from Berex Tech - QMS. The RAG pipeline enforces this by requiring at least one source document reference for any generated response. If the retrieval step returns no relevant sources, the AI responds with 'Insufficient data to provide a suggestion' rather than generating from its general training.</w:t>
      </w:r>
    </w:p>
    <w:p>
      <w:pPr>
        <w:spacing w:after="120" w:before="120" w:line="276"/>
      </w:pPr>
      <w:r>
        <w:rPr>
          <w:rFonts w:ascii="Calibri" w:cs="Calibri" w:eastAsia="Calibri" w:hAnsi="Calibri"/>
          <w:b/>
          <w:bCs/>
          <w:color w:val="333333"/>
          <w:sz w:val="22"/>
          <w:szCs w:val="22"/>
        </w:rPr>
        <w:t xml:space="preserve">Source attribution: </w:t>
      </w:r>
      <w:r>
        <w:rPr>
          <w:rFonts w:ascii="Calibri" w:cs="Calibri" w:eastAsia="Calibri" w:hAnsi="Calibri"/>
          <w:color w:val="333333"/>
          <w:sz w:val="22"/>
          <w:szCs w:val="22"/>
        </w:rPr>
        <w:t xml:space="preserve">AI responses include clickable references to the source records (NC reports, CAPA records, inspection data, documents) that grounded the response. Users can verify any AI claim against the original data.</w:t>
      </w:r>
    </w:p>
    <w:p>
      <w:pPr>
        <w:spacing w:after="120" w:before="120" w:line="276"/>
      </w:pPr>
      <w:r>
        <w:rPr>
          <w:rFonts w:ascii="Calibri" w:cs="Calibri" w:eastAsia="Calibri" w:hAnsi="Calibri"/>
          <w:b/>
          <w:bCs/>
          <w:color w:val="333333"/>
          <w:sz w:val="22"/>
          <w:szCs w:val="22"/>
        </w:rPr>
        <w:t xml:space="preserve">Factual constraint layer: </w:t>
      </w:r>
      <w:r>
        <w:rPr>
          <w:rFonts w:ascii="Calibri" w:cs="Calibri" w:eastAsia="Calibri" w:hAnsi="Calibri"/>
          <w:color w:val="333333"/>
          <w:sz w:val="22"/>
          <w:szCs w:val="22"/>
        </w:rPr>
        <w:t xml:space="preserve">For quantitative outputs (defect rates, capability indices, trend projections), the AI service validates computed values against the source data before returning them. If the computed value diverges from the source data by more than a configurable tolerance, the output is flagged as potentially unreliable.</w:t>
      </w:r>
    </w:p>
    <w:p>
      <w:pPr>
        <w:spacing w:after="120" w:before="120" w:line="276"/>
      </w:pPr>
      <w:r>
        <w:rPr>
          <w:rFonts w:ascii="Calibri" w:cs="Calibri" w:eastAsia="Calibri" w:hAnsi="Calibri"/>
          <w:b/>
          <w:bCs/>
          <w:color w:val="333333"/>
          <w:sz w:val="22"/>
          <w:szCs w:val="22"/>
        </w:rPr>
        <w:t xml:space="preserve">Prohibition on fabrication: </w:t>
      </w:r>
      <w:r>
        <w:rPr>
          <w:rFonts w:ascii="Calibri" w:cs="Calibri" w:eastAsia="Calibri" w:hAnsi="Calibri"/>
          <w:color w:val="333333"/>
          <w:sz w:val="22"/>
          <w:szCs w:val="22"/>
        </w:rPr>
        <w:t xml:space="preserve">The system prompt for all LLM interactions includes an explicit instruction to respond 'I don't have enough information' rather than speculate. This instruction is embedded in the system architecture (not just the prompt) through the source-retrieval requirement above.</w:t>
      </w:r>
    </w:p>
    <w:p>
      <w:pPr>
        <w:pStyle w:val="Heading2"/>
        <w:spacing w:after="160" w:before="280"/>
      </w:pPr>
      <w:r>
        <w:rPr>
          <w:rFonts w:ascii="Calibri" w:cs="Calibri" w:eastAsia="Calibri" w:hAnsi="Calibri"/>
          <w:b/>
          <w:bCs/>
          <w:color w:val="2E5090"/>
          <w:sz w:val="26"/>
          <w:szCs w:val="26"/>
        </w:rPr>
        <w:t xml:space="preserve">19.4 AI Audit Trail</w:t>
      </w:r>
    </w:p>
    <w:p>
      <w:pPr>
        <w:spacing w:after="120" w:before="120" w:line="276"/>
      </w:pPr>
      <w:r>
        <w:rPr>
          <w:rFonts w:ascii="Calibri" w:cs="Calibri" w:eastAsia="Calibri" w:hAnsi="Calibri"/>
          <w:color w:val="333333"/>
          <w:sz w:val="22"/>
          <w:szCs w:val="22"/>
        </w:rPr>
        <w:t xml:space="preserve">Every AI interaction is recorded in a dedicated AI audit trail, separate from the main audit_log. This enables AI-specific compliance reporting and model 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Pr>
          <w:p>
            <w:pPr>
              <w:spacing w:after="40" w:before="40"/>
            </w:pPr>
            <w:r>
              <w:rPr>
                <w:rFonts w:ascii="Calibri" w:cs="Calibri" w:eastAsia="Calibri" w:hAnsi="Calibri"/>
                <w:b/>
                <w:bCs/>
                <w:color w:val="FFFFFF"/>
                <w:sz w:val="19"/>
                <w:szCs w:val="19"/>
              </w:rPr>
              <w:t xml:space="preserve">Field</w:t>
            </w:r>
          </w:p>
        </w:tc>
        <w:tc>
          <w:tcPr>
            <w:tcW w:type="dxa" w:w="6960"/>
            <w:shd w:fill="1F3864" w:val="clear"/>
          </w:tcPr>
          <w:p>
            <w:pPr>
              <w:spacing w:after="40" w:before="40"/>
            </w:pPr>
            <w:r>
              <w:rPr>
                <w:rFonts w:ascii="Calibri" w:cs="Calibri" w:eastAsia="Calibri" w:hAnsi="Calibri"/>
                <w:b/>
                <w:bCs/>
                <w:color w:val="FFFFFF"/>
                <w:sz w:val="19"/>
                <w:szCs w:val="19"/>
              </w:rPr>
              <w:t xml:space="preserve">Description</w:t>
            </w:r>
          </w:p>
        </w:tc>
      </w:tr>
      <w:tr>
        <w:tc>
          <w:tcPr>
            <w:tcW w:type="dxa" w:w="2400"/>
          </w:tcPr>
          <w:p>
            <w:pPr>
              <w:spacing w:after="30" w:before="30"/>
            </w:pPr>
            <w:r>
              <w:rPr>
                <w:rFonts w:ascii="Calibri" w:cs="Calibri" w:eastAsia="Calibri" w:hAnsi="Calibri"/>
                <w:sz w:val="19"/>
                <w:szCs w:val="19"/>
              </w:rPr>
              <w:t xml:space="preserve">ai_interaction_id</w:t>
            </w:r>
          </w:p>
        </w:tc>
        <w:tc>
          <w:tcPr>
            <w:tcW w:type="dxa" w:w="6960"/>
          </w:tcPr>
          <w:p>
            <w:pPr>
              <w:spacing w:after="30" w:before="30"/>
            </w:pPr>
            <w:r>
              <w:rPr>
                <w:rFonts w:ascii="Calibri" w:cs="Calibri" w:eastAsia="Calibri" w:hAnsi="Calibri"/>
                <w:sz w:val="19"/>
                <w:szCs w:val="19"/>
              </w:rPr>
              <w:t xml:space="preserve">Unique identifier for this AI interaction</w:t>
            </w:r>
          </w:p>
        </w:tc>
      </w:tr>
      <w:tr>
        <w:tc>
          <w:tcPr>
            <w:tcW w:type="dxa" w:w="2400"/>
            <w:shd w:fill="F5F7FA" w:val="clear"/>
          </w:tcPr>
          <w:p>
            <w:pPr>
              <w:spacing w:after="30" w:before="30"/>
            </w:pPr>
            <w:r>
              <w:rPr>
                <w:rFonts w:ascii="Calibri" w:cs="Calibri" w:eastAsia="Calibri" w:hAnsi="Calibri"/>
                <w:sz w:val="19"/>
                <w:szCs w:val="19"/>
              </w:rPr>
              <w:t xml:space="preserve">tenant_id</w:t>
            </w:r>
          </w:p>
        </w:tc>
        <w:tc>
          <w:tcPr>
            <w:tcW w:type="dxa" w:w="6960"/>
            <w:shd w:fill="F5F7FA" w:val="clear"/>
          </w:tcPr>
          <w:p>
            <w:pPr>
              <w:spacing w:after="30" w:before="30"/>
            </w:pPr>
            <w:r>
              <w:rPr>
                <w:rFonts w:ascii="Calibri" w:cs="Calibri" w:eastAsia="Calibri" w:hAnsi="Calibri"/>
                <w:sz w:val="19"/>
                <w:szCs w:val="19"/>
              </w:rPr>
              <w:t xml:space="preserve">Tenant context</w:t>
            </w:r>
          </w:p>
        </w:tc>
      </w:tr>
      <w:tr>
        <w:tc>
          <w:tcPr>
            <w:tcW w:type="dxa" w:w="2400"/>
          </w:tcPr>
          <w:p>
            <w:pPr>
              <w:spacing w:after="30" w:before="30"/>
            </w:pPr>
            <w:r>
              <w:rPr>
                <w:rFonts w:ascii="Calibri" w:cs="Calibri" w:eastAsia="Calibri" w:hAnsi="Calibri"/>
                <w:sz w:val="19"/>
                <w:szCs w:val="19"/>
              </w:rPr>
              <w:t xml:space="preserve">user_id</w:t>
            </w:r>
          </w:p>
        </w:tc>
        <w:tc>
          <w:tcPr>
            <w:tcW w:type="dxa" w:w="6960"/>
          </w:tcPr>
          <w:p>
            <w:pPr>
              <w:spacing w:after="30" w:before="30"/>
            </w:pPr>
            <w:r>
              <w:rPr>
                <w:rFonts w:ascii="Calibri" w:cs="Calibri" w:eastAsia="Calibri" w:hAnsi="Calibri"/>
                <w:sz w:val="19"/>
                <w:szCs w:val="19"/>
              </w:rPr>
              <w:t xml:space="preserve">User who requested or received the AI output</w:t>
            </w:r>
          </w:p>
        </w:tc>
      </w:tr>
      <w:tr>
        <w:tc>
          <w:tcPr>
            <w:tcW w:type="dxa" w:w="2400"/>
            <w:shd w:fill="F5F7FA" w:val="clear"/>
          </w:tcPr>
          <w:p>
            <w:pPr>
              <w:spacing w:after="30" w:before="30"/>
            </w:pPr>
            <w:r>
              <w:rPr>
                <w:rFonts w:ascii="Calibri" w:cs="Calibri" w:eastAsia="Calibri" w:hAnsi="Calibri"/>
                <w:sz w:val="19"/>
                <w:szCs w:val="19"/>
              </w:rPr>
              <w:t xml:space="preserve">capability</w:t>
            </w:r>
          </w:p>
        </w:tc>
        <w:tc>
          <w:tcPr>
            <w:tcW w:type="dxa" w:w="6960"/>
            <w:shd w:fill="F5F7FA" w:val="clear"/>
          </w:tcPr>
          <w:p>
            <w:pPr>
              <w:spacing w:after="30" w:before="30"/>
            </w:pPr>
            <w:r>
              <w:rPr>
                <w:rFonts w:ascii="Calibri" w:cs="Calibri" w:eastAsia="Calibri" w:hAnsi="Calibri"/>
                <w:sz w:val="19"/>
                <w:szCs w:val="19"/>
              </w:rPr>
              <w:t xml:space="preserve">AI capability invoked (defect_prediction, rca_suggestion, etc.)</w:t>
            </w:r>
          </w:p>
        </w:tc>
      </w:tr>
      <w:tr>
        <w:tc>
          <w:tcPr>
            <w:tcW w:type="dxa" w:w="2400"/>
          </w:tcPr>
          <w:p>
            <w:pPr>
              <w:spacing w:after="30" w:before="30"/>
            </w:pPr>
            <w:r>
              <w:rPr>
                <w:rFonts w:ascii="Calibri" w:cs="Calibri" w:eastAsia="Calibri" w:hAnsi="Calibri"/>
                <w:sz w:val="19"/>
                <w:szCs w:val="19"/>
              </w:rPr>
              <w:t xml:space="preserve">model_id</w:t>
            </w:r>
          </w:p>
        </w:tc>
        <w:tc>
          <w:tcPr>
            <w:tcW w:type="dxa" w:w="6960"/>
          </w:tcPr>
          <w:p>
            <w:pPr>
              <w:spacing w:after="30" w:before="30"/>
            </w:pPr>
            <w:r>
              <w:rPr>
                <w:rFonts w:ascii="Calibri" w:cs="Calibri" w:eastAsia="Calibri" w:hAnsi="Calibri"/>
                <w:sz w:val="19"/>
                <w:szCs w:val="19"/>
              </w:rPr>
              <w:t xml:space="preserve">Model version used (from model registry)</w:t>
            </w:r>
          </w:p>
        </w:tc>
      </w:tr>
      <w:tr>
        <w:tc>
          <w:tcPr>
            <w:tcW w:type="dxa" w:w="2400"/>
            <w:shd w:fill="F5F7FA" w:val="clear"/>
          </w:tcPr>
          <w:p>
            <w:pPr>
              <w:spacing w:after="30" w:before="30"/>
            </w:pPr>
            <w:r>
              <w:rPr>
                <w:rFonts w:ascii="Calibri" w:cs="Calibri" w:eastAsia="Calibri" w:hAnsi="Calibri"/>
                <w:sz w:val="19"/>
                <w:szCs w:val="19"/>
              </w:rPr>
              <w:t xml:space="preserve">input_summary</w:t>
            </w:r>
          </w:p>
        </w:tc>
        <w:tc>
          <w:tcPr>
            <w:tcW w:type="dxa" w:w="6960"/>
            <w:shd w:fill="F5F7FA" w:val="clear"/>
          </w:tcPr>
          <w:p>
            <w:pPr>
              <w:spacing w:after="30" w:before="30"/>
            </w:pPr>
            <w:r>
              <w:rPr>
                <w:rFonts w:ascii="Calibri" w:cs="Calibri" w:eastAsia="Calibri" w:hAnsi="Calibri"/>
                <w:sz w:val="19"/>
                <w:szCs w:val="19"/>
              </w:rPr>
              <w:t xml:space="preserve">Hash or summary of input data (not raw data for privacy)</w:t>
            </w:r>
          </w:p>
        </w:tc>
      </w:tr>
      <w:tr>
        <w:tc>
          <w:tcPr>
            <w:tcW w:type="dxa" w:w="2400"/>
          </w:tcPr>
          <w:p>
            <w:pPr>
              <w:spacing w:after="30" w:before="30"/>
            </w:pPr>
            <w:r>
              <w:rPr>
                <w:rFonts w:ascii="Calibri" w:cs="Calibri" w:eastAsia="Calibri" w:hAnsi="Calibri"/>
                <w:sz w:val="19"/>
                <w:szCs w:val="19"/>
              </w:rPr>
              <w:t xml:space="preserve">output_summary</w:t>
            </w:r>
          </w:p>
        </w:tc>
        <w:tc>
          <w:tcPr>
            <w:tcW w:type="dxa" w:w="6960"/>
          </w:tcPr>
          <w:p>
            <w:pPr>
              <w:spacing w:after="30" w:before="30"/>
            </w:pPr>
            <w:r>
              <w:rPr>
                <w:rFonts w:ascii="Calibri" w:cs="Calibri" w:eastAsia="Calibri" w:hAnsi="Calibri"/>
                <w:sz w:val="19"/>
                <w:szCs w:val="19"/>
              </w:rPr>
              <w:t xml:space="preserve">AI output summary with confidence score</w:t>
            </w:r>
          </w:p>
        </w:tc>
      </w:tr>
      <w:tr>
        <w:tc>
          <w:tcPr>
            <w:tcW w:type="dxa" w:w="2400"/>
            <w:shd w:fill="F5F7FA" w:val="clear"/>
          </w:tcPr>
          <w:p>
            <w:pPr>
              <w:spacing w:after="30" w:before="30"/>
            </w:pPr>
            <w:r>
              <w:rPr>
                <w:rFonts w:ascii="Calibri" w:cs="Calibri" w:eastAsia="Calibri" w:hAnsi="Calibri"/>
                <w:sz w:val="19"/>
                <w:szCs w:val="19"/>
              </w:rPr>
              <w:t xml:space="preserve">confidence_score</w:t>
            </w:r>
          </w:p>
        </w:tc>
        <w:tc>
          <w:tcPr>
            <w:tcW w:type="dxa" w:w="6960"/>
            <w:shd w:fill="F5F7FA" w:val="clear"/>
          </w:tcPr>
          <w:p>
            <w:pPr>
              <w:spacing w:after="30" w:before="30"/>
            </w:pPr>
            <w:r>
              <w:rPr>
                <w:rFonts w:ascii="Calibri" w:cs="Calibri" w:eastAsia="Calibri" w:hAnsi="Calibri"/>
                <w:sz w:val="19"/>
                <w:szCs w:val="19"/>
              </w:rPr>
              <w:t xml:space="preserve">Numerical confidence (0.0 to 1.0)</w:t>
            </w:r>
          </w:p>
        </w:tc>
      </w:tr>
      <w:tr>
        <w:tc>
          <w:tcPr>
            <w:tcW w:type="dxa" w:w="2400"/>
          </w:tcPr>
          <w:p>
            <w:pPr>
              <w:spacing w:after="30" w:before="30"/>
            </w:pPr>
            <w:r>
              <w:rPr>
                <w:rFonts w:ascii="Calibri" w:cs="Calibri" w:eastAsia="Calibri" w:hAnsi="Calibri"/>
                <w:sz w:val="19"/>
                <w:szCs w:val="19"/>
              </w:rPr>
              <w:t xml:space="preserve">source_references</w:t>
            </w:r>
          </w:p>
        </w:tc>
        <w:tc>
          <w:tcPr>
            <w:tcW w:type="dxa" w:w="6960"/>
          </w:tcPr>
          <w:p>
            <w:pPr>
              <w:spacing w:after="30" w:before="30"/>
            </w:pPr>
            <w:r>
              <w:rPr>
                <w:rFonts w:ascii="Calibri" w:cs="Calibri" w:eastAsia="Calibri" w:hAnsi="Calibri"/>
                <w:sz w:val="19"/>
                <w:szCs w:val="19"/>
              </w:rPr>
              <w:t xml:space="preserve">Array of source record IDs that grounded the output</w:t>
            </w:r>
          </w:p>
        </w:tc>
      </w:tr>
      <w:tr>
        <w:tc>
          <w:tcPr>
            <w:tcW w:type="dxa" w:w="2400"/>
            <w:shd w:fill="F5F7FA" w:val="clear"/>
          </w:tcPr>
          <w:p>
            <w:pPr>
              <w:spacing w:after="30" w:before="30"/>
            </w:pPr>
            <w:r>
              <w:rPr>
                <w:rFonts w:ascii="Calibri" w:cs="Calibri" w:eastAsia="Calibri" w:hAnsi="Calibri"/>
                <w:sz w:val="19"/>
                <w:szCs w:val="19"/>
              </w:rPr>
              <w:t xml:space="preserve">user_action</w:t>
            </w:r>
          </w:p>
        </w:tc>
        <w:tc>
          <w:tcPr>
            <w:tcW w:type="dxa" w:w="6960"/>
            <w:shd w:fill="F5F7FA" w:val="clear"/>
          </w:tcPr>
          <w:p>
            <w:pPr>
              <w:spacing w:after="30" w:before="30"/>
            </w:pPr>
            <w:r>
              <w:rPr>
                <w:rFonts w:ascii="Calibri" w:cs="Calibri" w:eastAsia="Calibri" w:hAnsi="Calibri"/>
                <w:sz w:val="19"/>
                <w:szCs w:val="19"/>
              </w:rPr>
              <w:t xml:space="preserve">accepted, rejected, modified, ignored, suppressed</w:t>
            </w:r>
          </w:p>
        </w:tc>
      </w:tr>
      <w:tr>
        <w:tc>
          <w:tcPr>
            <w:tcW w:type="dxa" w:w="2400"/>
          </w:tcPr>
          <w:p>
            <w:pPr>
              <w:spacing w:after="30" w:before="30"/>
            </w:pPr>
            <w:r>
              <w:rPr>
                <w:rFonts w:ascii="Calibri" w:cs="Calibri" w:eastAsia="Calibri" w:hAnsi="Calibri"/>
                <w:sz w:val="19"/>
                <w:szCs w:val="19"/>
              </w:rPr>
              <w:t xml:space="preserve">user_justification</w:t>
            </w:r>
          </w:p>
        </w:tc>
        <w:tc>
          <w:tcPr>
            <w:tcW w:type="dxa" w:w="6960"/>
          </w:tcPr>
          <w:p>
            <w:pPr>
              <w:spacing w:after="30" w:before="30"/>
            </w:pPr>
            <w:r>
              <w:rPr>
                <w:rFonts w:ascii="Calibri" w:cs="Calibri" w:eastAsia="Calibri" w:hAnsi="Calibri"/>
                <w:sz w:val="19"/>
                <w:szCs w:val="19"/>
              </w:rPr>
              <w:t xml:space="preserve">User-provided reason (mandatory for moderate-confidence acceptance)</w:t>
            </w:r>
          </w:p>
        </w:tc>
      </w:tr>
      <w:tr>
        <w:tc>
          <w:tcPr>
            <w:tcW w:type="dxa" w:w="2400"/>
            <w:shd w:fill="F5F7FA" w:val="clear"/>
          </w:tcPr>
          <w:p>
            <w:pPr>
              <w:spacing w:after="30" w:before="30"/>
            </w:pPr>
            <w:r>
              <w:rPr>
                <w:rFonts w:ascii="Calibri" w:cs="Calibri" w:eastAsia="Calibri" w:hAnsi="Calibri"/>
                <w:sz w:val="19"/>
                <w:szCs w:val="19"/>
              </w:rPr>
              <w:t xml:space="preserve">timestamp</w:t>
            </w:r>
          </w:p>
        </w:tc>
        <w:tc>
          <w:tcPr>
            <w:tcW w:type="dxa" w:w="6960"/>
            <w:shd w:fill="F5F7FA" w:val="clear"/>
          </w:tcPr>
          <w:p>
            <w:pPr>
              <w:spacing w:after="30" w:before="30"/>
            </w:pPr>
            <w:r>
              <w:rPr>
                <w:rFonts w:ascii="Calibri" w:cs="Calibri" w:eastAsia="Calibri" w:hAnsi="Calibri"/>
                <w:sz w:val="19"/>
                <w:szCs w:val="19"/>
              </w:rPr>
              <w:t xml:space="preserve">UTC timestamp of interaction</w:t>
            </w:r>
          </w:p>
        </w:tc>
      </w:tr>
      <w:tr>
        <w:tc>
          <w:tcPr>
            <w:tcW w:type="dxa" w:w="2400"/>
          </w:tcPr>
          <w:p>
            <w:pPr>
              <w:spacing w:after="30" w:before="30"/>
            </w:pPr>
            <w:r>
              <w:rPr>
                <w:rFonts w:ascii="Calibri" w:cs="Calibri" w:eastAsia="Calibri" w:hAnsi="Calibri"/>
                <w:sz w:val="19"/>
                <w:szCs w:val="19"/>
              </w:rPr>
              <w:t xml:space="preserve">response_time_ms</w:t>
            </w:r>
          </w:p>
        </w:tc>
        <w:tc>
          <w:tcPr>
            <w:tcW w:type="dxa" w:w="6960"/>
          </w:tcPr>
          <w:p>
            <w:pPr>
              <w:spacing w:after="30" w:before="30"/>
            </w:pPr>
            <w:r>
              <w:rPr>
                <w:rFonts w:ascii="Calibri" w:cs="Calibri" w:eastAsia="Calibri" w:hAnsi="Calibri"/>
                <w:sz w:val="19"/>
                <w:szCs w:val="19"/>
              </w:rPr>
              <w:t xml:space="preserve">Latency of AI service response</w:t>
            </w:r>
          </w:p>
        </w:tc>
      </w:tr>
    </w:tbl>
    <w:p>
      <w:pPr>
        <w:pStyle w:val="Heading2"/>
        <w:spacing w:after="160" w:before="280"/>
      </w:pPr>
      <w:r>
        <w:rPr>
          <w:rFonts w:ascii="Calibri" w:cs="Calibri" w:eastAsia="Calibri" w:hAnsi="Calibri"/>
          <w:b/>
          <w:bCs/>
          <w:color w:val="2E5090"/>
          <w:sz w:val="26"/>
          <w:szCs w:val="26"/>
        </w:rPr>
        <w:t xml:space="preserve">19.5 AI Fallback Behaviour</w:t>
      </w:r>
    </w:p>
    <w:p>
      <w:pPr>
        <w:spacing w:after="120" w:before="120" w:line="276"/>
      </w:pPr>
      <w:r>
        <w:rPr>
          <w:rFonts w:ascii="Calibri" w:cs="Calibri" w:eastAsia="Calibri" w:hAnsi="Calibri"/>
          <w:color w:val="333333"/>
          <w:sz w:val="22"/>
          <w:szCs w:val="22"/>
        </w:rPr>
        <w:t xml:space="preserve">AI capabilities are designed to degrade gracefully. The system must function fully without AI — AI enhances the experience but is never on the critical path for any quality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Failure Scenario</w:t>
            </w:r>
          </w:p>
        </w:tc>
        <w:tc>
          <w:tcPr>
            <w:tcW w:type="dxa" w:w="4000"/>
            <w:shd w:fill="1F3864" w:val="clear"/>
          </w:tcPr>
          <w:p>
            <w:pPr>
              <w:spacing w:after="40" w:before="40"/>
            </w:pPr>
            <w:r>
              <w:rPr>
                <w:rFonts w:ascii="Calibri" w:cs="Calibri" w:eastAsia="Calibri" w:hAnsi="Calibri"/>
                <w:b/>
                <w:bCs/>
                <w:color w:val="FFFFFF"/>
                <w:sz w:val="19"/>
                <w:szCs w:val="19"/>
              </w:rPr>
              <w:t xml:space="preserve">Fallback Behaviour</w:t>
            </w:r>
          </w:p>
        </w:tc>
        <w:tc>
          <w:tcPr>
            <w:tcW w:type="dxa" w:w="3160"/>
            <w:shd w:fill="1F3864" w:val="clear"/>
          </w:tcPr>
          <w:p>
            <w:pPr>
              <w:spacing w:after="40" w:before="40"/>
            </w:pPr>
            <w:r>
              <w:rPr>
                <w:rFonts w:ascii="Calibri" w:cs="Calibri" w:eastAsia="Calibri" w:hAnsi="Calibri"/>
                <w:b/>
                <w:bCs/>
                <w:color w:val="FFFFFF"/>
                <w:sz w:val="19"/>
                <w:szCs w:val="19"/>
              </w:rPr>
              <w:t xml:space="preserve">User Impact</w:t>
            </w:r>
          </w:p>
        </w:tc>
      </w:tr>
      <w:tr>
        <w:tc>
          <w:tcPr>
            <w:tcW w:type="dxa" w:w="2200"/>
          </w:tcPr>
          <w:p>
            <w:pPr>
              <w:spacing w:after="30" w:before="30"/>
            </w:pPr>
            <w:r>
              <w:rPr>
                <w:rFonts w:ascii="Calibri" w:cs="Calibri" w:eastAsia="Calibri" w:hAnsi="Calibri"/>
                <w:sz w:val="19"/>
                <w:szCs w:val="19"/>
              </w:rPr>
              <w:t xml:space="preserve">AI service unavailable</w:t>
            </w:r>
          </w:p>
        </w:tc>
        <w:tc>
          <w:tcPr>
            <w:tcW w:type="dxa" w:w="4000"/>
          </w:tcPr>
          <w:p>
            <w:pPr>
              <w:spacing w:after="30" w:before="30"/>
            </w:pPr>
            <w:r>
              <w:rPr>
                <w:rFonts w:ascii="Calibri" w:cs="Calibri" w:eastAsia="Calibri" w:hAnsi="Calibri"/>
                <w:sz w:val="19"/>
                <w:szCs w:val="19"/>
              </w:rPr>
              <w:t xml:space="preserve">AI suggestion panels show 'AI temporarily unavailable' with manual-only workflow</w:t>
            </w:r>
          </w:p>
        </w:tc>
        <w:tc>
          <w:tcPr>
            <w:tcW w:type="dxa" w:w="3160"/>
          </w:tcPr>
          <w:p>
            <w:pPr>
              <w:spacing w:after="30" w:before="30"/>
            </w:pPr>
            <w:r>
              <w:rPr>
                <w:rFonts w:ascii="Calibri" w:cs="Calibri" w:eastAsia="Calibri" w:hAnsi="Calibri"/>
                <w:sz w:val="19"/>
                <w:szCs w:val="19"/>
              </w:rPr>
              <w:t xml:space="preserve">Users proceed with manual RCA, manual classification; no process blockage</w:t>
            </w:r>
          </w:p>
        </w:tc>
      </w:tr>
      <w:tr>
        <w:tc>
          <w:tcPr>
            <w:tcW w:type="dxa" w:w="2200"/>
            <w:shd w:fill="F5F7FA" w:val="clear"/>
          </w:tcPr>
          <w:p>
            <w:pPr>
              <w:spacing w:after="30" w:before="30"/>
            </w:pPr>
            <w:r>
              <w:rPr>
                <w:rFonts w:ascii="Calibri" w:cs="Calibri" w:eastAsia="Calibri" w:hAnsi="Calibri"/>
                <w:sz w:val="19"/>
                <w:szCs w:val="19"/>
              </w:rPr>
              <w:t xml:space="preserve">LLM provider outage</w:t>
            </w:r>
          </w:p>
        </w:tc>
        <w:tc>
          <w:tcPr>
            <w:tcW w:type="dxa" w:w="4000"/>
            <w:shd w:fill="F5F7FA" w:val="clear"/>
          </w:tcPr>
          <w:p>
            <w:pPr>
              <w:spacing w:after="30" w:before="30"/>
            </w:pPr>
            <w:r>
              <w:rPr>
                <w:rFonts w:ascii="Calibri" w:cs="Calibri" w:eastAsia="Calibri" w:hAnsi="Calibri"/>
                <w:sz w:val="19"/>
                <w:szCs w:val="19"/>
              </w:rPr>
              <w:t xml:space="preserve">Document Q&amp;A and report drafting disabled; all other AI capabilities from local models continue</w:t>
            </w:r>
          </w:p>
        </w:tc>
        <w:tc>
          <w:tcPr>
            <w:tcW w:type="dxa" w:w="3160"/>
            <w:shd w:fill="F5F7FA" w:val="clear"/>
          </w:tcPr>
          <w:p>
            <w:pPr>
              <w:spacing w:after="30" w:before="30"/>
            </w:pPr>
            <w:r>
              <w:rPr>
                <w:rFonts w:ascii="Calibri" w:cs="Calibri" w:eastAsia="Calibri" w:hAnsi="Calibri"/>
                <w:sz w:val="19"/>
                <w:szCs w:val="19"/>
              </w:rPr>
              <w:t xml:space="preserve">Reduced NLP functionality; core prediction and anomaly detection unaffected</w:t>
            </w:r>
          </w:p>
        </w:tc>
      </w:tr>
      <w:tr>
        <w:tc>
          <w:tcPr>
            <w:tcW w:type="dxa" w:w="2200"/>
          </w:tcPr>
          <w:p>
            <w:pPr>
              <w:spacing w:after="30" w:before="30"/>
            </w:pPr>
            <w:r>
              <w:rPr>
                <w:rFonts w:ascii="Calibri" w:cs="Calibri" w:eastAsia="Calibri" w:hAnsi="Calibri"/>
                <w:sz w:val="19"/>
                <w:szCs w:val="19"/>
              </w:rPr>
              <w:t xml:space="preserve">Model training failure</w:t>
            </w:r>
          </w:p>
        </w:tc>
        <w:tc>
          <w:tcPr>
            <w:tcW w:type="dxa" w:w="4000"/>
          </w:tcPr>
          <w:p>
            <w:pPr>
              <w:spacing w:after="30" w:before="30"/>
            </w:pPr>
            <w:r>
              <w:rPr>
                <w:rFonts w:ascii="Calibri" w:cs="Calibri" w:eastAsia="Calibri" w:hAnsi="Calibri"/>
                <w:sz w:val="19"/>
                <w:szCs w:val="19"/>
              </w:rPr>
              <w:t xml:space="preserve">Current production model continues serving; failed training logged for investigation</w:t>
            </w:r>
          </w:p>
        </w:tc>
        <w:tc>
          <w:tcPr>
            <w:tcW w:type="dxa" w:w="3160"/>
          </w:tcPr>
          <w:p>
            <w:pPr>
              <w:spacing w:after="30" w:before="30"/>
            </w:pPr>
            <w:r>
              <w:rPr>
                <w:rFonts w:ascii="Calibri" w:cs="Calibri" w:eastAsia="Calibri" w:hAnsi="Calibri"/>
                <w:sz w:val="19"/>
                <w:szCs w:val="19"/>
              </w:rPr>
              <w:t xml:space="preserve">No user impact; model refresh delayed until next successful training</w:t>
            </w:r>
          </w:p>
        </w:tc>
      </w:tr>
      <w:tr>
        <w:tc>
          <w:tcPr>
            <w:tcW w:type="dxa" w:w="2200"/>
            <w:shd w:fill="F5F7FA" w:val="clear"/>
          </w:tcPr>
          <w:p>
            <w:pPr>
              <w:spacing w:after="30" w:before="30"/>
            </w:pPr>
            <w:r>
              <w:rPr>
                <w:rFonts w:ascii="Calibri" w:cs="Calibri" w:eastAsia="Calibri" w:hAnsi="Calibri"/>
                <w:sz w:val="19"/>
                <w:szCs w:val="19"/>
              </w:rPr>
              <w:t xml:space="preserve">Data ingestion lag</w:t>
            </w:r>
          </w:p>
        </w:tc>
        <w:tc>
          <w:tcPr>
            <w:tcW w:type="dxa" w:w="4000"/>
            <w:shd w:fill="F5F7FA" w:val="clear"/>
          </w:tcPr>
          <w:p>
            <w:pPr>
              <w:spacing w:after="30" w:before="30"/>
            </w:pPr>
            <w:r>
              <w:rPr>
                <w:rFonts w:ascii="Calibri" w:cs="Calibri" w:eastAsia="Calibri" w:hAnsi="Calibri"/>
                <w:sz w:val="19"/>
                <w:szCs w:val="19"/>
              </w:rPr>
              <w:t xml:space="preserve">AI operates on last successfully ingested data; staleness indicator shown to users</w:t>
            </w:r>
          </w:p>
        </w:tc>
        <w:tc>
          <w:tcPr>
            <w:tcW w:type="dxa" w:w="3160"/>
            <w:shd w:fill="F5F7FA" w:val="clear"/>
          </w:tcPr>
          <w:p>
            <w:pPr>
              <w:spacing w:after="30" w:before="30"/>
            </w:pPr>
            <w:r>
              <w:rPr>
                <w:rFonts w:ascii="Calibri" w:cs="Calibri" w:eastAsia="Calibri" w:hAnsi="Calibri"/>
                <w:sz w:val="19"/>
                <w:szCs w:val="19"/>
              </w:rPr>
              <w:t xml:space="preserve">Suggestions may not reflect very recent data; user notified of data currency</w:t>
            </w:r>
          </w:p>
        </w:tc>
      </w:tr>
      <w:tr>
        <w:tc>
          <w:tcPr>
            <w:tcW w:type="dxa" w:w="2200"/>
          </w:tcPr>
          <w:p>
            <w:pPr>
              <w:spacing w:after="30" w:before="30"/>
            </w:pPr>
            <w:r>
              <w:rPr>
                <w:rFonts w:ascii="Calibri" w:cs="Calibri" w:eastAsia="Calibri" w:hAnsi="Calibri"/>
                <w:sz w:val="19"/>
                <w:szCs w:val="19"/>
              </w:rPr>
              <w:t xml:space="preserve">Confidence below all thresholds</w:t>
            </w:r>
          </w:p>
        </w:tc>
        <w:tc>
          <w:tcPr>
            <w:tcW w:type="dxa" w:w="4000"/>
          </w:tcPr>
          <w:p>
            <w:pPr>
              <w:spacing w:after="30" w:before="30"/>
            </w:pPr>
            <w:r>
              <w:rPr>
                <w:rFonts w:ascii="Calibri" w:cs="Calibri" w:eastAsia="Calibri" w:hAnsi="Calibri"/>
                <w:sz w:val="19"/>
                <w:szCs w:val="19"/>
              </w:rPr>
              <w:t xml:space="preserve">No suggestion shown; user proceeds with manual process</w:t>
            </w:r>
          </w:p>
        </w:tc>
        <w:tc>
          <w:tcPr>
            <w:tcW w:type="dxa" w:w="3160"/>
          </w:tcPr>
          <w:p>
            <w:pPr>
              <w:spacing w:after="30" w:before="30"/>
            </w:pPr>
            <w:r>
              <w:rPr>
                <w:rFonts w:ascii="Calibri" w:cs="Calibri" w:eastAsia="Calibri" w:hAnsi="Calibri"/>
                <w:sz w:val="19"/>
                <w:szCs w:val="19"/>
              </w:rPr>
              <w:t xml:space="preserve">No user impact; AI transparently steps back when it cannot help</w:t>
            </w:r>
          </w:p>
        </w:tc>
      </w:tr>
    </w:tbl>
    <w:p>
      <w:pPr>
        <w:pStyle w:val="Heading2"/>
        <w:spacing w:after="160" w:before="280"/>
      </w:pPr>
      <w:r>
        <w:rPr>
          <w:rFonts w:ascii="Calibri" w:cs="Calibri" w:eastAsia="Calibri" w:hAnsi="Calibri"/>
          <w:b/>
          <w:bCs/>
          <w:color w:val="2E5090"/>
          <w:sz w:val="26"/>
          <w:szCs w:val="26"/>
        </w:rPr>
        <w:t xml:space="preserve">19.6 AI Operational Safety</w:t>
      </w:r>
    </w:p>
    <w:p>
      <w:pPr>
        <w:spacing w:after="120" w:before="120" w:line="276"/>
      </w:pPr>
      <w:r>
        <w:rPr>
          <w:rFonts w:ascii="Calibri" w:cs="Calibri" w:eastAsia="Calibri" w:hAnsi="Calibri"/>
          <w:b/>
          <w:bCs/>
          <w:color w:val="333333"/>
          <w:sz w:val="22"/>
          <w:szCs w:val="22"/>
        </w:rPr>
        <w:t xml:space="preserve">Kill switch: </w:t>
      </w:r>
      <w:r>
        <w:rPr>
          <w:rFonts w:ascii="Calibri" w:cs="Calibri" w:eastAsia="Calibri" w:hAnsi="Calibri"/>
          <w:color w:val="333333"/>
          <w:sz w:val="22"/>
          <w:szCs w:val="22"/>
        </w:rPr>
        <w:t xml:space="preserve">Each AI capability has an independent enable/disable toggle accessible to the Quality Manager. Disabling a capability takes effect immediately and redirects all users to manual workflows. No AI capability can be enabled without Quality Manager approval.</w:t>
      </w:r>
    </w:p>
    <w:p>
      <w:pPr>
        <w:spacing w:after="120" w:before="120" w:line="276"/>
      </w:pPr>
      <w:r>
        <w:rPr>
          <w:rFonts w:ascii="Calibri" w:cs="Calibri" w:eastAsia="Calibri" w:hAnsi="Calibri"/>
          <w:b/>
          <w:bCs/>
          <w:color w:val="333333"/>
          <w:sz w:val="22"/>
          <w:szCs w:val="22"/>
        </w:rPr>
        <w:t xml:space="preserve">Rate limiting: </w:t>
      </w:r>
      <w:r>
        <w:rPr>
          <w:rFonts w:ascii="Calibri" w:cs="Calibri" w:eastAsia="Calibri" w:hAnsi="Calibri"/>
          <w:color w:val="333333"/>
          <w:sz w:val="22"/>
          <w:szCs w:val="22"/>
        </w:rPr>
        <w:t xml:space="preserve">AI service calls are rate-limited per user (maximum thirty requests per minute) and per tenant (maximum five hundred requests per minute) to prevent abuse and manage compute costs.</w:t>
      </w:r>
    </w:p>
    <w:p>
      <w:pPr>
        <w:spacing w:after="120" w:before="120" w:line="276"/>
      </w:pPr>
      <w:r>
        <w:rPr>
          <w:rFonts w:ascii="Calibri" w:cs="Calibri" w:eastAsia="Calibri" w:hAnsi="Calibri"/>
          <w:b/>
          <w:bCs/>
          <w:color w:val="333333"/>
          <w:sz w:val="22"/>
          <w:szCs w:val="22"/>
        </w:rPr>
        <w:t xml:space="preserve">Input sanitization: </w:t>
      </w:r>
      <w:r>
        <w:rPr>
          <w:rFonts w:ascii="Calibri" w:cs="Calibri" w:eastAsia="Calibri" w:hAnsi="Calibri"/>
          <w:color w:val="333333"/>
          <w:sz w:val="22"/>
          <w:szCs w:val="22"/>
        </w:rPr>
        <w:t xml:space="preserve">All user inputs to AI services are sanitized to prevent prompt injection attacks. The sanitization layer strips control characters, validates input length, and applies content filtering before passing data to the LLM.</w:t>
      </w:r>
    </w:p>
    <w:p>
      <w:pPr>
        <w:spacing w:after="120" w:before="120" w:line="276"/>
      </w:pPr>
      <w:r>
        <w:rPr>
          <w:rFonts w:ascii="Calibri" w:cs="Calibri" w:eastAsia="Calibri" w:hAnsi="Calibri"/>
          <w:b/>
          <w:bCs/>
          <w:color w:val="333333"/>
          <w:sz w:val="22"/>
          <w:szCs w:val="22"/>
        </w:rPr>
        <w:t xml:space="preserve">Output filtering: </w:t>
      </w:r>
      <w:r>
        <w:rPr>
          <w:rFonts w:ascii="Calibri" w:cs="Calibri" w:eastAsia="Calibri" w:hAnsi="Calibri"/>
          <w:color w:val="333333"/>
          <w:sz w:val="22"/>
          <w:szCs w:val="22"/>
        </w:rPr>
        <w:t xml:space="preserve">AI outputs are validated against a safety filter that rejects responses containing personally identifiable information from other tenants, confidential classification markers from unauthorized documents, or content outside the quality management domain.</w:t>
      </w:r>
    </w:p>
    <w:p>
      <w:pPr>
        <w:spacing w:after="120" w:before="120" w:line="276"/>
      </w:pPr>
      <w:r>
        <w:rPr>
          <w:rFonts w:ascii="Calibri" w:cs="Calibri" w:eastAsia="Calibri" w:hAnsi="Calibri"/>
          <w:b/>
          <w:bCs/>
          <w:color w:val="333333"/>
          <w:sz w:val="22"/>
          <w:szCs w:val="22"/>
        </w:rPr>
        <w:t xml:space="preserve">Model drift monitoring: </w:t>
      </w:r>
      <w:r>
        <w:rPr>
          <w:rFonts w:ascii="Calibri" w:cs="Calibri" w:eastAsia="Calibri" w:hAnsi="Calibri"/>
          <w:color w:val="333333"/>
          <w:sz w:val="22"/>
          <w:szCs w:val="22"/>
        </w:rPr>
        <w:t xml:space="preserve">The AI platform continuously monitors prediction accuracy against actual outcomes. When accuracy degrades below a configurable threshold (default: fifteen percent drop from baseline), an alert is sent to the AI operations team and the capability is flagged for model retraining.</w:t>
      </w:r>
    </w:p>
    <w:p>
      <w:pPr>
        <w:pStyle w:val="Heading2"/>
        <w:spacing w:after="160" w:before="280"/>
      </w:pPr>
      <w:r>
        <w:rPr>
          <w:rFonts w:ascii="Calibri" w:cs="Calibri" w:eastAsia="Calibri" w:hAnsi="Calibri"/>
          <w:b/>
          <w:bCs/>
          <w:color w:val="2E5090"/>
          <w:sz w:val="26"/>
          <w:szCs w:val="26"/>
        </w:rPr>
        <w:t xml:space="preserve">19.7 AI Data Privacy</w:t>
      </w:r>
    </w:p>
    <w:p>
      <w:pPr>
        <w:spacing w:after="120" w:before="120" w:line="276"/>
      </w:pPr>
      <w:r>
        <w:rPr>
          <w:rFonts w:ascii="Calibri" w:cs="Calibri" w:eastAsia="Calibri" w:hAnsi="Calibri"/>
          <w:b/>
          <w:bCs/>
          <w:color w:val="333333"/>
          <w:sz w:val="22"/>
          <w:szCs w:val="22"/>
        </w:rPr>
        <w:t xml:space="preserve">Tenant isolation: </w:t>
      </w:r>
      <w:r>
        <w:rPr>
          <w:rFonts w:ascii="Calibri" w:cs="Calibri" w:eastAsia="Calibri" w:hAnsi="Calibri"/>
          <w:color w:val="333333"/>
          <w:sz w:val="22"/>
          <w:szCs w:val="22"/>
        </w:rPr>
        <w:t xml:space="preserve">AI models are trained per-tenant. No training data from one tenant is used to train models for another tenant. The feature store enforces tenant_id partitioning on all stored features.</w:t>
      </w:r>
    </w:p>
    <w:p>
      <w:pPr>
        <w:spacing w:after="120" w:before="120" w:line="276"/>
      </w:pPr>
      <w:r>
        <w:rPr>
          <w:rFonts w:ascii="Calibri" w:cs="Calibri" w:eastAsia="Calibri" w:hAnsi="Calibri"/>
          <w:b/>
          <w:bCs/>
          <w:color w:val="333333"/>
          <w:sz w:val="22"/>
          <w:szCs w:val="22"/>
        </w:rPr>
        <w:t xml:space="preserve">LLM data handling: </w:t>
      </w:r>
      <w:r>
        <w:rPr>
          <w:rFonts w:ascii="Calibri" w:cs="Calibri" w:eastAsia="Calibri" w:hAnsi="Calibri"/>
          <w:color w:val="333333"/>
          <w:sz w:val="22"/>
          <w:szCs w:val="22"/>
        </w:rPr>
        <w:t xml:space="preserve">When using external LLM providers, the system sends only the minimum necessary context. No raw quality records are sent to external LLMs. The RAG pipeline constructs prompts from anonymized summaries and retrieved document excerpts. The LLM provider data processing agreement must be signed before activation.</w:t>
      </w:r>
    </w:p>
    <w:p>
      <w:pPr>
        <w:spacing w:after="120" w:before="120" w:line="276"/>
      </w:pPr>
      <w:r>
        <w:rPr>
          <w:rFonts w:ascii="Calibri" w:cs="Calibri" w:eastAsia="Calibri" w:hAnsi="Calibri"/>
          <w:b/>
          <w:bCs/>
          <w:color w:val="333333"/>
          <w:sz w:val="22"/>
          <w:szCs w:val="22"/>
        </w:rPr>
        <w:t xml:space="preserve">Data retention: </w:t>
      </w:r>
      <w:r>
        <w:rPr>
          <w:rFonts w:ascii="Calibri" w:cs="Calibri" w:eastAsia="Calibri" w:hAnsi="Calibri"/>
          <w:color w:val="333333"/>
          <w:sz w:val="22"/>
          <w:szCs w:val="22"/>
        </w:rPr>
        <w:t xml:space="preserve">AI training data, feature store contents, and model artifacts follow the same retention policies as their source quality records. When source records are archived or purged, the corresponding AI data is purged in the next scheduled cleanup.</w:t>
      </w:r>
    </w:p>
    <w:p>
      <w:pPr>
        <w:spacing w:after="120" w:before="120" w:line="276"/>
      </w:pPr>
      <w:r>
        <w:rPr>
          <w:rFonts w:ascii="Calibri" w:cs="Calibri" w:eastAsia="Calibri" w:hAnsi="Calibri"/>
          <w:b/>
          <w:bCs/>
          <w:color w:val="333333"/>
          <w:sz w:val="22"/>
          <w:szCs w:val="22"/>
        </w:rPr>
        <w:t xml:space="preserve">Right to explanation: </w:t>
      </w:r>
      <w:r>
        <w:rPr>
          <w:rFonts w:ascii="Calibri" w:cs="Calibri" w:eastAsia="Calibri" w:hAnsi="Calibri"/>
          <w:color w:val="333333"/>
          <w:sz w:val="22"/>
          <w:szCs w:val="22"/>
        </w:rPr>
        <w:t xml:space="preserve">Users can request an explanation for any AI suggestion. The explanation includes the source data used, the model version, the confidence score breakdown, and the feature importance ranking. This supports regulatory requirements for explainable AI in quality decisions.</w:t>
      </w:r>
    </w:p>
    <w:p>
      <w:pPr>
        <w:pStyle w:val="Heading2"/>
        <w:spacing w:after="160" w:before="280"/>
      </w:pPr>
      <w:r>
        <w:rPr>
          <w:rFonts w:ascii="Calibri" w:cs="Calibri" w:eastAsia="Calibri" w:hAnsi="Calibri"/>
          <w:b/>
          <w:bCs/>
          <w:color w:val="2E5090"/>
          <w:sz w:val="26"/>
          <w:szCs w:val="26"/>
        </w:rPr>
        <w:t xml:space="preserve">19.8 AI Usage Policy</w:t>
      </w:r>
    </w:p>
    <w:p>
      <w:pPr>
        <w:spacing w:after="120" w:before="120" w:line="276"/>
      </w:pPr>
      <w:r>
        <w:rPr>
          <w:rFonts w:ascii="Calibri" w:cs="Calibri" w:eastAsia="Calibri" w:hAnsi="Calibri"/>
          <w:color w:val="333333"/>
          <w:sz w:val="22"/>
          <w:szCs w:val="22"/>
        </w:rPr>
        <w:t xml:space="preserve">The AI Usage Policy is a controlled document (registered in Document Control as AI-POL-001) that defines: which quality decisions may be informed by AI suggestions, which decisions are explicitly excluded from AI assistance (final product release, safety-critical disposition), the approval process for enabling new AI capabilities, the review cycle for AI model performance (quarterly), the escalation path for AI-related concerns, and the training requirements for users interacting with AI features. The policy is reviewed annually and updated through the standard document control change process.</w:t>
      </w:r>
    </w:p>
    <w:p>
      <w:r>
        <w:br w:type="page"/>
      </w:r>
    </w:p>
    <w:p>
      <w:pPr>
        <w:pStyle w:val="Heading1"/>
        <w:spacing w:after="200" w:before="360"/>
      </w:pPr>
      <w:r>
        <w:rPr>
          <w:rFonts w:ascii="Calibri" w:cs="Calibri" w:eastAsia="Calibri" w:hAnsi="Calibri"/>
          <w:b/>
          <w:bCs/>
          <w:color w:val="1F3864"/>
          <w:sz w:val="32"/>
          <w:szCs w:val="32"/>
        </w:rPr>
        <w:t xml:space="preserve">Chapter 20 — Offline-First Architecture</w:t>
      </w:r>
    </w:p>
    <w:p>
      <w:pPr>
        <w:spacing w:after="120" w:before="120" w:line="276"/>
      </w:pPr>
      <w:r>
        <w:rPr>
          <w:rFonts w:ascii="Calibri" w:cs="Calibri" w:eastAsia="Calibri" w:hAnsi="Calibri"/>
          <w:color w:val="333333"/>
          <w:sz w:val="22"/>
          <w:szCs w:val="22"/>
        </w:rPr>
        <w:t xml:space="preserve">This chapter specifies the offline-first architecture for shop-floor inspection use cases. Factory environments frequently have unreliable network connectivity — Wi-Fi dead zones near metal equipment, intermittent outages during shift changes, and areas where tablet connectivity is marginal. The offline architecture ensures that quality inspectors can continue data entry without interruption and that data synchronizes reliably when connectivity is restored.</w:t>
      </w:r>
    </w:p>
    <w:p>
      <w:pPr>
        <w:pStyle w:val="Heading2"/>
        <w:spacing w:after="160" w:before="280"/>
      </w:pPr>
      <w:r>
        <w:rPr>
          <w:rFonts w:ascii="Calibri" w:cs="Calibri" w:eastAsia="Calibri" w:hAnsi="Calibri"/>
          <w:b/>
          <w:bCs/>
          <w:color w:val="2E5090"/>
          <w:sz w:val="26"/>
          <w:szCs w:val="26"/>
        </w:rPr>
        <w:t xml:space="preserve">20.1 Offline Scope</w:t>
      </w:r>
    </w:p>
    <w:p>
      <w:pPr>
        <w:spacing w:after="120" w:before="120" w:line="276"/>
      </w:pPr>
      <w:r>
        <w:rPr>
          <w:rFonts w:ascii="Calibri" w:cs="Calibri" w:eastAsia="Calibri" w:hAnsi="Calibri"/>
          <w:color w:val="333333"/>
          <w:sz w:val="22"/>
          <w:szCs w:val="22"/>
        </w:rPr>
        <w:t xml:space="preserve">Offline capability is scoped to the Quality Inspection module's data entry workflow — the highest-impact use case for shop-floor reliability. Other modules (NCR, CAPA, Document Control, etc.) require online connectivity because their workflows involve multi-user collaboration, approval chains, and real-time notifications that cannot function meaningfully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Capability</w:t>
            </w:r>
          </w:p>
        </w:tc>
        <w:tc>
          <w:tcPr>
            <w:tcW w:type="dxa" w:w="1800"/>
            <w:shd w:fill="1F3864" w:val="clear"/>
          </w:tcPr>
          <w:p>
            <w:pPr>
              <w:spacing w:after="40" w:before="40"/>
            </w:pPr>
            <w:r>
              <w:rPr>
                <w:rFonts w:ascii="Calibri" w:cs="Calibri" w:eastAsia="Calibri" w:hAnsi="Calibri"/>
                <w:b/>
                <w:bCs/>
                <w:color w:val="FFFFFF"/>
                <w:sz w:val="19"/>
                <w:szCs w:val="19"/>
              </w:rPr>
              <w:t xml:space="preserve">Offline Support</w:t>
            </w:r>
          </w:p>
        </w:tc>
        <w:tc>
          <w:tcPr>
            <w:tcW w:type="dxa" w:w="5360"/>
            <w:shd w:fill="1F3864" w:val="clear"/>
          </w:tcPr>
          <w:p>
            <w:pPr>
              <w:spacing w:after="40" w:before="40"/>
            </w:pPr>
            <w:r>
              <w:rPr>
                <w:rFonts w:ascii="Calibri" w:cs="Calibri" w:eastAsia="Calibri" w:hAnsi="Calibri"/>
                <w:b/>
                <w:bCs/>
                <w:color w:val="FFFFFF"/>
                <w:sz w:val="19"/>
                <w:szCs w:val="19"/>
              </w:rPr>
              <w:t xml:space="preserve">Rationale</w:t>
            </w:r>
          </w:p>
        </w:tc>
      </w:tr>
      <w:tr>
        <w:tc>
          <w:tcPr>
            <w:tcW w:type="dxa" w:w="2200"/>
          </w:tcPr>
          <w:p>
            <w:pPr>
              <w:spacing w:after="30" w:before="30"/>
            </w:pPr>
            <w:r>
              <w:rPr>
                <w:rFonts w:ascii="Calibri" w:cs="Calibri" w:eastAsia="Calibri" w:hAnsi="Calibri"/>
                <w:sz w:val="19"/>
                <w:szCs w:val="19"/>
              </w:rPr>
              <w:t xml:space="preserve">Inspection data entry</w:t>
            </w:r>
          </w:p>
        </w:tc>
        <w:tc>
          <w:tcPr>
            <w:tcW w:type="dxa" w:w="1800"/>
          </w:tcPr>
          <w:p>
            <w:pPr>
              <w:spacing w:after="30" w:before="30"/>
            </w:pPr>
            <w:r>
              <w:rPr>
                <w:rFonts w:ascii="Calibri" w:cs="Calibri" w:eastAsia="Calibri" w:hAnsi="Calibri"/>
                <w:sz w:val="19"/>
                <w:szCs w:val="19"/>
              </w:rPr>
              <w:t xml:space="preserve">Full offline support</w:t>
            </w:r>
          </w:p>
        </w:tc>
        <w:tc>
          <w:tcPr>
            <w:tcW w:type="dxa" w:w="5360"/>
          </w:tcPr>
          <w:p>
            <w:pPr>
              <w:spacing w:after="30" w:before="30"/>
            </w:pPr>
            <w:r>
              <w:rPr>
                <w:rFonts w:ascii="Calibri" w:cs="Calibri" w:eastAsia="Calibri" w:hAnsi="Calibri"/>
                <w:sz w:val="19"/>
                <w:szCs w:val="19"/>
              </w:rPr>
              <w:t xml:space="preserve">Primary shop-floor use case; must never be blocked by connectivity</w:t>
            </w:r>
          </w:p>
        </w:tc>
      </w:tr>
      <w:tr>
        <w:tc>
          <w:tcPr>
            <w:tcW w:type="dxa" w:w="2200"/>
            <w:shd w:fill="F5F7FA" w:val="clear"/>
          </w:tcPr>
          <w:p>
            <w:pPr>
              <w:spacing w:after="30" w:before="30"/>
            </w:pPr>
            <w:r>
              <w:rPr>
                <w:rFonts w:ascii="Calibri" w:cs="Calibri" w:eastAsia="Calibri" w:hAnsi="Calibri"/>
                <w:sz w:val="19"/>
                <w:szCs w:val="19"/>
              </w:rPr>
              <w:t xml:space="preserve">Measurement recording</w:t>
            </w:r>
          </w:p>
        </w:tc>
        <w:tc>
          <w:tcPr>
            <w:tcW w:type="dxa" w:w="1800"/>
            <w:shd w:fill="F5F7FA" w:val="clear"/>
          </w:tcPr>
          <w:p>
            <w:pPr>
              <w:spacing w:after="30" w:before="30"/>
            </w:pPr>
            <w:r>
              <w:rPr>
                <w:rFonts w:ascii="Calibri" w:cs="Calibri" w:eastAsia="Calibri" w:hAnsi="Calibri"/>
                <w:sz w:val="19"/>
                <w:szCs w:val="19"/>
              </w:rPr>
              <w:t xml:space="preserve">Full offline support</w:t>
            </w:r>
          </w:p>
        </w:tc>
        <w:tc>
          <w:tcPr>
            <w:tcW w:type="dxa" w:w="5360"/>
            <w:shd w:fill="F5F7FA" w:val="clear"/>
          </w:tcPr>
          <w:p>
            <w:pPr>
              <w:spacing w:after="30" w:before="30"/>
            </w:pPr>
            <w:r>
              <w:rPr>
                <w:rFonts w:ascii="Calibri" w:cs="Calibri" w:eastAsia="Calibri" w:hAnsi="Calibri"/>
                <w:sz w:val="19"/>
                <w:szCs w:val="19"/>
              </w:rPr>
              <w:t xml:space="preserve">Part of inspection workflow; same reliability requirement</w:t>
            </w:r>
          </w:p>
        </w:tc>
      </w:tr>
      <w:tr>
        <w:tc>
          <w:tcPr>
            <w:tcW w:type="dxa" w:w="2200"/>
          </w:tcPr>
          <w:p>
            <w:pPr>
              <w:spacing w:after="30" w:before="30"/>
            </w:pPr>
            <w:r>
              <w:rPr>
                <w:rFonts w:ascii="Calibri" w:cs="Calibri" w:eastAsia="Calibri" w:hAnsi="Calibri"/>
                <w:sz w:val="19"/>
                <w:szCs w:val="19"/>
              </w:rPr>
              <w:t xml:space="preserve">Photo attachment capture</w:t>
            </w:r>
          </w:p>
        </w:tc>
        <w:tc>
          <w:tcPr>
            <w:tcW w:type="dxa" w:w="1800"/>
          </w:tcPr>
          <w:p>
            <w:pPr>
              <w:spacing w:after="30" w:before="30"/>
            </w:pPr>
            <w:r>
              <w:rPr>
                <w:rFonts w:ascii="Calibri" w:cs="Calibri" w:eastAsia="Calibri" w:hAnsi="Calibri"/>
                <w:sz w:val="19"/>
                <w:szCs w:val="19"/>
              </w:rPr>
              <w:t xml:space="preserve">Full offline support</w:t>
            </w:r>
          </w:p>
        </w:tc>
        <w:tc>
          <w:tcPr>
            <w:tcW w:type="dxa" w:w="5360"/>
          </w:tcPr>
          <w:p>
            <w:pPr>
              <w:spacing w:after="30" w:before="30"/>
            </w:pPr>
            <w:r>
              <w:rPr>
                <w:rFonts w:ascii="Calibri" w:cs="Calibri" w:eastAsia="Calibri" w:hAnsi="Calibri"/>
                <w:sz w:val="19"/>
                <w:szCs w:val="19"/>
              </w:rPr>
              <w:t xml:space="preserve">Camera capture works offline; photos queued for upload</w:t>
            </w:r>
          </w:p>
        </w:tc>
      </w:tr>
      <w:tr>
        <w:tc>
          <w:tcPr>
            <w:tcW w:type="dxa" w:w="2200"/>
            <w:shd w:fill="F5F7FA" w:val="clear"/>
          </w:tcPr>
          <w:p>
            <w:pPr>
              <w:spacing w:after="30" w:before="30"/>
            </w:pPr>
            <w:r>
              <w:rPr>
                <w:rFonts w:ascii="Calibri" w:cs="Calibri" w:eastAsia="Calibri" w:hAnsi="Calibri"/>
                <w:sz w:val="19"/>
                <w:szCs w:val="19"/>
              </w:rPr>
              <w:t xml:space="preserve">Integrity gate validation</w:t>
            </w:r>
          </w:p>
        </w:tc>
        <w:tc>
          <w:tcPr>
            <w:tcW w:type="dxa" w:w="1800"/>
            <w:shd w:fill="F5F7FA" w:val="clear"/>
          </w:tcPr>
          <w:p>
            <w:pPr>
              <w:spacing w:after="30" w:before="30"/>
            </w:pPr>
            <w:r>
              <w:rPr>
                <w:rFonts w:ascii="Calibri" w:cs="Calibri" w:eastAsia="Calibri" w:hAnsi="Calibri"/>
                <w:sz w:val="19"/>
                <w:szCs w:val="19"/>
              </w:rPr>
              <w:t xml:space="preserve">Cached validation (see 20.4)</w:t>
            </w:r>
          </w:p>
        </w:tc>
        <w:tc>
          <w:tcPr>
            <w:tcW w:type="dxa" w:w="5360"/>
            <w:shd w:fill="F5F7FA" w:val="clear"/>
          </w:tcPr>
          <w:p>
            <w:pPr>
              <w:spacing w:after="30" w:before="30"/>
            </w:pPr>
            <w:r>
              <w:rPr>
                <w:rFonts w:ascii="Calibri" w:cs="Calibri" w:eastAsia="Calibri" w:hAnsi="Calibri"/>
                <w:sz w:val="19"/>
                <w:szCs w:val="19"/>
              </w:rPr>
              <w:t xml:space="preserve">Pre-cached validation data enables offline gate checks</w:t>
            </w:r>
          </w:p>
        </w:tc>
      </w:tr>
      <w:tr>
        <w:tc>
          <w:tcPr>
            <w:tcW w:type="dxa" w:w="2200"/>
          </w:tcPr>
          <w:p>
            <w:pPr>
              <w:spacing w:after="30" w:before="30"/>
            </w:pPr>
            <w:r>
              <w:rPr>
                <w:rFonts w:ascii="Calibri" w:cs="Calibri" w:eastAsia="Calibri" w:hAnsi="Calibri"/>
                <w:sz w:val="19"/>
                <w:szCs w:val="19"/>
              </w:rPr>
              <w:t xml:space="preserve">Inspection submission</w:t>
            </w:r>
          </w:p>
        </w:tc>
        <w:tc>
          <w:tcPr>
            <w:tcW w:type="dxa" w:w="1800"/>
          </w:tcPr>
          <w:p>
            <w:pPr>
              <w:spacing w:after="30" w:before="30"/>
            </w:pPr>
            <w:r>
              <w:rPr>
                <w:rFonts w:ascii="Calibri" w:cs="Calibri" w:eastAsia="Calibri" w:hAnsi="Calibri"/>
                <w:sz w:val="19"/>
                <w:szCs w:val="19"/>
              </w:rPr>
              <w:t xml:space="preserve">Queued for sync</w:t>
            </w:r>
          </w:p>
        </w:tc>
        <w:tc>
          <w:tcPr>
            <w:tcW w:type="dxa" w:w="5360"/>
          </w:tcPr>
          <w:p>
            <w:pPr>
              <w:spacing w:after="30" w:before="30"/>
            </w:pPr>
            <w:r>
              <w:rPr>
                <w:rFonts w:ascii="Calibri" w:cs="Calibri" w:eastAsia="Calibri" w:hAnsi="Calibri"/>
                <w:sz w:val="19"/>
                <w:szCs w:val="19"/>
              </w:rPr>
              <w:t xml:space="preserve">Completed inspections stored locally and synced when online</w:t>
            </w:r>
          </w:p>
        </w:tc>
      </w:tr>
      <w:tr>
        <w:tc>
          <w:tcPr>
            <w:tcW w:type="dxa" w:w="2200"/>
            <w:shd w:fill="F5F7FA" w:val="clear"/>
          </w:tcPr>
          <w:p>
            <w:pPr>
              <w:spacing w:after="30" w:before="30"/>
            </w:pPr>
            <w:r>
              <w:rPr>
                <w:rFonts w:ascii="Calibri" w:cs="Calibri" w:eastAsia="Calibri" w:hAnsi="Calibri"/>
                <w:sz w:val="19"/>
                <w:szCs w:val="19"/>
              </w:rPr>
              <w:t xml:space="preserve">NCR creation</w:t>
            </w:r>
          </w:p>
        </w:tc>
        <w:tc>
          <w:tcPr>
            <w:tcW w:type="dxa" w:w="1800"/>
            <w:shd w:fill="F5F7FA" w:val="clear"/>
          </w:tcPr>
          <w:p>
            <w:pPr>
              <w:spacing w:after="30" w:before="30"/>
            </w:pPr>
            <w:r>
              <w:rPr>
                <w:rFonts w:ascii="Calibri" w:cs="Calibri" w:eastAsia="Calibri" w:hAnsi="Calibri"/>
                <w:sz w:val="19"/>
                <w:szCs w:val="19"/>
              </w:rPr>
              <w:t xml:space="preserve">Not supported offline</w:t>
            </w:r>
          </w:p>
        </w:tc>
        <w:tc>
          <w:tcPr>
            <w:tcW w:type="dxa" w:w="5360"/>
            <w:shd w:fill="F5F7FA" w:val="clear"/>
          </w:tcPr>
          <w:p>
            <w:pPr>
              <w:spacing w:after="30" w:before="30"/>
            </w:pPr>
            <w:r>
              <w:rPr>
                <w:rFonts w:ascii="Calibri" w:cs="Calibri" w:eastAsia="Calibri" w:hAnsi="Calibri"/>
                <w:sz w:val="19"/>
                <w:szCs w:val="19"/>
              </w:rPr>
              <w:t xml:space="preserve">Requires real-time NC number generation and notification</w:t>
            </w:r>
          </w:p>
        </w:tc>
      </w:tr>
      <w:tr>
        <w:tc>
          <w:tcPr>
            <w:tcW w:type="dxa" w:w="2200"/>
          </w:tcPr>
          <w:p>
            <w:pPr>
              <w:spacing w:after="30" w:before="30"/>
            </w:pPr>
            <w:r>
              <w:rPr>
                <w:rFonts w:ascii="Calibri" w:cs="Calibri" w:eastAsia="Calibri" w:hAnsi="Calibri"/>
                <w:sz w:val="19"/>
                <w:szCs w:val="19"/>
              </w:rPr>
              <w:t xml:space="preserve">CAPA actions</w:t>
            </w:r>
          </w:p>
        </w:tc>
        <w:tc>
          <w:tcPr>
            <w:tcW w:type="dxa" w:w="1800"/>
          </w:tcPr>
          <w:p>
            <w:pPr>
              <w:spacing w:after="30" w:before="30"/>
            </w:pPr>
            <w:r>
              <w:rPr>
                <w:rFonts w:ascii="Calibri" w:cs="Calibri" w:eastAsia="Calibri" w:hAnsi="Calibri"/>
                <w:sz w:val="19"/>
                <w:szCs w:val="19"/>
              </w:rPr>
              <w:t xml:space="preserve">Not supported offline</w:t>
            </w:r>
          </w:p>
        </w:tc>
        <w:tc>
          <w:tcPr>
            <w:tcW w:type="dxa" w:w="5360"/>
          </w:tcPr>
          <w:p>
            <w:pPr>
              <w:spacing w:after="30" w:before="30"/>
            </w:pPr>
            <w:r>
              <w:rPr>
                <w:rFonts w:ascii="Calibri" w:cs="Calibri" w:eastAsia="Calibri" w:hAnsi="Calibri"/>
                <w:sz w:val="19"/>
                <w:szCs w:val="19"/>
              </w:rPr>
              <w:t xml:space="preserve">Multi-user workflow requiring server-side coordination</w:t>
            </w:r>
          </w:p>
        </w:tc>
      </w:tr>
      <w:tr>
        <w:tc>
          <w:tcPr>
            <w:tcW w:type="dxa" w:w="2200"/>
            <w:shd w:fill="F5F7FA" w:val="clear"/>
          </w:tcPr>
          <w:p>
            <w:pPr>
              <w:spacing w:after="30" w:before="30"/>
            </w:pPr>
            <w:r>
              <w:rPr>
                <w:rFonts w:ascii="Calibri" w:cs="Calibri" w:eastAsia="Calibri" w:hAnsi="Calibri"/>
                <w:sz w:val="19"/>
                <w:szCs w:val="19"/>
              </w:rPr>
              <w:t xml:space="preserve">Dashboard/reporting</w:t>
            </w:r>
          </w:p>
        </w:tc>
        <w:tc>
          <w:tcPr>
            <w:tcW w:type="dxa" w:w="1800"/>
            <w:shd w:fill="F5F7FA" w:val="clear"/>
          </w:tcPr>
          <w:p>
            <w:pPr>
              <w:spacing w:after="30" w:before="30"/>
            </w:pPr>
            <w:r>
              <w:rPr>
                <w:rFonts w:ascii="Calibri" w:cs="Calibri" w:eastAsia="Calibri" w:hAnsi="Calibri"/>
                <w:sz w:val="19"/>
                <w:szCs w:val="19"/>
              </w:rPr>
              <w:t xml:space="preserve">Not supported offline</w:t>
            </w:r>
          </w:p>
        </w:tc>
        <w:tc>
          <w:tcPr>
            <w:tcW w:type="dxa" w:w="5360"/>
            <w:shd w:fill="F5F7FA" w:val="clear"/>
          </w:tcPr>
          <w:p>
            <w:pPr>
              <w:spacing w:after="30" w:before="30"/>
            </w:pPr>
            <w:r>
              <w:rPr>
                <w:rFonts w:ascii="Calibri" w:cs="Calibri" w:eastAsia="Calibri" w:hAnsi="Calibri"/>
                <w:sz w:val="19"/>
                <w:szCs w:val="19"/>
              </w:rPr>
              <w:t xml:space="preserve">Requires aggregated server-side data</w:t>
            </w:r>
          </w:p>
        </w:tc>
      </w:tr>
    </w:tbl>
    <w:p>
      <w:pPr>
        <w:pStyle w:val="Heading2"/>
        <w:spacing w:after="160" w:before="280"/>
      </w:pPr>
      <w:r>
        <w:rPr>
          <w:rFonts w:ascii="Calibri" w:cs="Calibri" w:eastAsia="Calibri" w:hAnsi="Calibri"/>
          <w:b/>
          <w:bCs/>
          <w:color w:val="2E5090"/>
          <w:sz w:val="26"/>
          <w:szCs w:val="26"/>
        </w:rPr>
        <w:t xml:space="preserve">20.2 Local Data Storage Strategy</w:t>
      </w:r>
    </w:p>
    <w:p>
      <w:pPr>
        <w:spacing w:after="120" w:before="120" w:line="276"/>
      </w:pPr>
      <w:r>
        <w:rPr>
          <w:rFonts w:ascii="Calibri" w:cs="Calibri" w:eastAsia="Calibri" w:hAnsi="Calibri"/>
          <w:color w:val="333333"/>
          <w:sz w:val="22"/>
          <w:szCs w:val="22"/>
        </w:rPr>
        <w:t xml:space="preserve">The tablet client application uses IndexedDB as the primary local data store, accessed through the Dexie.js library for a structured, promise-based API. IndexedDB provides sufficient storage capacity (typically hundreds of megabytes), transactional integrity, and indexed query support for the inspection workflow.</w:t>
      </w:r>
    </w:p>
    <w:p>
      <w:pPr>
        <w:pStyle w:val="Heading3"/>
        <w:spacing w:after="120" w:before="200"/>
      </w:pPr>
      <w:r>
        <w:rPr>
          <w:rFonts w:ascii="Calibri" w:cs="Calibri" w:eastAsia="Calibri" w:hAnsi="Calibri"/>
          <w:b/>
          <w:bCs/>
          <w:color w:val="333333"/>
          <w:sz w:val="23"/>
          <w:szCs w:val="23"/>
        </w:rPr>
        <w:t xml:space="preserve">20.2.1 Local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shd w:fill="1F3864" w:val="clear"/>
          </w:tcPr>
          <w:p>
            <w:pPr>
              <w:spacing w:after="40" w:before="40"/>
            </w:pPr>
            <w:r>
              <w:rPr>
                <w:rFonts w:ascii="Calibri" w:cs="Calibri" w:eastAsia="Calibri" w:hAnsi="Calibri"/>
                <w:b/>
                <w:bCs/>
                <w:color w:val="FFFFFF"/>
                <w:sz w:val="19"/>
                <w:szCs w:val="19"/>
              </w:rPr>
              <w:t xml:space="preserve">Store</w:t>
            </w:r>
          </w:p>
        </w:tc>
        <w:tc>
          <w:tcPr>
            <w:tcW w:type="dxa" w:w="2800"/>
            <w:shd w:fill="1F3864" w:val="clear"/>
          </w:tcPr>
          <w:p>
            <w:pPr>
              <w:spacing w:after="40" w:before="40"/>
            </w:pPr>
            <w:r>
              <w:rPr>
                <w:rFonts w:ascii="Calibri" w:cs="Calibri" w:eastAsia="Calibri" w:hAnsi="Calibri"/>
                <w:b/>
                <w:bCs/>
                <w:color w:val="FFFFFF"/>
                <w:sz w:val="19"/>
                <w:szCs w:val="19"/>
              </w:rPr>
              <w:t xml:space="preserve">Purpose</w:t>
            </w:r>
          </w:p>
        </w:tc>
        <w:tc>
          <w:tcPr>
            <w:tcW w:type="dxa" w:w="2200"/>
            <w:shd w:fill="1F3864" w:val="clear"/>
          </w:tcPr>
          <w:p>
            <w:pPr>
              <w:spacing w:after="40" w:before="40"/>
            </w:pPr>
            <w:r>
              <w:rPr>
                <w:rFonts w:ascii="Calibri" w:cs="Calibri" w:eastAsia="Calibri" w:hAnsi="Calibri"/>
                <w:b/>
                <w:bCs/>
                <w:color w:val="FFFFFF"/>
                <w:sz w:val="19"/>
                <w:szCs w:val="19"/>
              </w:rPr>
              <w:t xml:space="preserve">Sync Direction</w:t>
            </w:r>
          </w:p>
        </w:tc>
        <w:tc>
          <w:tcPr>
            <w:tcW w:type="dxa" w:w="2360"/>
            <w:shd w:fill="1F3864" w:val="clear"/>
          </w:tcPr>
          <w:p>
            <w:pPr>
              <w:spacing w:after="40" w:before="40"/>
            </w:pPr>
            <w:r>
              <w:rPr>
                <w:rFonts w:ascii="Calibri" w:cs="Calibri" w:eastAsia="Calibri" w:hAnsi="Calibri"/>
                <w:b/>
                <w:bCs/>
                <w:color w:val="FFFFFF"/>
                <w:sz w:val="19"/>
                <w:szCs w:val="19"/>
              </w:rPr>
              <w:t xml:space="preserve">Retention</w:t>
            </w:r>
          </w:p>
        </w:tc>
      </w:tr>
      <w:tr>
        <w:tc>
          <w:tcPr>
            <w:tcW w:type="dxa" w:w="2000"/>
          </w:tcPr>
          <w:p>
            <w:pPr>
              <w:spacing w:after="30" w:before="30"/>
            </w:pPr>
            <w:r>
              <w:rPr>
                <w:rFonts w:ascii="Calibri" w:cs="Calibri" w:eastAsia="Calibri" w:hAnsi="Calibri"/>
                <w:sz w:val="19"/>
                <w:szCs w:val="19"/>
              </w:rPr>
              <w:t xml:space="preserve">pending_inspections</w:t>
            </w:r>
          </w:p>
        </w:tc>
        <w:tc>
          <w:tcPr>
            <w:tcW w:type="dxa" w:w="2800"/>
          </w:tcPr>
          <w:p>
            <w:pPr>
              <w:spacing w:after="30" w:before="30"/>
            </w:pPr>
            <w:r>
              <w:rPr>
                <w:rFonts w:ascii="Calibri" w:cs="Calibri" w:eastAsia="Calibri" w:hAnsi="Calibri"/>
                <w:sz w:val="19"/>
                <w:szCs w:val="19"/>
              </w:rPr>
              <w:t xml:space="preserve">Inspections started but not yet submitted</w:t>
            </w:r>
          </w:p>
        </w:tc>
        <w:tc>
          <w:tcPr>
            <w:tcW w:type="dxa" w:w="2200"/>
          </w:tcPr>
          <w:p>
            <w:pPr>
              <w:spacing w:after="30" w:before="30"/>
            </w:pPr>
            <w:r>
              <w:rPr>
                <w:rFonts w:ascii="Calibri" w:cs="Calibri" w:eastAsia="Calibri" w:hAnsi="Calibri"/>
                <w:sz w:val="19"/>
                <w:szCs w:val="19"/>
              </w:rPr>
              <w:t xml:space="preserve">Client to server</w:t>
            </w:r>
          </w:p>
        </w:tc>
        <w:tc>
          <w:tcPr>
            <w:tcW w:type="dxa" w:w="2360"/>
          </w:tcPr>
          <w:p>
            <w:pPr>
              <w:spacing w:after="30" w:before="30"/>
            </w:pPr>
            <w:r>
              <w:rPr>
                <w:rFonts w:ascii="Calibri" w:cs="Calibri" w:eastAsia="Calibri" w:hAnsi="Calibri"/>
                <w:sz w:val="19"/>
                <w:szCs w:val="19"/>
              </w:rPr>
              <w:t xml:space="preserve">Until successfully synced, then purged after 7 days</w:t>
            </w:r>
          </w:p>
        </w:tc>
      </w:tr>
      <w:tr>
        <w:tc>
          <w:tcPr>
            <w:tcW w:type="dxa" w:w="2000"/>
            <w:shd w:fill="F5F7FA" w:val="clear"/>
          </w:tcPr>
          <w:p>
            <w:pPr>
              <w:spacing w:after="30" w:before="30"/>
            </w:pPr>
            <w:r>
              <w:rPr>
                <w:rFonts w:ascii="Calibri" w:cs="Calibri" w:eastAsia="Calibri" w:hAnsi="Calibri"/>
                <w:sz w:val="19"/>
                <w:szCs w:val="19"/>
              </w:rPr>
              <w:t xml:space="preserve">pending_measurements</w:t>
            </w:r>
          </w:p>
        </w:tc>
        <w:tc>
          <w:tcPr>
            <w:tcW w:type="dxa" w:w="2800"/>
            <w:shd w:fill="F5F7FA" w:val="clear"/>
          </w:tcPr>
          <w:p>
            <w:pPr>
              <w:spacing w:after="30" w:before="30"/>
            </w:pPr>
            <w:r>
              <w:rPr>
                <w:rFonts w:ascii="Calibri" w:cs="Calibri" w:eastAsia="Calibri" w:hAnsi="Calibri"/>
                <w:sz w:val="19"/>
                <w:szCs w:val="19"/>
              </w:rPr>
              <w:t xml:space="preserve">Measurements recorded during offline inspection</w:t>
            </w:r>
          </w:p>
        </w:tc>
        <w:tc>
          <w:tcPr>
            <w:tcW w:type="dxa" w:w="2200"/>
            <w:shd w:fill="F5F7FA" w:val="clear"/>
          </w:tcPr>
          <w:p>
            <w:pPr>
              <w:spacing w:after="30" w:before="30"/>
            </w:pPr>
            <w:r>
              <w:rPr>
                <w:rFonts w:ascii="Calibri" w:cs="Calibri" w:eastAsia="Calibri" w:hAnsi="Calibri"/>
                <w:sz w:val="19"/>
                <w:szCs w:val="19"/>
              </w:rPr>
              <w:t xml:space="preserve">Client to server</w:t>
            </w:r>
          </w:p>
        </w:tc>
        <w:tc>
          <w:tcPr>
            <w:tcW w:type="dxa" w:w="2360"/>
            <w:shd w:fill="F5F7FA" w:val="clear"/>
          </w:tcPr>
          <w:p>
            <w:pPr>
              <w:spacing w:after="30" w:before="30"/>
            </w:pPr>
            <w:r>
              <w:rPr>
                <w:rFonts w:ascii="Calibri" w:cs="Calibri" w:eastAsia="Calibri" w:hAnsi="Calibri"/>
                <w:sz w:val="19"/>
                <w:szCs w:val="19"/>
              </w:rPr>
              <w:t xml:space="preserve">Until parent inspection synced</w:t>
            </w:r>
          </w:p>
        </w:tc>
      </w:tr>
      <w:tr>
        <w:tc>
          <w:tcPr>
            <w:tcW w:type="dxa" w:w="2000"/>
          </w:tcPr>
          <w:p>
            <w:pPr>
              <w:spacing w:after="30" w:before="30"/>
            </w:pPr>
            <w:r>
              <w:rPr>
                <w:rFonts w:ascii="Calibri" w:cs="Calibri" w:eastAsia="Calibri" w:hAnsi="Calibri"/>
                <w:sz w:val="19"/>
                <w:szCs w:val="19"/>
              </w:rPr>
              <w:t xml:space="preserve">pending_attachments</w:t>
            </w:r>
          </w:p>
        </w:tc>
        <w:tc>
          <w:tcPr>
            <w:tcW w:type="dxa" w:w="2800"/>
          </w:tcPr>
          <w:p>
            <w:pPr>
              <w:spacing w:after="30" w:before="30"/>
            </w:pPr>
            <w:r>
              <w:rPr>
                <w:rFonts w:ascii="Calibri" w:cs="Calibri" w:eastAsia="Calibri" w:hAnsi="Calibri"/>
                <w:sz w:val="19"/>
                <w:szCs w:val="19"/>
              </w:rPr>
              <w:t xml:space="preserve">Photos and evidence captured offline</w:t>
            </w:r>
          </w:p>
        </w:tc>
        <w:tc>
          <w:tcPr>
            <w:tcW w:type="dxa" w:w="2200"/>
          </w:tcPr>
          <w:p>
            <w:pPr>
              <w:spacing w:after="30" w:before="30"/>
            </w:pPr>
            <w:r>
              <w:rPr>
                <w:rFonts w:ascii="Calibri" w:cs="Calibri" w:eastAsia="Calibri" w:hAnsi="Calibri"/>
                <w:sz w:val="19"/>
                <w:szCs w:val="19"/>
              </w:rPr>
              <w:t xml:space="preserve">Client to server (binary upload)</w:t>
            </w:r>
          </w:p>
        </w:tc>
        <w:tc>
          <w:tcPr>
            <w:tcW w:type="dxa" w:w="2360"/>
          </w:tcPr>
          <w:p>
            <w:pPr>
              <w:spacing w:after="30" w:before="30"/>
            </w:pPr>
            <w:r>
              <w:rPr>
                <w:rFonts w:ascii="Calibri" w:cs="Calibri" w:eastAsia="Calibri" w:hAnsi="Calibri"/>
                <w:sz w:val="19"/>
                <w:szCs w:val="19"/>
              </w:rPr>
              <w:t xml:space="preserve">Until upload confirmed</w:t>
            </w:r>
          </w:p>
        </w:tc>
      </w:tr>
      <w:tr>
        <w:tc>
          <w:tcPr>
            <w:tcW w:type="dxa" w:w="2000"/>
            <w:shd w:fill="F5F7FA" w:val="clear"/>
          </w:tcPr>
          <w:p>
            <w:pPr>
              <w:spacing w:after="30" w:before="30"/>
            </w:pPr>
            <w:r>
              <w:rPr>
                <w:rFonts w:ascii="Calibri" w:cs="Calibri" w:eastAsia="Calibri" w:hAnsi="Calibri"/>
                <w:sz w:val="19"/>
                <w:szCs w:val="19"/>
              </w:rPr>
              <w:t xml:space="preserve">cached_checklists</w:t>
            </w:r>
          </w:p>
        </w:tc>
        <w:tc>
          <w:tcPr>
            <w:tcW w:type="dxa" w:w="2800"/>
            <w:shd w:fill="F5F7FA" w:val="clear"/>
          </w:tcPr>
          <w:p>
            <w:pPr>
              <w:spacing w:after="30" w:before="30"/>
            </w:pPr>
            <w:r>
              <w:rPr>
                <w:rFonts w:ascii="Calibri" w:cs="Calibri" w:eastAsia="Calibri" w:hAnsi="Calibri"/>
                <w:sz w:val="19"/>
                <w:szCs w:val="19"/>
              </w:rPr>
              <w:t xml:space="preserve">Checklist templates for offline inspection start</w:t>
            </w:r>
          </w:p>
        </w:tc>
        <w:tc>
          <w:tcPr>
            <w:tcW w:type="dxa" w:w="2200"/>
            <w:shd w:fill="F5F7FA" w:val="clear"/>
          </w:tcPr>
          <w:p>
            <w:pPr>
              <w:spacing w:after="30" w:before="30"/>
            </w:pPr>
            <w:r>
              <w:rPr>
                <w:rFonts w:ascii="Calibri" w:cs="Calibri" w:eastAsia="Calibri" w:hAnsi="Calibri"/>
                <w:sz w:val="19"/>
                <w:szCs w:val="19"/>
              </w:rPr>
              <w:t xml:space="preserve">Server to client (read-only)</w:t>
            </w:r>
          </w:p>
        </w:tc>
        <w:tc>
          <w:tcPr>
            <w:tcW w:type="dxa" w:w="2360"/>
            <w:shd w:fill="F5F7FA" w:val="clear"/>
          </w:tcPr>
          <w:p>
            <w:pPr>
              <w:spacing w:after="30" w:before="30"/>
            </w:pPr>
            <w:r>
              <w:rPr>
                <w:rFonts w:ascii="Calibri" w:cs="Calibri" w:eastAsia="Calibri" w:hAnsi="Calibri"/>
                <w:sz w:val="19"/>
                <w:szCs w:val="19"/>
              </w:rPr>
              <w:t xml:space="preserve">Refreshed on each successful sync; stale after 24 hours</w:t>
            </w:r>
          </w:p>
        </w:tc>
      </w:tr>
      <w:tr>
        <w:tc>
          <w:tcPr>
            <w:tcW w:type="dxa" w:w="2000"/>
          </w:tcPr>
          <w:p>
            <w:pPr>
              <w:spacing w:after="30" w:before="30"/>
            </w:pPr>
            <w:r>
              <w:rPr>
                <w:rFonts w:ascii="Calibri" w:cs="Calibri" w:eastAsia="Calibri" w:hAnsi="Calibri"/>
                <w:sz w:val="19"/>
                <w:szCs w:val="19"/>
              </w:rPr>
              <w:t xml:space="preserve">cached_sampling_plans</w:t>
            </w:r>
          </w:p>
        </w:tc>
        <w:tc>
          <w:tcPr>
            <w:tcW w:type="dxa" w:w="2800"/>
          </w:tcPr>
          <w:p>
            <w:pPr>
              <w:spacing w:after="30" w:before="30"/>
            </w:pPr>
            <w:r>
              <w:rPr>
                <w:rFonts w:ascii="Calibri" w:cs="Calibri" w:eastAsia="Calibri" w:hAnsi="Calibri"/>
                <w:sz w:val="19"/>
                <w:szCs w:val="19"/>
              </w:rPr>
              <w:t xml:space="preserve">Sampling plans for offline lot setup</w:t>
            </w:r>
          </w:p>
        </w:tc>
        <w:tc>
          <w:tcPr>
            <w:tcW w:type="dxa" w:w="2200"/>
          </w:tcPr>
          <w:p>
            <w:pPr>
              <w:spacing w:after="30" w:before="30"/>
            </w:pPr>
            <w:r>
              <w:rPr>
                <w:rFonts w:ascii="Calibri" w:cs="Calibri" w:eastAsia="Calibri" w:hAnsi="Calibri"/>
                <w:sz w:val="19"/>
                <w:szCs w:val="19"/>
              </w:rPr>
              <w:t xml:space="preserve">Server to client (read-only)</w:t>
            </w:r>
          </w:p>
        </w:tc>
        <w:tc>
          <w:tcPr>
            <w:tcW w:type="dxa" w:w="2360"/>
          </w:tcPr>
          <w:p>
            <w:pPr>
              <w:spacing w:after="30" w:before="30"/>
            </w:pPr>
            <w:r>
              <w:rPr>
                <w:rFonts w:ascii="Calibri" w:cs="Calibri" w:eastAsia="Calibri" w:hAnsi="Calibri"/>
                <w:sz w:val="19"/>
                <w:szCs w:val="19"/>
              </w:rPr>
              <w:t xml:space="preserve">Refreshed on each successful sync</w:t>
            </w:r>
          </w:p>
        </w:tc>
      </w:tr>
      <w:tr>
        <w:tc>
          <w:tcPr>
            <w:tcW w:type="dxa" w:w="2000"/>
            <w:shd w:fill="F5F7FA" w:val="clear"/>
          </w:tcPr>
          <w:p>
            <w:pPr>
              <w:spacing w:after="30" w:before="30"/>
            </w:pPr>
            <w:r>
              <w:rPr>
                <w:rFonts w:ascii="Calibri" w:cs="Calibri" w:eastAsia="Calibri" w:hAnsi="Calibri"/>
                <w:sz w:val="19"/>
                <w:szCs w:val="19"/>
              </w:rPr>
              <w:t xml:space="preserve">cached_gate_data</w:t>
            </w:r>
          </w:p>
        </w:tc>
        <w:tc>
          <w:tcPr>
            <w:tcW w:type="dxa" w:w="2800"/>
            <w:shd w:fill="F5F7FA" w:val="clear"/>
          </w:tcPr>
          <w:p>
            <w:pPr>
              <w:spacing w:after="30" w:before="30"/>
            </w:pPr>
            <w:r>
              <w:rPr>
                <w:rFonts w:ascii="Calibri" w:cs="Calibri" w:eastAsia="Calibri" w:hAnsi="Calibri"/>
                <w:sz w:val="19"/>
                <w:szCs w:val="19"/>
              </w:rPr>
              <w:t xml:space="preserve">Integrity gate validation data (see 20.4)</w:t>
            </w:r>
          </w:p>
        </w:tc>
        <w:tc>
          <w:tcPr>
            <w:tcW w:type="dxa" w:w="2200"/>
            <w:shd w:fill="F5F7FA" w:val="clear"/>
          </w:tcPr>
          <w:p>
            <w:pPr>
              <w:spacing w:after="30" w:before="30"/>
            </w:pPr>
            <w:r>
              <w:rPr>
                <w:rFonts w:ascii="Calibri" w:cs="Calibri" w:eastAsia="Calibri" w:hAnsi="Calibri"/>
                <w:sz w:val="19"/>
                <w:szCs w:val="19"/>
              </w:rPr>
              <w:t xml:space="preserve">Server to client (read-only)</w:t>
            </w:r>
          </w:p>
        </w:tc>
        <w:tc>
          <w:tcPr>
            <w:tcW w:type="dxa" w:w="2360"/>
            <w:shd w:fill="F5F7FA" w:val="clear"/>
          </w:tcPr>
          <w:p>
            <w:pPr>
              <w:spacing w:after="30" w:before="30"/>
            </w:pPr>
            <w:r>
              <w:rPr>
                <w:rFonts w:ascii="Calibri" w:cs="Calibri" w:eastAsia="Calibri" w:hAnsi="Calibri"/>
                <w:sz w:val="19"/>
                <w:szCs w:val="19"/>
              </w:rPr>
              <w:t xml:space="preserve">Refreshed on each successful sync; stale after 8 hours</w:t>
            </w:r>
          </w:p>
        </w:tc>
      </w:tr>
      <w:tr>
        <w:tc>
          <w:tcPr>
            <w:tcW w:type="dxa" w:w="2000"/>
          </w:tcPr>
          <w:p>
            <w:pPr>
              <w:spacing w:after="30" w:before="30"/>
            </w:pPr>
            <w:r>
              <w:rPr>
                <w:rFonts w:ascii="Calibri" w:cs="Calibri" w:eastAsia="Calibri" w:hAnsi="Calibri"/>
                <w:sz w:val="19"/>
                <w:szCs w:val="19"/>
              </w:rPr>
              <w:t xml:space="preserve">sync_queue</w:t>
            </w:r>
          </w:p>
        </w:tc>
        <w:tc>
          <w:tcPr>
            <w:tcW w:type="dxa" w:w="2800"/>
          </w:tcPr>
          <w:p>
            <w:pPr>
              <w:spacing w:after="30" w:before="30"/>
            </w:pPr>
            <w:r>
              <w:rPr>
                <w:rFonts w:ascii="Calibri" w:cs="Calibri" w:eastAsia="Calibri" w:hAnsi="Calibri"/>
                <w:sz w:val="19"/>
                <w:szCs w:val="19"/>
              </w:rPr>
              <w:t xml:space="preserve">Ordered queue of pending sync operations</w:t>
            </w:r>
          </w:p>
        </w:tc>
        <w:tc>
          <w:tcPr>
            <w:tcW w:type="dxa" w:w="2200"/>
          </w:tcPr>
          <w:p>
            <w:pPr>
              <w:spacing w:after="30" w:before="30"/>
            </w:pPr>
            <w:r>
              <w:rPr>
                <w:rFonts w:ascii="Calibri" w:cs="Calibri" w:eastAsia="Calibri" w:hAnsi="Calibri"/>
                <w:sz w:val="19"/>
                <w:szCs w:val="19"/>
              </w:rPr>
              <w:t xml:space="preserve">Client metadata</w:t>
            </w:r>
          </w:p>
        </w:tc>
        <w:tc>
          <w:tcPr>
            <w:tcW w:type="dxa" w:w="2360"/>
          </w:tcPr>
          <w:p>
            <w:pPr>
              <w:spacing w:after="30" w:before="30"/>
            </w:pPr>
            <w:r>
              <w:rPr>
                <w:rFonts w:ascii="Calibri" w:cs="Calibri" w:eastAsia="Calibri" w:hAnsi="Calibri"/>
                <w:sz w:val="19"/>
                <w:szCs w:val="19"/>
              </w:rPr>
              <w:t xml:space="preserve">Cleared on successful sync</w:t>
            </w:r>
          </w:p>
        </w:tc>
      </w:tr>
      <w:tr>
        <w:tc>
          <w:tcPr>
            <w:tcW w:type="dxa" w:w="2000"/>
            <w:shd w:fill="F5F7FA" w:val="clear"/>
          </w:tcPr>
          <w:p>
            <w:pPr>
              <w:spacing w:after="30" w:before="30"/>
            </w:pPr>
            <w:r>
              <w:rPr>
                <w:rFonts w:ascii="Calibri" w:cs="Calibri" w:eastAsia="Calibri" w:hAnsi="Calibri"/>
                <w:sz w:val="19"/>
                <w:szCs w:val="19"/>
              </w:rPr>
              <w:t xml:space="preserve">sync_log</w:t>
            </w:r>
          </w:p>
        </w:tc>
        <w:tc>
          <w:tcPr>
            <w:tcW w:type="dxa" w:w="2800"/>
            <w:shd w:fill="F5F7FA" w:val="clear"/>
          </w:tcPr>
          <w:p>
            <w:pPr>
              <w:spacing w:after="30" w:before="30"/>
            </w:pPr>
            <w:r>
              <w:rPr>
                <w:rFonts w:ascii="Calibri" w:cs="Calibri" w:eastAsia="Calibri" w:hAnsi="Calibri"/>
                <w:sz w:val="19"/>
                <w:szCs w:val="19"/>
              </w:rPr>
              <w:t xml:space="preserve">History of sync operations for troubleshooting</w:t>
            </w:r>
          </w:p>
        </w:tc>
        <w:tc>
          <w:tcPr>
            <w:tcW w:type="dxa" w:w="2200"/>
            <w:shd w:fill="F5F7FA" w:val="clear"/>
          </w:tcPr>
          <w:p>
            <w:pPr>
              <w:spacing w:after="30" w:before="30"/>
            </w:pPr>
            <w:r>
              <w:rPr>
                <w:rFonts w:ascii="Calibri" w:cs="Calibri" w:eastAsia="Calibri" w:hAnsi="Calibri"/>
                <w:sz w:val="19"/>
                <w:szCs w:val="19"/>
              </w:rPr>
              <w:t xml:space="preserve">Client metadata</w:t>
            </w:r>
          </w:p>
        </w:tc>
        <w:tc>
          <w:tcPr>
            <w:tcW w:type="dxa" w:w="2360"/>
            <w:shd w:fill="F5F7FA" w:val="clear"/>
          </w:tcPr>
          <w:p>
            <w:pPr>
              <w:spacing w:after="30" w:before="30"/>
            </w:pPr>
            <w:r>
              <w:rPr>
                <w:rFonts w:ascii="Calibri" w:cs="Calibri" w:eastAsia="Calibri" w:hAnsi="Calibri"/>
                <w:sz w:val="19"/>
                <w:szCs w:val="19"/>
              </w:rPr>
              <w:t xml:space="preserve">Rolling 7-day retention</w:t>
            </w:r>
          </w:p>
        </w:tc>
      </w:tr>
    </w:tbl>
    <w:p>
      <w:pPr>
        <w:pStyle w:val="Heading2"/>
        <w:spacing w:after="160" w:before="280"/>
      </w:pPr>
      <w:r>
        <w:rPr>
          <w:rFonts w:ascii="Calibri" w:cs="Calibri" w:eastAsia="Calibri" w:hAnsi="Calibri"/>
          <w:b/>
          <w:bCs/>
          <w:color w:val="2E5090"/>
          <w:sz w:val="26"/>
          <w:szCs w:val="26"/>
        </w:rPr>
        <w:t xml:space="preserve">20.3 Synchronization Architecture</w:t>
      </w:r>
    </w:p>
    <w:p>
      <w:pPr>
        <w:pStyle w:val="Heading3"/>
        <w:spacing w:after="120" w:before="200"/>
      </w:pPr>
      <w:r>
        <w:rPr>
          <w:rFonts w:ascii="Calibri" w:cs="Calibri" w:eastAsia="Calibri" w:hAnsi="Calibri"/>
          <w:b/>
          <w:bCs/>
          <w:color w:val="333333"/>
          <w:sz w:val="23"/>
          <w:szCs w:val="23"/>
        </w:rPr>
        <w:t xml:space="preserve">20.3.1 Sync Protocol</w:t>
      </w:r>
    </w:p>
    <w:p>
      <w:pPr>
        <w:spacing w:after="120" w:before="120" w:line="276"/>
      </w:pPr>
      <w:r>
        <w:rPr>
          <w:rFonts w:ascii="Calibri" w:cs="Calibri" w:eastAsia="Calibri" w:hAnsi="Calibri"/>
          <w:color w:val="333333"/>
          <w:sz w:val="22"/>
          <w:szCs w:val="22"/>
        </w:rPr>
        <w:t xml:space="preserve">Synchronization follows a store-and-forward pattern. When online, the client syncs continuously (real-time submission). When offline, data accumulates in the local stores and sync_queue. When connectivity is restored, the sync engine processes the queue in order.</w:t>
      </w:r>
    </w:p>
    <w:p>
      <w:pPr>
        <w:spacing w:after="80" w:before="160" w:line="276"/>
      </w:pPr>
      <w:r>
        <w:rPr>
          <w:rFonts w:ascii="Calibri" w:cs="Calibri" w:eastAsia="Calibri" w:hAnsi="Calibri"/>
          <w:b/>
          <w:bCs/>
          <w:i/>
          <w:iCs/>
          <w:color w:val="2E5090"/>
          <w:sz w:val="20"/>
          <w:szCs w:val="20"/>
        </w:rPr>
        <w:t xml:space="preserve">Diagram: Synchronization Flow</w:t>
      </w:r>
    </w:p>
    <w:p>
      <w:pPr>
        <w:spacing w:after="160" w:before="120" w:line="276"/>
      </w:pPr>
      <w:r>
        <w:rPr>
          <w:rFonts w:ascii="Calibri" w:cs="Calibri" w:eastAsia="Calibri" w:hAnsi="Calibri"/>
          <w:color w:val="595959"/>
          <w:sz w:val="18"/>
          <w:szCs w:val="18"/>
        </w:rPr>
        <w:t xml:space="preserve">sequenceDiagram
    participant Tablet as Tablet Client
    participant SW as Service Worker
    participant Queue as Sync Queue
    participant API as Server API
    Tablet-&gt;&gt;SW: Inspection data saved locally
    SW-&gt;&gt;Queue: Add to sync queue with sequence number
    SW-&gt;&gt;SW: Check connectivity
    alt Online
        SW-&gt;&gt;API: POST /api/v1/sync/inspections (batch)
        API--&gt;&gt;SW: 200 OK with server IDs
        SW-&gt;&gt;Queue: Mark items as synced
        SW-&gt;&gt;Tablet: Update UI with sync confirmation
    else Offline
        SW-&gt;&gt;Tablet: Show "Saved offline - will sync when online"
        Note over SW: Connectivity listener monitors network status
        SW-&gt;&gt;SW: On reconnect: process queue in order
    end</w:t>
      </w:r>
    </w:p>
    <w:p>
      <w:pPr>
        <w:pStyle w:val="Heading3"/>
        <w:spacing w:after="120" w:before="200"/>
      </w:pPr>
      <w:r>
        <w:rPr>
          <w:rFonts w:ascii="Calibri" w:cs="Calibri" w:eastAsia="Calibri" w:hAnsi="Calibri"/>
          <w:b/>
          <w:bCs/>
          <w:color w:val="333333"/>
          <w:sz w:val="23"/>
          <w:szCs w:val="23"/>
        </w:rPr>
        <w:t xml:space="preserve">20.3.2 Sync Batch Processing</w:t>
      </w:r>
    </w:p>
    <w:p>
      <w:pPr>
        <w:spacing w:after="120" w:before="120" w:line="276"/>
      </w:pPr>
      <w:r>
        <w:rPr>
          <w:rFonts w:ascii="Calibri" w:cs="Calibri" w:eastAsia="Calibri" w:hAnsi="Calibri"/>
          <w:color w:val="333333"/>
          <w:sz w:val="22"/>
          <w:szCs w:val="22"/>
        </w:rPr>
        <w:t xml:space="preserve">The sync engine processes pending items in batches of up to twenty records per request. Each batch is submitted as an atomic unit — either all records in the batch are accepted or the entire batch is retried. This prevents partial sync states that would be difficult to reconcile. The server assigns definitive IDs and timestamps upon receipt, replacing the client-generated temporary identifiers.</w:t>
      </w:r>
    </w:p>
    <w:p>
      <w:pPr>
        <w:pStyle w:val="Heading2"/>
        <w:spacing w:after="160" w:before="280"/>
      </w:pPr>
      <w:r>
        <w:rPr>
          <w:rFonts w:ascii="Calibri" w:cs="Calibri" w:eastAsia="Calibri" w:hAnsi="Calibri"/>
          <w:b/>
          <w:bCs/>
          <w:color w:val="2E5090"/>
          <w:sz w:val="26"/>
          <w:szCs w:val="26"/>
        </w:rPr>
        <w:t xml:space="preserve">20.4 Offline Authentication</w:t>
      </w:r>
    </w:p>
    <w:p>
      <w:pPr>
        <w:spacing w:after="120" w:before="120" w:line="276"/>
      </w:pPr>
      <w:r>
        <w:rPr>
          <w:rFonts w:ascii="Calibri" w:cs="Calibri" w:eastAsia="Calibri" w:hAnsi="Calibri"/>
          <w:color w:val="333333"/>
          <w:sz w:val="22"/>
          <w:szCs w:val="22"/>
        </w:rPr>
        <w:t xml:space="preserve">Offline authentication uses a pre-cached authentication token with an extended validity period for offline scenarios. When the tablet is online, the client obtains a standard JWT with a normal expiry (fifteen minutes) plus an offline token with a longer expiry (configurable, default eight hours — matching a single shift). The offline token is stored encrypted in IndexedDB using the Web Crypto API with a key derived from the user's PIN.</w:t>
      </w:r>
    </w:p>
    <w:p>
      <w:pPr>
        <w:spacing w:after="120" w:before="120" w:line="276"/>
      </w:pPr>
      <w:r>
        <w:rPr>
          <w:rFonts w:ascii="Calibri" w:cs="Calibri" w:eastAsia="Calibri" w:hAnsi="Calibri"/>
          <w:b/>
          <w:bCs/>
          <w:color w:val="333333"/>
          <w:sz w:val="22"/>
          <w:szCs w:val="22"/>
        </w:rPr>
        <w:t xml:space="preserve">Offline token scope: </w:t>
      </w:r>
      <w:r>
        <w:rPr>
          <w:rFonts w:ascii="Calibri" w:cs="Calibri" w:eastAsia="Calibri" w:hAnsi="Calibri"/>
          <w:color w:val="333333"/>
          <w:sz w:val="22"/>
          <w:szCs w:val="22"/>
        </w:rPr>
        <w:t xml:space="preserve">The offline token grants read access to cached reference data and write access to local inspection stores only. It cannot be used to authenticate against server API endpoints. When connectivity is restored, the client must obtain a fresh standard JWT before syncing queued data.</w:t>
      </w:r>
    </w:p>
    <w:p>
      <w:pPr>
        <w:spacing w:after="120" w:before="120" w:line="276"/>
      </w:pPr>
      <w:r>
        <w:rPr>
          <w:rFonts w:ascii="Calibri" w:cs="Calibri" w:eastAsia="Calibri" w:hAnsi="Calibri"/>
          <w:b/>
          <w:bCs/>
          <w:color w:val="333333"/>
          <w:sz w:val="22"/>
          <w:szCs w:val="22"/>
        </w:rPr>
        <w:t xml:space="preserve">Security constraints: </w:t>
      </w:r>
      <w:r>
        <w:rPr>
          <w:rFonts w:ascii="Calibri" w:cs="Calibri" w:eastAsia="Calibri" w:hAnsi="Calibri"/>
          <w:color w:val="333333"/>
          <w:sz w:val="22"/>
          <w:szCs w:val="22"/>
        </w:rPr>
        <w:t xml:space="preserve">If the offline token expires (shift ends), the user must re-authenticate when connectivity is restored. Offline tokens are invalidated server-side if the user's account is suspended or their role permissions change.</w:t>
      </w:r>
    </w:p>
    <w:p>
      <w:pPr>
        <w:pStyle w:val="Heading2"/>
        <w:spacing w:after="160" w:before="280"/>
      </w:pPr>
      <w:r>
        <w:rPr>
          <w:rFonts w:ascii="Calibri" w:cs="Calibri" w:eastAsia="Calibri" w:hAnsi="Calibri"/>
          <w:b/>
          <w:bCs/>
          <w:color w:val="2E5090"/>
          <w:sz w:val="26"/>
          <w:szCs w:val="26"/>
        </w:rPr>
        <w:t xml:space="preserve">20.5 Offline Integrity Gate Validation</w:t>
      </w:r>
    </w:p>
    <w:p>
      <w:pPr>
        <w:spacing w:after="120" w:before="120" w:line="276"/>
      </w:pPr>
      <w:r>
        <w:rPr>
          <w:rFonts w:ascii="Calibri" w:cs="Calibri" w:eastAsia="Calibri" w:hAnsi="Calibri"/>
          <w:color w:val="333333"/>
          <w:sz w:val="22"/>
          <w:szCs w:val="22"/>
        </w:rPr>
        <w:t xml:space="preserve">Integrity gate validation during offline operation uses pre-cached gate data. When the tablet syncs, it downloads the current gate validation dataset for the logged-in inspector: their current qualifications and expiry dates, the calibration status and next-due dates of equipment assigned to their area, and the current released checklist versions for products in their inspection scope.</w:t>
      </w:r>
    </w:p>
    <w:p>
      <w:pPr>
        <w:spacing w:after="120" w:before="120" w:line="276"/>
      </w:pPr>
      <w:r>
        <w:rPr>
          <w:rFonts w:ascii="Calibri" w:cs="Calibri" w:eastAsia="Calibri" w:hAnsi="Calibri"/>
          <w:color w:val="333333"/>
          <w:sz w:val="22"/>
          <w:szCs w:val="22"/>
        </w:rPr>
        <w:t xml:space="preserve">This cached data enables the tablet to perform integrity gate checks without server connectivity. A staleness indicator shows how old the cached data is. If the cached data is older than the configurable staleness threshold (default eight hours), the system warns the inspector that gate validation may not reflect the latest status and recommends reconnecting before starting new inspections.</w:t>
      </w:r>
    </w:p>
    <w:p>
      <w:pPr>
        <w:pStyle w:val="Heading2"/>
        <w:spacing w:after="160" w:before="280"/>
      </w:pPr>
      <w:r>
        <w:rPr>
          <w:rFonts w:ascii="Calibri" w:cs="Calibri" w:eastAsia="Calibri" w:hAnsi="Calibri"/>
          <w:b/>
          <w:bCs/>
          <w:color w:val="2E5090"/>
          <w:sz w:val="26"/>
          <w:szCs w:val="26"/>
        </w:rPr>
        <w:t xml:space="preserve">20.6 Conflict Resolution</w:t>
      </w:r>
    </w:p>
    <w:p>
      <w:pPr>
        <w:spacing w:after="120" w:before="120" w:line="276"/>
      </w:pPr>
      <w:r>
        <w:rPr>
          <w:rFonts w:ascii="Calibri" w:cs="Calibri" w:eastAsia="Calibri" w:hAnsi="Calibri"/>
          <w:color w:val="333333"/>
          <w:sz w:val="22"/>
          <w:szCs w:val="22"/>
        </w:rPr>
        <w:t xml:space="preserve">Conflict resolution applies when the same inspection record could theoretically be modified on multiple devices or when server-side changes occur during an offline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Conflict Type</w:t>
            </w:r>
          </w:p>
        </w:tc>
        <w:tc>
          <w:tcPr>
            <w:tcW w:type="dxa" w:w="3800"/>
            <w:shd w:fill="1F3864" w:val="clear"/>
          </w:tcPr>
          <w:p>
            <w:pPr>
              <w:spacing w:after="40" w:before="40"/>
            </w:pPr>
            <w:r>
              <w:rPr>
                <w:rFonts w:ascii="Calibri" w:cs="Calibri" w:eastAsia="Calibri" w:hAnsi="Calibri"/>
                <w:b/>
                <w:bCs/>
                <w:color w:val="FFFFFF"/>
                <w:sz w:val="19"/>
                <w:szCs w:val="19"/>
              </w:rPr>
              <w:t xml:space="preserve">Resolution Strategy</w:t>
            </w:r>
          </w:p>
        </w:tc>
        <w:tc>
          <w:tcPr>
            <w:tcW w:type="dxa" w:w="3360"/>
            <w:shd w:fill="1F3864" w:val="clear"/>
          </w:tcPr>
          <w:p>
            <w:pPr>
              <w:spacing w:after="40" w:before="40"/>
            </w:pPr>
            <w:r>
              <w:rPr>
                <w:rFonts w:ascii="Calibri" w:cs="Calibri" w:eastAsia="Calibri" w:hAnsi="Calibri"/>
                <w:b/>
                <w:bCs/>
                <w:color w:val="FFFFFF"/>
                <w:sz w:val="19"/>
                <w:szCs w:val="19"/>
              </w:rPr>
              <w:t xml:space="preserve">Rationale</w:t>
            </w:r>
          </w:p>
        </w:tc>
      </w:tr>
      <w:tr>
        <w:tc>
          <w:tcPr>
            <w:tcW w:type="dxa" w:w="2200"/>
          </w:tcPr>
          <w:p>
            <w:pPr>
              <w:spacing w:after="30" w:before="30"/>
            </w:pPr>
            <w:r>
              <w:rPr>
                <w:rFonts w:ascii="Calibri" w:cs="Calibri" w:eastAsia="Calibri" w:hAnsi="Calibri"/>
                <w:sz w:val="19"/>
                <w:szCs w:val="19"/>
              </w:rPr>
              <w:t xml:space="preserve">Same inspection on two devices</w:t>
            </w:r>
          </w:p>
        </w:tc>
        <w:tc>
          <w:tcPr>
            <w:tcW w:type="dxa" w:w="3800"/>
          </w:tcPr>
          <w:p>
            <w:pPr>
              <w:spacing w:after="30" w:before="30"/>
            </w:pPr>
            <w:r>
              <w:rPr>
                <w:rFonts w:ascii="Calibri" w:cs="Calibri" w:eastAsia="Calibri" w:hAnsi="Calibri"/>
                <w:sz w:val="19"/>
                <w:szCs w:val="19"/>
              </w:rPr>
              <w:t xml:space="preserve">Prevented by design: inspections are assigned to a single inspector and device pairing</w:t>
            </w:r>
          </w:p>
        </w:tc>
        <w:tc>
          <w:tcPr>
            <w:tcW w:type="dxa" w:w="3360"/>
          </w:tcPr>
          <w:p>
            <w:pPr>
              <w:spacing w:after="30" w:before="30"/>
            </w:pPr>
            <w:r>
              <w:rPr>
                <w:rFonts w:ascii="Calibri" w:cs="Calibri" w:eastAsia="Calibri" w:hAnsi="Calibri"/>
                <w:sz w:val="19"/>
                <w:szCs w:val="19"/>
              </w:rPr>
              <w:t xml:space="preserve">Conflict avoidance is preferred over conflict resolution for quality data integrity</w:t>
            </w:r>
          </w:p>
        </w:tc>
      </w:tr>
      <w:tr>
        <w:tc>
          <w:tcPr>
            <w:tcW w:type="dxa" w:w="2200"/>
            <w:shd w:fill="F5F7FA" w:val="clear"/>
          </w:tcPr>
          <w:p>
            <w:pPr>
              <w:spacing w:after="30" w:before="30"/>
            </w:pPr>
            <w:r>
              <w:rPr>
                <w:rFonts w:ascii="Calibri" w:cs="Calibri" w:eastAsia="Calibri" w:hAnsi="Calibri"/>
                <w:sz w:val="19"/>
                <w:szCs w:val="19"/>
              </w:rPr>
              <w:t xml:space="preserve">Checklist version changed while offline</w:t>
            </w:r>
          </w:p>
        </w:tc>
        <w:tc>
          <w:tcPr>
            <w:tcW w:type="dxa" w:w="3800"/>
            <w:shd w:fill="F5F7FA" w:val="clear"/>
          </w:tcPr>
          <w:p>
            <w:pPr>
              <w:spacing w:after="30" w:before="30"/>
            </w:pPr>
            <w:r>
              <w:rPr>
                <w:rFonts w:ascii="Calibri" w:cs="Calibri" w:eastAsia="Calibri" w:hAnsi="Calibri"/>
                <w:sz w:val="19"/>
                <w:szCs w:val="19"/>
              </w:rPr>
              <w:t xml:space="preserve">Client submits with the checklist version that was active at inspection start time; server accepts and records the version used</w:t>
            </w:r>
          </w:p>
        </w:tc>
        <w:tc>
          <w:tcPr>
            <w:tcW w:type="dxa" w:w="3360"/>
            <w:shd w:fill="F5F7FA" w:val="clear"/>
          </w:tcPr>
          <w:p>
            <w:pPr>
              <w:spacing w:after="30" w:before="30"/>
            </w:pPr>
            <w:r>
              <w:rPr>
                <w:rFonts w:ascii="Calibri" w:cs="Calibri" w:eastAsia="Calibri" w:hAnsi="Calibri"/>
                <w:sz w:val="19"/>
                <w:szCs w:val="19"/>
              </w:rPr>
              <w:t xml:space="preserve">The inspection is valid against the checklist that was current when the inspector started work</w:t>
            </w:r>
          </w:p>
        </w:tc>
      </w:tr>
      <w:tr>
        <w:tc>
          <w:tcPr>
            <w:tcW w:type="dxa" w:w="2200"/>
          </w:tcPr>
          <w:p>
            <w:pPr>
              <w:spacing w:after="30" w:before="30"/>
            </w:pPr>
            <w:r>
              <w:rPr>
                <w:rFonts w:ascii="Calibri" w:cs="Calibri" w:eastAsia="Calibri" w:hAnsi="Calibri"/>
                <w:sz w:val="19"/>
                <w:szCs w:val="19"/>
              </w:rPr>
              <w:t xml:space="preserve">Equipment calibration expired during offline period</w:t>
            </w:r>
          </w:p>
        </w:tc>
        <w:tc>
          <w:tcPr>
            <w:tcW w:type="dxa" w:w="3800"/>
          </w:tcPr>
          <w:p>
            <w:pPr>
              <w:spacing w:after="30" w:before="30"/>
            </w:pPr>
            <w:r>
              <w:rPr>
                <w:rFonts w:ascii="Calibri" w:cs="Calibri" w:eastAsia="Calibri" w:hAnsi="Calibri"/>
                <w:sz w:val="19"/>
                <w:szCs w:val="19"/>
              </w:rPr>
              <w:t xml:space="preserve">Inspection is accepted with a flag indicating post-hoc calibration gap detected; quality engineer reviews during disposition</w:t>
            </w:r>
          </w:p>
        </w:tc>
        <w:tc>
          <w:tcPr>
            <w:tcW w:type="dxa" w:w="3360"/>
          </w:tcPr>
          <w:p>
            <w:pPr>
              <w:spacing w:after="30" w:before="30"/>
            </w:pPr>
            <w:r>
              <w:rPr>
                <w:rFonts w:ascii="Calibri" w:cs="Calibri" w:eastAsia="Calibri" w:hAnsi="Calibri"/>
                <w:sz w:val="19"/>
                <w:szCs w:val="19"/>
              </w:rPr>
              <w:t xml:space="preserve">Data is preserved rather than lost; the gap is flagged for human review rather than silently discarded</w:t>
            </w:r>
          </w:p>
        </w:tc>
      </w:tr>
      <w:tr>
        <w:tc>
          <w:tcPr>
            <w:tcW w:type="dxa" w:w="2200"/>
            <w:shd w:fill="F5F7FA" w:val="clear"/>
          </w:tcPr>
          <w:p>
            <w:pPr>
              <w:spacing w:after="30" w:before="30"/>
            </w:pPr>
            <w:r>
              <w:rPr>
                <w:rFonts w:ascii="Calibri" w:cs="Calibri" w:eastAsia="Calibri" w:hAnsi="Calibri"/>
                <w:sz w:val="19"/>
                <w:szCs w:val="19"/>
              </w:rPr>
              <w:t xml:space="preserve">Inspector qualification expired during offline period</w:t>
            </w:r>
          </w:p>
        </w:tc>
        <w:tc>
          <w:tcPr>
            <w:tcW w:type="dxa" w:w="3800"/>
            <w:shd w:fill="F5F7FA" w:val="clear"/>
          </w:tcPr>
          <w:p>
            <w:pPr>
              <w:spacing w:after="30" w:before="30"/>
            </w:pPr>
            <w:r>
              <w:rPr>
                <w:rFonts w:ascii="Calibri" w:cs="Calibri" w:eastAsia="Calibri" w:hAnsi="Calibri"/>
                <w:sz w:val="19"/>
                <w:szCs w:val="19"/>
              </w:rPr>
              <w:t xml:space="preserve">Same as calibration: accepted with flag, routed for quality engineer review</w:t>
            </w:r>
          </w:p>
        </w:tc>
        <w:tc>
          <w:tcPr>
            <w:tcW w:type="dxa" w:w="3360"/>
            <w:shd w:fill="F5F7FA" w:val="clear"/>
          </w:tcPr>
          <w:p>
            <w:pPr>
              <w:spacing w:after="30" w:before="30"/>
            </w:pPr>
            <w:r>
              <w:rPr>
                <w:rFonts w:ascii="Calibri" w:cs="Calibri" w:eastAsia="Calibri" w:hAnsi="Calibri"/>
                <w:sz w:val="19"/>
                <w:szCs w:val="19"/>
              </w:rPr>
              <w:t xml:space="preserve">Same rationale: preserve data, flag the integrity concern for human judgment</w:t>
            </w:r>
          </w:p>
        </w:tc>
      </w:tr>
      <w:tr>
        <w:tc>
          <w:tcPr>
            <w:tcW w:type="dxa" w:w="2200"/>
          </w:tcPr>
          <w:p>
            <w:pPr>
              <w:spacing w:after="30" w:before="30"/>
            </w:pPr>
            <w:r>
              <w:rPr>
                <w:rFonts w:ascii="Calibri" w:cs="Calibri" w:eastAsia="Calibri" w:hAnsi="Calibri"/>
                <w:sz w:val="19"/>
                <w:szCs w:val="19"/>
              </w:rPr>
              <w:t xml:space="preserve">Duplicate submission (retry after timeout)</w:t>
            </w:r>
          </w:p>
        </w:tc>
        <w:tc>
          <w:tcPr>
            <w:tcW w:type="dxa" w:w="3800"/>
          </w:tcPr>
          <w:p>
            <w:pPr>
              <w:spacing w:after="30" w:before="30"/>
            </w:pPr>
            <w:r>
              <w:rPr>
                <w:rFonts w:ascii="Calibri" w:cs="Calibri" w:eastAsia="Calibri" w:hAnsi="Calibri"/>
                <w:sz w:val="19"/>
                <w:szCs w:val="19"/>
              </w:rPr>
              <w:t xml:space="preserve">Server uses client-generated idempotency key to deduplicate; second submission returns the result of the first</w:t>
            </w:r>
          </w:p>
        </w:tc>
        <w:tc>
          <w:tcPr>
            <w:tcW w:type="dxa" w:w="3360"/>
          </w:tcPr>
          <w:p>
            <w:pPr>
              <w:spacing w:after="30" w:before="30"/>
            </w:pPr>
            <w:r>
              <w:rPr>
                <w:rFonts w:ascii="Calibri" w:cs="Calibri" w:eastAsia="Calibri" w:hAnsi="Calibri"/>
                <w:sz w:val="19"/>
                <w:szCs w:val="19"/>
              </w:rPr>
              <w:t xml:space="preserve">Exactly-once processing guarantee despite unreliable network</w:t>
            </w:r>
          </w:p>
        </w:tc>
      </w:tr>
    </w:tbl>
    <w:p>
      <w:pPr>
        <w:pStyle w:val="Heading2"/>
        <w:spacing w:after="160" w:before="280"/>
      </w:pPr>
      <w:r>
        <w:rPr>
          <w:rFonts w:ascii="Calibri" w:cs="Calibri" w:eastAsia="Calibri" w:hAnsi="Calibri"/>
          <w:b/>
          <w:bCs/>
          <w:color w:val="2E5090"/>
          <w:sz w:val="26"/>
          <w:szCs w:val="26"/>
        </w:rPr>
        <w:t xml:space="preserve">20.7 Retry Queue and Error Handling</w:t>
      </w:r>
    </w:p>
    <w:p>
      <w:pPr>
        <w:spacing w:after="120" w:before="120" w:line="276"/>
      </w:pPr>
      <w:r>
        <w:rPr>
          <w:rFonts w:ascii="Calibri" w:cs="Calibri" w:eastAsia="Calibri" w:hAnsi="Calibri"/>
          <w:color w:val="333333"/>
          <w:sz w:val="22"/>
          <w:szCs w:val="22"/>
        </w:rPr>
        <w:t xml:space="preserve">The sync queue implements an exponential backoff retry strategy for failed sync attempts. First retry after five seconds, second after fifteen seconds, third after sixty seconds, fourth after five minutes, then every fifteen minutes until successful or until the maximum retry window (twenty-four hours) is exceeded. Records that exceed the retry window are flagged as sync_failed and require manual intervention by a supervisor.</w:t>
      </w:r>
    </w:p>
    <w:p>
      <w:pPr>
        <w:spacing w:after="120" w:before="120" w:line="276"/>
      </w:pPr>
      <w:r>
        <w:rPr>
          <w:rFonts w:ascii="Calibri" w:cs="Calibri" w:eastAsia="Calibri" w:hAnsi="Calibri"/>
          <w:color w:val="333333"/>
          <w:sz w:val="22"/>
          <w:szCs w:val="22"/>
        </w:rPr>
        <w:t xml:space="preserve">The tablet UI displays a persistent sync status indicator showing: number of pending items, time since last successful sync, any sync errors with human-readable descriptions, and a manual sync trigger button. The supervisor dashboard includes a view of all tablets with pending sync items for fleet-wide monitoring.</w:t>
      </w:r>
    </w:p>
    <w:p>
      <w:pPr>
        <w:pStyle w:val="Heading2"/>
        <w:spacing w:after="160" w:before="280"/>
      </w:pPr>
      <w:r>
        <w:rPr>
          <w:rFonts w:ascii="Calibri" w:cs="Calibri" w:eastAsia="Calibri" w:hAnsi="Calibri"/>
          <w:b/>
          <w:bCs/>
          <w:color w:val="2E5090"/>
          <w:sz w:val="26"/>
          <w:szCs w:val="26"/>
        </w:rPr>
        <w:t xml:space="preserve">20.8 Recovery Strategy</w:t>
      </w:r>
    </w:p>
    <w:p>
      <w:pPr>
        <w:spacing w:after="120" w:before="120" w:line="276"/>
      </w:pPr>
      <w:r>
        <w:rPr>
          <w:rFonts w:ascii="Calibri" w:cs="Calibri" w:eastAsia="Calibri" w:hAnsi="Calibri"/>
          <w:color w:val="333333"/>
          <w:sz w:val="22"/>
          <w:szCs w:val="22"/>
        </w:rPr>
        <w:t xml:space="preserve">In the event of catastrophic local data loss (tablet hardware failure, factory reset, app uninstall), any inspections that were successfully synced to the server are safe. Inspections in the local pending queue that were not yet synced are lost. To mitigate this risk: the tablet app persists data to IndexedDB immediately upon each measurement entry (not just on inspection completion); the sync engine attempts to sync partial inspections (draft status) when connectivity is available, not just completed inspections; and the supervisor dashboard shows when a tablet's last sync is older than the configurable alert threshold (default two hours), enabling proactive intervention before data loss risk grows.</w:t>
      </w:r>
    </w:p>
    <w:p>
      <w:pPr>
        <w:spacing w:after="120" w:before="120" w:line="276"/>
      </w:pPr>
      <w:r>
        <w:rPr>
          <w:rFonts w:ascii="Calibri" w:cs="Calibri" w:eastAsia="Calibri" w:hAnsi="Calibri"/>
          <w:color w:val="333333"/>
          <w:sz w:val="22"/>
          <w:szCs w:val="22"/>
        </w:rPr>
        <w:t xml:space="preserve">Post-recovery, the inspector re-authenticates online, receives fresh cached data, and can begin new inspections immediately. Lost offline inspections that were not synced must be re-entered manually — the supervisor is notified of the gap for quality assurance follow-up.</w:t>
      </w:r>
    </w:p>
    <w:p>
      <w:r>
        <w:br w:type="page"/>
      </w:r>
    </w:p>
    <w:p>
      <w:pPr>
        <w:pStyle w:val="Heading1"/>
        <w:spacing w:after="200" w:before="360"/>
      </w:pPr>
      <w:r>
        <w:rPr>
          <w:rFonts w:ascii="Calibri" w:cs="Calibri" w:eastAsia="Calibri" w:hAnsi="Calibri"/>
          <w:b/>
          <w:bCs/>
          <w:color w:val="1F3864"/>
          <w:sz w:val="32"/>
          <w:szCs w:val="32"/>
        </w:rPr>
        <w:t xml:space="preserve">Chapter 21 — Reporting and Analytics Engine</w:t>
      </w:r>
    </w:p>
    <w:p>
      <w:pPr>
        <w:pStyle w:val="Heading2"/>
        <w:spacing w:after="160" w:before="280"/>
      </w:pPr>
      <w:r>
        <w:rPr>
          <w:rFonts w:ascii="Calibri" w:cs="Calibri" w:eastAsia="Calibri" w:hAnsi="Calibri"/>
          <w:b/>
          <w:bCs/>
          <w:color w:val="2E5090"/>
          <w:sz w:val="26"/>
          <w:szCs w:val="26"/>
        </w:rPr>
        <w:t xml:space="preserve">21.1 Reporting Architecture</w:t>
      </w:r>
    </w:p>
    <w:p>
      <w:pPr>
        <w:spacing w:after="120" w:before="120" w:line="276"/>
      </w:pPr>
      <w:r>
        <w:rPr>
          <w:rFonts w:ascii="Calibri" w:cs="Calibri" w:eastAsia="Calibri" w:hAnsi="Calibri"/>
          <w:color w:val="333333"/>
          <w:sz w:val="22"/>
          <w:szCs w:val="22"/>
        </w:rPr>
        <w:t xml:space="preserve">The Reporting Engine is a cross-cutting read-model service that aggregates data from all domain modules into pre-computed analytics tables optimized for dashboard queries. It follows the CQRS pattern: domain modules own the write side (operational data), and the reporting engine owns the read side (analytical data). Data flows from operational tables to reporting tables through domain event consumption and scheduled materialization jobs.</w:t>
      </w:r>
    </w:p>
    <w:p>
      <w:pPr>
        <w:spacing w:after="120" w:before="120" w:line="276"/>
      </w:pPr>
      <w:r>
        <w:rPr>
          <w:rFonts w:ascii="Calibri" w:cs="Calibri" w:eastAsia="Calibri" w:hAnsi="Calibri"/>
          <w:color w:val="333333"/>
          <w:sz w:val="22"/>
          <w:szCs w:val="22"/>
        </w:rPr>
        <w:t xml:space="preserve">The reporting engine does not query operational tables directly. Instead, it maintains its own denormalized reporting schema (reporting.*) populated through event handlers and nightly batch reconciliation. This ensures that reporting queries never impact operational performance and that the reporting data model can evolve independently of operational schemas.</w:t>
      </w:r>
    </w:p>
    <w:p>
      <w:pPr>
        <w:pStyle w:val="Heading2"/>
        <w:spacing w:after="160" w:before="280"/>
      </w:pPr>
      <w:r>
        <w:rPr>
          <w:rFonts w:ascii="Calibri" w:cs="Calibri" w:eastAsia="Calibri" w:hAnsi="Calibri"/>
          <w:b/>
          <w:bCs/>
          <w:color w:val="2E5090"/>
          <w:sz w:val="26"/>
          <w:szCs w:val="26"/>
        </w:rPr>
        <w:t xml:space="preserve">21.2 KPI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rPr>
          <w:tblHeader/>
        </w:trPr>
        <w:tc>
          <w:tcPr>
            <w:tcW w:type="dxa" w:w="2000"/>
            <w:shd w:fill="1F3864" w:val="clear"/>
          </w:tcPr>
          <w:p>
            <w:pPr>
              <w:spacing w:after="40" w:before="40"/>
            </w:pPr>
            <w:r>
              <w:rPr>
                <w:rFonts w:ascii="Calibri" w:cs="Calibri" w:eastAsia="Calibri" w:hAnsi="Calibri"/>
                <w:b/>
                <w:bCs/>
                <w:color w:val="FFFFFF"/>
                <w:sz w:val="19"/>
                <w:szCs w:val="19"/>
              </w:rPr>
              <w:t xml:space="preserve">KPI</w:t>
            </w:r>
          </w:p>
        </w:tc>
        <w:tc>
          <w:tcPr>
            <w:tcW w:type="dxa" w:w="1800"/>
            <w:shd w:fill="1F3864" w:val="clear"/>
          </w:tcPr>
          <w:p>
            <w:pPr>
              <w:spacing w:after="40" w:before="40"/>
            </w:pPr>
            <w:r>
              <w:rPr>
                <w:rFonts w:ascii="Calibri" w:cs="Calibri" w:eastAsia="Calibri" w:hAnsi="Calibri"/>
                <w:b/>
                <w:bCs/>
                <w:color w:val="FFFFFF"/>
                <w:sz w:val="19"/>
                <w:szCs w:val="19"/>
              </w:rPr>
              <w:t xml:space="preserve">Data Source Modules</w:t>
            </w:r>
          </w:p>
        </w:tc>
        <w:tc>
          <w:tcPr>
            <w:tcW w:type="dxa" w:w="3000"/>
            <w:shd w:fill="1F3864" w:val="clear"/>
          </w:tcPr>
          <w:p>
            <w:pPr>
              <w:spacing w:after="40" w:before="40"/>
            </w:pPr>
            <w:r>
              <w:rPr>
                <w:rFonts w:ascii="Calibri" w:cs="Calibri" w:eastAsia="Calibri" w:hAnsi="Calibri"/>
                <w:b/>
                <w:bCs/>
                <w:color w:val="FFFFFF"/>
                <w:sz w:val="19"/>
                <w:szCs w:val="19"/>
              </w:rPr>
              <w:t xml:space="preserve">Calculation</w:t>
            </w:r>
          </w:p>
        </w:tc>
        <w:tc>
          <w:tcPr>
            <w:tcW w:type="dxa" w:w="2560"/>
            <w:shd w:fill="1F3864" w:val="clear"/>
          </w:tcPr>
          <w:p>
            <w:pPr>
              <w:spacing w:after="40" w:before="40"/>
            </w:pPr>
            <w:r>
              <w:rPr>
                <w:rFonts w:ascii="Calibri" w:cs="Calibri" w:eastAsia="Calibri" w:hAnsi="Calibri"/>
                <w:b/>
                <w:bCs/>
                <w:color w:val="FFFFFF"/>
                <w:sz w:val="19"/>
                <w:szCs w:val="19"/>
              </w:rPr>
              <w:t xml:space="preserve">Refresh Frequency</w:t>
            </w:r>
          </w:p>
        </w:tc>
      </w:tr>
      <w:tr>
        <w:tc>
          <w:tcPr>
            <w:tcW w:type="dxa" w:w="2000"/>
          </w:tcPr>
          <w:p>
            <w:pPr>
              <w:spacing w:after="30" w:before="30"/>
            </w:pPr>
            <w:r>
              <w:rPr>
                <w:rFonts w:ascii="Calibri" w:cs="Calibri" w:eastAsia="Calibri" w:hAnsi="Calibri"/>
                <w:sz w:val="19"/>
                <w:szCs w:val="19"/>
              </w:rPr>
              <w:t xml:space="preserve">First Pass Yield (FPY)</w:t>
            </w:r>
          </w:p>
        </w:tc>
        <w:tc>
          <w:tcPr>
            <w:tcW w:type="dxa" w:w="1800"/>
          </w:tcPr>
          <w:p>
            <w:pPr>
              <w:spacing w:after="30" w:before="30"/>
            </w:pPr>
            <w:r>
              <w:rPr>
                <w:rFonts w:ascii="Calibri" w:cs="Calibri" w:eastAsia="Calibri" w:hAnsi="Calibri"/>
                <w:sz w:val="19"/>
                <w:szCs w:val="19"/>
              </w:rPr>
              <w:t xml:space="preserve">Inspection</w:t>
            </w:r>
          </w:p>
        </w:tc>
        <w:tc>
          <w:tcPr>
            <w:tcW w:type="dxa" w:w="3000"/>
          </w:tcPr>
          <w:p>
            <w:pPr>
              <w:spacing w:after="30" w:before="30"/>
            </w:pPr>
            <w:r>
              <w:rPr>
                <w:rFonts w:ascii="Calibri" w:cs="Calibri" w:eastAsia="Calibri" w:hAnsi="Calibri"/>
                <w:sz w:val="19"/>
                <w:szCs w:val="19"/>
              </w:rPr>
              <w:t xml:space="preserve">Passed lots / total lots inspected, by line, product, period</w:t>
            </w:r>
          </w:p>
        </w:tc>
        <w:tc>
          <w:tcPr>
            <w:tcW w:type="dxa" w:w="2560"/>
          </w:tcPr>
          <w:p>
            <w:pPr>
              <w:spacing w:after="30" w:before="30"/>
            </w:pPr>
            <w:r>
              <w:rPr>
                <w:rFonts w:ascii="Calibri" w:cs="Calibri" w:eastAsia="Calibri" w:hAnsi="Calibri"/>
                <w:sz w:val="19"/>
                <w:szCs w:val="19"/>
              </w:rPr>
              <w:t xml:space="preserve">Real-time (event-driven)</w:t>
            </w:r>
          </w:p>
        </w:tc>
      </w:tr>
      <w:tr>
        <w:tc>
          <w:tcPr>
            <w:tcW w:type="dxa" w:w="2000"/>
            <w:shd w:fill="F5F7FA" w:val="clear"/>
          </w:tcPr>
          <w:p>
            <w:pPr>
              <w:spacing w:after="30" w:before="30"/>
            </w:pPr>
            <w:r>
              <w:rPr>
                <w:rFonts w:ascii="Calibri" w:cs="Calibri" w:eastAsia="Calibri" w:hAnsi="Calibri"/>
                <w:sz w:val="19"/>
                <w:szCs w:val="19"/>
              </w:rPr>
              <w:t xml:space="preserve">Defect PPM</w:t>
            </w:r>
          </w:p>
        </w:tc>
        <w:tc>
          <w:tcPr>
            <w:tcW w:type="dxa" w:w="1800"/>
            <w:shd w:fill="F5F7FA" w:val="clear"/>
          </w:tcPr>
          <w:p>
            <w:pPr>
              <w:spacing w:after="30" w:before="30"/>
            </w:pPr>
            <w:r>
              <w:rPr>
                <w:rFonts w:ascii="Calibri" w:cs="Calibri" w:eastAsia="Calibri" w:hAnsi="Calibri"/>
                <w:sz w:val="19"/>
                <w:szCs w:val="19"/>
              </w:rPr>
              <w:t xml:space="preserve">Inspection, NC</w:t>
            </w:r>
          </w:p>
        </w:tc>
        <w:tc>
          <w:tcPr>
            <w:tcW w:type="dxa" w:w="3000"/>
            <w:shd w:fill="F5F7FA" w:val="clear"/>
          </w:tcPr>
          <w:p>
            <w:pPr>
              <w:spacing w:after="30" w:before="30"/>
            </w:pPr>
            <w:r>
              <w:rPr>
                <w:rFonts w:ascii="Calibri" w:cs="Calibri" w:eastAsia="Calibri" w:hAnsi="Calibri"/>
                <w:sz w:val="19"/>
                <w:szCs w:val="19"/>
              </w:rPr>
              <w:t xml:space="preserve">Defective parts per million received/produced</w:t>
            </w:r>
          </w:p>
        </w:tc>
        <w:tc>
          <w:tcPr>
            <w:tcW w:type="dxa" w:w="2560"/>
            <w:shd w:fill="F5F7FA" w:val="clear"/>
          </w:tcPr>
          <w:p>
            <w:pPr>
              <w:spacing w:after="30" w:before="30"/>
            </w:pPr>
            <w:r>
              <w:rPr>
                <w:rFonts w:ascii="Calibri" w:cs="Calibri" w:eastAsia="Calibri" w:hAnsi="Calibri"/>
                <w:sz w:val="19"/>
                <w:szCs w:val="19"/>
              </w:rPr>
              <w:t xml:space="preserve">Real-time (event-driven)</w:t>
            </w:r>
          </w:p>
        </w:tc>
      </w:tr>
      <w:tr>
        <w:tc>
          <w:tcPr>
            <w:tcW w:type="dxa" w:w="2000"/>
          </w:tcPr>
          <w:p>
            <w:pPr>
              <w:spacing w:after="30" w:before="30"/>
            </w:pPr>
            <w:r>
              <w:rPr>
                <w:rFonts w:ascii="Calibri" w:cs="Calibri" w:eastAsia="Calibri" w:hAnsi="Calibri"/>
                <w:sz w:val="19"/>
                <w:szCs w:val="19"/>
              </w:rPr>
              <w:t xml:space="preserve">CAPA On-Time Closure Rate</w:t>
            </w:r>
          </w:p>
        </w:tc>
        <w:tc>
          <w:tcPr>
            <w:tcW w:type="dxa" w:w="1800"/>
          </w:tcPr>
          <w:p>
            <w:pPr>
              <w:spacing w:after="30" w:before="30"/>
            </w:pPr>
            <w:r>
              <w:rPr>
                <w:rFonts w:ascii="Calibri" w:cs="Calibri" w:eastAsia="Calibri" w:hAnsi="Calibri"/>
                <w:sz w:val="19"/>
                <w:szCs w:val="19"/>
              </w:rPr>
              <w:t xml:space="preserve">CAPA</w:t>
            </w:r>
          </w:p>
        </w:tc>
        <w:tc>
          <w:tcPr>
            <w:tcW w:type="dxa" w:w="3000"/>
          </w:tcPr>
          <w:p>
            <w:pPr>
              <w:spacing w:after="30" w:before="30"/>
            </w:pPr>
            <w:r>
              <w:rPr>
                <w:rFonts w:ascii="Calibri" w:cs="Calibri" w:eastAsia="Calibri" w:hAnsi="Calibri"/>
                <w:sz w:val="19"/>
                <w:szCs w:val="19"/>
              </w:rPr>
              <w:t xml:space="preserve">CAPAs closed within target date / total CAPAs due</w:t>
            </w:r>
          </w:p>
        </w:tc>
        <w:tc>
          <w:tcPr>
            <w:tcW w:type="dxa" w:w="2560"/>
          </w:tcPr>
          <w:p>
            <w:pPr>
              <w:spacing w:after="30" w:before="30"/>
            </w:pPr>
            <w:r>
              <w:rPr>
                <w:rFonts w:ascii="Calibri" w:cs="Calibri" w:eastAsia="Calibri" w:hAnsi="Calibri"/>
                <w:sz w:val="19"/>
                <w:szCs w:val="19"/>
              </w:rPr>
              <w:t xml:space="preserve">Daily (batch)</w:t>
            </w:r>
          </w:p>
        </w:tc>
      </w:tr>
      <w:tr>
        <w:tc>
          <w:tcPr>
            <w:tcW w:type="dxa" w:w="2000"/>
            <w:shd w:fill="F5F7FA" w:val="clear"/>
          </w:tcPr>
          <w:p>
            <w:pPr>
              <w:spacing w:after="30" w:before="30"/>
            </w:pPr>
            <w:r>
              <w:rPr>
                <w:rFonts w:ascii="Calibri" w:cs="Calibri" w:eastAsia="Calibri" w:hAnsi="Calibri"/>
                <w:sz w:val="19"/>
                <w:szCs w:val="19"/>
              </w:rPr>
              <w:t xml:space="preserve">CAPA Effectiveness Rate</w:t>
            </w:r>
          </w:p>
        </w:tc>
        <w:tc>
          <w:tcPr>
            <w:tcW w:type="dxa" w:w="1800"/>
            <w:shd w:fill="F5F7FA" w:val="clear"/>
          </w:tcPr>
          <w:p>
            <w:pPr>
              <w:spacing w:after="30" w:before="30"/>
            </w:pPr>
            <w:r>
              <w:rPr>
                <w:rFonts w:ascii="Calibri" w:cs="Calibri" w:eastAsia="Calibri" w:hAnsi="Calibri"/>
                <w:sz w:val="19"/>
                <w:szCs w:val="19"/>
              </w:rPr>
              <w:t xml:space="preserve">CAPA</w:t>
            </w:r>
          </w:p>
        </w:tc>
        <w:tc>
          <w:tcPr>
            <w:tcW w:type="dxa" w:w="3000"/>
            <w:shd w:fill="F5F7FA" w:val="clear"/>
          </w:tcPr>
          <w:p>
            <w:pPr>
              <w:spacing w:after="30" w:before="30"/>
            </w:pPr>
            <w:r>
              <w:rPr>
                <w:rFonts w:ascii="Calibri" w:cs="Calibri" w:eastAsia="Calibri" w:hAnsi="Calibri"/>
                <w:sz w:val="19"/>
                <w:szCs w:val="19"/>
              </w:rPr>
              <w:t xml:space="preserve">CAPAs verified effective / total verified CAPAs</w:t>
            </w:r>
          </w:p>
        </w:tc>
        <w:tc>
          <w:tcPr>
            <w:tcW w:type="dxa" w:w="2560"/>
            <w:shd w:fill="F5F7FA" w:val="clear"/>
          </w:tcPr>
          <w:p>
            <w:pPr>
              <w:spacing w:after="30" w:before="30"/>
            </w:pPr>
            <w:r>
              <w:rPr>
                <w:rFonts w:ascii="Calibri" w:cs="Calibri" w:eastAsia="Calibri" w:hAnsi="Calibri"/>
                <w:sz w:val="19"/>
                <w:szCs w:val="19"/>
              </w:rPr>
              <w:t xml:space="preserve">Daily (batch)</w:t>
            </w:r>
          </w:p>
        </w:tc>
      </w:tr>
      <w:tr>
        <w:tc>
          <w:tcPr>
            <w:tcW w:type="dxa" w:w="2000"/>
          </w:tcPr>
          <w:p>
            <w:pPr>
              <w:spacing w:after="30" w:before="30"/>
            </w:pPr>
            <w:r>
              <w:rPr>
                <w:rFonts w:ascii="Calibri" w:cs="Calibri" w:eastAsia="Calibri" w:hAnsi="Calibri"/>
                <w:sz w:val="19"/>
                <w:szCs w:val="19"/>
              </w:rPr>
              <w:t xml:space="preserve">NC Aging</w:t>
            </w:r>
          </w:p>
        </w:tc>
        <w:tc>
          <w:tcPr>
            <w:tcW w:type="dxa" w:w="1800"/>
          </w:tcPr>
          <w:p>
            <w:pPr>
              <w:spacing w:after="30" w:before="30"/>
            </w:pPr>
            <w:r>
              <w:rPr>
                <w:rFonts w:ascii="Calibri" w:cs="Calibri" w:eastAsia="Calibri" w:hAnsi="Calibri"/>
                <w:sz w:val="19"/>
                <w:szCs w:val="19"/>
              </w:rPr>
              <w:t xml:space="preserve">NC</w:t>
            </w:r>
          </w:p>
        </w:tc>
        <w:tc>
          <w:tcPr>
            <w:tcW w:type="dxa" w:w="3000"/>
          </w:tcPr>
          <w:p>
            <w:pPr>
              <w:spacing w:after="30" w:before="30"/>
            </w:pPr>
            <w:r>
              <w:rPr>
                <w:rFonts w:ascii="Calibri" w:cs="Calibri" w:eastAsia="Calibri" w:hAnsi="Calibri"/>
                <w:sz w:val="19"/>
                <w:szCs w:val="19"/>
              </w:rPr>
              <w:t xml:space="preserve">Average days in each NC state; overdue count</w:t>
            </w:r>
          </w:p>
        </w:tc>
        <w:tc>
          <w:tcPr>
            <w:tcW w:type="dxa" w:w="2560"/>
          </w:tcPr>
          <w:p>
            <w:pPr>
              <w:spacing w:after="30" w:before="30"/>
            </w:pPr>
            <w:r>
              <w:rPr>
                <w:rFonts w:ascii="Calibri" w:cs="Calibri" w:eastAsia="Calibri" w:hAnsi="Calibri"/>
                <w:sz w:val="19"/>
                <w:szCs w:val="19"/>
              </w:rPr>
              <w:t xml:space="preserve">Daily (batch)</w:t>
            </w:r>
          </w:p>
        </w:tc>
      </w:tr>
      <w:tr>
        <w:tc>
          <w:tcPr>
            <w:tcW w:type="dxa" w:w="2000"/>
            <w:shd w:fill="F5F7FA" w:val="clear"/>
          </w:tcPr>
          <w:p>
            <w:pPr>
              <w:spacing w:after="30" w:before="30"/>
            </w:pPr>
            <w:r>
              <w:rPr>
                <w:rFonts w:ascii="Calibri" w:cs="Calibri" w:eastAsia="Calibri" w:hAnsi="Calibri"/>
                <w:sz w:val="19"/>
                <w:szCs w:val="19"/>
              </w:rPr>
              <w:t xml:space="preserve">Supplier Score Trend</w:t>
            </w:r>
          </w:p>
        </w:tc>
        <w:tc>
          <w:tcPr>
            <w:tcW w:type="dxa" w:w="1800"/>
            <w:shd w:fill="F5F7FA" w:val="clear"/>
          </w:tcPr>
          <w:p>
            <w:pPr>
              <w:spacing w:after="30" w:before="30"/>
            </w:pPr>
            <w:r>
              <w:rPr>
                <w:rFonts w:ascii="Calibri" w:cs="Calibri" w:eastAsia="Calibri" w:hAnsi="Calibri"/>
                <w:sz w:val="19"/>
                <w:szCs w:val="19"/>
              </w:rPr>
              <w:t xml:space="preserve">Supplier Quality</w:t>
            </w:r>
          </w:p>
        </w:tc>
        <w:tc>
          <w:tcPr>
            <w:tcW w:type="dxa" w:w="3000"/>
            <w:shd w:fill="F5F7FA" w:val="clear"/>
          </w:tcPr>
          <w:p>
            <w:pPr>
              <w:spacing w:after="30" w:before="30"/>
            </w:pPr>
            <w:r>
              <w:rPr>
                <w:rFonts w:ascii="Calibri" w:cs="Calibri" w:eastAsia="Calibri" w:hAnsi="Calibri"/>
                <w:sz w:val="19"/>
                <w:szCs w:val="19"/>
              </w:rPr>
              <w:t xml:space="preserve">Rolling scorecard values per supplier per period</w:t>
            </w:r>
          </w:p>
        </w:tc>
        <w:tc>
          <w:tcPr>
            <w:tcW w:type="dxa" w:w="2560"/>
            <w:shd w:fill="F5F7FA" w:val="clear"/>
          </w:tcPr>
          <w:p>
            <w:pPr>
              <w:spacing w:after="30" w:before="30"/>
            </w:pPr>
            <w:r>
              <w:rPr>
                <w:rFonts w:ascii="Calibri" w:cs="Calibri" w:eastAsia="Calibri" w:hAnsi="Calibri"/>
                <w:sz w:val="19"/>
                <w:szCs w:val="19"/>
              </w:rPr>
              <w:t xml:space="preserve">Monthly (batch)</w:t>
            </w:r>
          </w:p>
        </w:tc>
      </w:tr>
      <w:tr>
        <w:tc>
          <w:tcPr>
            <w:tcW w:type="dxa" w:w="2000"/>
          </w:tcPr>
          <w:p>
            <w:pPr>
              <w:spacing w:after="30" w:before="30"/>
            </w:pPr>
            <w:r>
              <w:rPr>
                <w:rFonts w:ascii="Calibri" w:cs="Calibri" w:eastAsia="Calibri" w:hAnsi="Calibri"/>
                <w:sz w:val="19"/>
                <w:szCs w:val="19"/>
              </w:rPr>
              <w:t xml:space="preserve">Audit Coverage</w:t>
            </w:r>
          </w:p>
        </w:tc>
        <w:tc>
          <w:tcPr>
            <w:tcW w:type="dxa" w:w="1800"/>
          </w:tcPr>
          <w:p>
            <w:pPr>
              <w:spacing w:after="30" w:before="30"/>
            </w:pPr>
            <w:r>
              <w:rPr>
                <w:rFonts w:ascii="Calibri" w:cs="Calibri" w:eastAsia="Calibri" w:hAnsi="Calibri"/>
                <w:sz w:val="19"/>
                <w:szCs w:val="19"/>
              </w:rPr>
              <w:t xml:space="preserve">Audit</w:t>
            </w:r>
          </w:p>
        </w:tc>
        <w:tc>
          <w:tcPr>
            <w:tcW w:type="dxa" w:w="3000"/>
          </w:tcPr>
          <w:p>
            <w:pPr>
              <w:spacing w:after="30" w:before="30"/>
            </w:pPr>
            <w:r>
              <w:rPr>
                <w:rFonts w:ascii="Calibri" w:cs="Calibri" w:eastAsia="Calibri" w:hAnsi="Calibri"/>
                <w:sz w:val="19"/>
                <w:szCs w:val="19"/>
              </w:rPr>
              <w:t xml:space="preserve">Processes audited / total processes in scope</w:t>
            </w:r>
          </w:p>
        </w:tc>
        <w:tc>
          <w:tcPr>
            <w:tcW w:type="dxa" w:w="2560"/>
          </w:tcPr>
          <w:p>
            <w:pPr>
              <w:spacing w:after="30" w:before="30"/>
            </w:pPr>
            <w:r>
              <w:rPr>
                <w:rFonts w:ascii="Calibri" w:cs="Calibri" w:eastAsia="Calibri" w:hAnsi="Calibri"/>
                <w:sz w:val="19"/>
                <w:szCs w:val="19"/>
              </w:rPr>
              <w:t xml:space="preserve">Monthly (batch)</w:t>
            </w:r>
          </w:p>
        </w:tc>
      </w:tr>
      <w:tr>
        <w:tc>
          <w:tcPr>
            <w:tcW w:type="dxa" w:w="2000"/>
            <w:shd w:fill="F5F7FA" w:val="clear"/>
          </w:tcPr>
          <w:p>
            <w:pPr>
              <w:spacing w:after="30" w:before="30"/>
            </w:pPr>
            <w:r>
              <w:rPr>
                <w:rFonts w:ascii="Calibri" w:cs="Calibri" w:eastAsia="Calibri" w:hAnsi="Calibri"/>
                <w:sz w:val="19"/>
                <w:szCs w:val="19"/>
              </w:rPr>
              <w:t xml:space="preserve">Training Compliance</w:t>
            </w:r>
          </w:p>
        </w:tc>
        <w:tc>
          <w:tcPr>
            <w:tcW w:type="dxa" w:w="1800"/>
            <w:shd w:fill="F5F7FA" w:val="clear"/>
          </w:tcPr>
          <w:p>
            <w:pPr>
              <w:spacing w:after="30" w:before="30"/>
            </w:pPr>
            <w:r>
              <w:rPr>
                <w:rFonts w:ascii="Calibri" w:cs="Calibri" w:eastAsia="Calibri" w:hAnsi="Calibri"/>
                <w:sz w:val="19"/>
                <w:szCs w:val="19"/>
              </w:rPr>
              <w:t xml:space="preserve">Training</w:t>
            </w:r>
          </w:p>
        </w:tc>
        <w:tc>
          <w:tcPr>
            <w:tcW w:type="dxa" w:w="3000"/>
            <w:shd w:fill="F5F7FA" w:val="clear"/>
          </w:tcPr>
          <w:p>
            <w:pPr>
              <w:spacing w:after="30" w:before="30"/>
            </w:pPr>
            <w:r>
              <w:rPr>
                <w:rFonts w:ascii="Calibri" w:cs="Calibri" w:eastAsia="Calibri" w:hAnsi="Calibri"/>
                <w:sz w:val="19"/>
                <w:szCs w:val="19"/>
              </w:rPr>
              <w:t xml:space="preserve">Qualified employees / required qualified employees</w:t>
            </w:r>
          </w:p>
        </w:tc>
        <w:tc>
          <w:tcPr>
            <w:tcW w:type="dxa" w:w="2560"/>
            <w:shd w:fill="F5F7FA" w:val="clear"/>
          </w:tcPr>
          <w:p>
            <w:pPr>
              <w:spacing w:after="30" w:before="30"/>
            </w:pPr>
            <w:r>
              <w:rPr>
                <w:rFonts w:ascii="Calibri" w:cs="Calibri" w:eastAsia="Calibri" w:hAnsi="Calibri"/>
                <w:sz w:val="19"/>
                <w:szCs w:val="19"/>
              </w:rPr>
              <w:t xml:space="preserve">Daily (batch)</w:t>
            </w:r>
          </w:p>
        </w:tc>
      </w:tr>
      <w:tr>
        <w:tc>
          <w:tcPr>
            <w:tcW w:type="dxa" w:w="2000"/>
          </w:tcPr>
          <w:p>
            <w:pPr>
              <w:spacing w:after="30" w:before="30"/>
            </w:pPr>
            <w:r>
              <w:rPr>
                <w:rFonts w:ascii="Calibri" w:cs="Calibri" w:eastAsia="Calibri" w:hAnsi="Calibri"/>
                <w:sz w:val="19"/>
                <w:szCs w:val="19"/>
              </w:rPr>
              <w:t xml:space="preserve">Calibration On-Time Rate</w:t>
            </w:r>
          </w:p>
        </w:tc>
        <w:tc>
          <w:tcPr>
            <w:tcW w:type="dxa" w:w="1800"/>
          </w:tcPr>
          <w:p>
            <w:pPr>
              <w:spacing w:after="30" w:before="30"/>
            </w:pPr>
            <w:r>
              <w:rPr>
                <w:rFonts w:ascii="Calibri" w:cs="Calibri" w:eastAsia="Calibri" w:hAnsi="Calibri"/>
                <w:sz w:val="19"/>
                <w:szCs w:val="19"/>
              </w:rPr>
              <w:t xml:space="preserve">Calibration</w:t>
            </w:r>
          </w:p>
        </w:tc>
        <w:tc>
          <w:tcPr>
            <w:tcW w:type="dxa" w:w="3000"/>
          </w:tcPr>
          <w:p>
            <w:pPr>
              <w:spacing w:after="30" w:before="30"/>
            </w:pPr>
            <w:r>
              <w:rPr>
                <w:rFonts w:ascii="Calibri" w:cs="Calibri" w:eastAsia="Calibri" w:hAnsi="Calibri"/>
                <w:sz w:val="19"/>
                <w:szCs w:val="19"/>
              </w:rPr>
              <w:t xml:space="preserve">Equipment calibrated before due / total due</w:t>
            </w:r>
          </w:p>
        </w:tc>
        <w:tc>
          <w:tcPr>
            <w:tcW w:type="dxa" w:w="2560"/>
          </w:tcPr>
          <w:p>
            <w:pPr>
              <w:spacing w:after="30" w:before="30"/>
            </w:pPr>
            <w:r>
              <w:rPr>
                <w:rFonts w:ascii="Calibri" w:cs="Calibri" w:eastAsia="Calibri" w:hAnsi="Calibri"/>
                <w:sz w:val="19"/>
                <w:szCs w:val="19"/>
              </w:rPr>
              <w:t xml:space="preserve">Daily (batch)</w:t>
            </w:r>
          </w:p>
        </w:tc>
      </w:tr>
      <w:tr>
        <w:tc>
          <w:tcPr>
            <w:tcW w:type="dxa" w:w="2000"/>
            <w:shd w:fill="F5F7FA" w:val="clear"/>
          </w:tcPr>
          <w:p>
            <w:pPr>
              <w:spacing w:after="30" w:before="30"/>
            </w:pPr>
            <w:r>
              <w:rPr>
                <w:rFonts w:ascii="Calibri" w:cs="Calibri" w:eastAsia="Calibri" w:hAnsi="Calibri"/>
                <w:sz w:val="19"/>
                <w:szCs w:val="19"/>
              </w:rPr>
              <w:t xml:space="preserve">Cost of Quality</w:t>
            </w:r>
          </w:p>
        </w:tc>
        <w:tc>
          <w:tcPr>
            <w:tcW w:type="dxa" w:w="1800"/>
            <w:shd w:fill="F5F7FA" w:val="clear"/>
          </w:tcPr>
          <w:p>
            <w:pPr>
              <w:spacing w:after="30" w:before="30"/>
            </w:pPr>
            <w:r>
              <w:rPr>
                <w:rFonts w:ascii="Calibri" w:cs="Calibri" w:eastAsia="Calibri" w:hAnsi="Calibri"/>
                <w:sz w:val="19"/>
                <w:szCs w:val="19"/>
              </w:rPr>
              <w:t xml:space="preserve">NC, CAPA, Inspection, Training</w:t>
            </w:r>
          </w:p>
        </w:tc>
        <w:tc>
          <w:tcPr>
            <w:tcW w:type="dxa" w:w="3000"/>
            <w:shd w:fill="F5F7FA" w:val="clear"/>
          </w:tcPr>
          <w:p>
            <w:pPr>
              <w:spacing w:after="30" w:before="30"/>
            </w:pPr>
            <w:r>
              <w:rPr>
                <w:rFonts w:ascii="Calibri" w:cs="Calibri" w:eastAsia="Calibri" w:hAnsi="Calibri"/>
                <w:sz w:val="19"/>
                <w:szCs w:val="19"/>
              </w:rPr>
              <w:t xml:space="preserve">Prevention + Appraisal + Internal Failure + External Failure costs</w:t>
            </w:r>
          </w:p>
        </w:tc>
        <w:tc>
          <w:tcPr>
            <w:tcW w:type="dxa" w:w="2560"/>
            <w:shd w:fill="F5F7FA" w:val="clear"/>
          </w:tcPr>
          <w:p>
            <w:pPr>
              <w:spacing w:after="30" w:before="30"/>
            </w:pPr>
            <w:r>
              <w:rPr>
                <w:rFonts w:ascii="Calibri" w:cs="Calibri" w:eastAsia="Calibri" w:hAnsi="Calibri"/>
                <w:sz w:val="19"/>
                <w:szCs w:val="19"/>
              </w:rPr>
              <w:t xml:space="preserve">Monthly (batch)</w:t>
            </w:r>
          </w:p>
        </w:tc>
      </w:tr>
    </w:tbl>
    <w:p>
      <w:pPr>
        <w:pStyle w:val="Heading2"/>
        <w:spacing w:after="160" w:before="280"/>
      </w:pPr>
      <w:r>
        <w:rPr>
          <w:rFonts w:ascii="Calibri" w:cs="Calibri" w:eastAsia="Calibri" w:hAnsi="Calibri"/>
          <w:b/>
          <w:bCs/>
          <w:color w:val="2E5090"/>
          <w:sz w:val="26"/>
          <w:szCs w:val="26"/>
        </w:rPr>
        <w:t xml:space="preserve">21.3 Cost of Quality Analysis</w:t>
      </w:r>
    </w:p>
    <w:p>
      <w:pPr>
        <w:spacing w:after="120" w:before="120" w:line="276"/>
      </w:pPr>
      <w:r>
        <w:rPr>
          <w:rFonts w:ascii="Calibri" w:cs="Calibri" w:eastAsia="Calibri" w:hAnsi="Calibri"/>
          <w:color w:val="333333"/>
          <w:sz w:val="22"/>
          <w:szCs w:val="22"/>
        </w:rPr>
        <w:t xml:space="preserve">CoQ data is derived from quality activities across all modules. Prevention Costs include training expenses (from the Training module), quality planning effort (from inspection plan creation), and supplier qualification activities. Appraisal Costs include inspection labor (from inspection time records), calibration costs, audit expenses, and testing laboratory fees. Internal Failure Costs include scrap and rework costs (from NC disposition records), reinspection costs, and production delays attributed to quality holds. External Failure Costs include customer complaint handling, warranty claims, product recalls, and regulatory penalties.</w:t>
      </w:r>
    </w:p>
    <w:p>
      <w:pPr>
        <w:pStyle w:val="Heading2"/>
        <w:spacing w:after="160" w:before="280"/>
      </w:pPr>
      <w:r>
        <w:rPr>
          <w:rFonts w:ascii="Calibri" w:cs="Calibri" w:eastAsia="Calibri" w:hAnsi="Calibri"/>
          <w:b/>
          <w:bCs/>
          <w:color w:val="2E5090"/>
          <w:sz w:val="26"/>
          <w:szCs w:val="26"/>
        </w:rPr>
        <w:t xml:space="preserve">21.4 Dashboard Architecture</w:t>
      </w:r>
    </w:p>
    <w:p>
      <w:pPr>
        <w:spacing w:after="120" w:before="120" w:line="276"/>
      </w:pPr>
      <w:r>
        <w:rPr>
          <w:rFonts w:ascii="Calibri" w:cs="Calibri" w:eastAsia="Calibri" w:hAnsi="Calibri"/>
          <w:color w:val="333333"/>
          <w:sz w:val="22"/>
          <w:szCs w:val="22"/>
        </w:rPr>
        <w:t xml:space="preserve">Dashboards are implemented as React components consuming data from dedicated reporting API endpoints. Each dashboard supports configurable date ranges, site/line/product filtering, and drill-down from summary to detail. Dashboard data is cached in Redis with a TTL matching the data refresh frequency (real-time KPIs: thirty-second cache; daily KPIs: one-hour cache; monthly KPIs: twelve-hour cache). The Management Dashboard provides a monthly quality story in five minutes with drill-down to any underlying detail.</w:t>
      </w:r>
    </w:p>
    <w:p>
      <w:pPr>
        <w:pStyle w:val="Heading2"/>
        <w:spacing w:after="160" w:before="280"/>
      </w:pPr>
      <w:r>
        <w:rPr>
          <w:rFonts w:ascii="Calibri" w:cs="Calibri" w:eastAsia="Calibri" w:hAnsi="Calibri"/>
          <w:b/>
          <w:bCs/>
          <w:color w:val="2E5090"/>
          <w:sz w:val="26"/>
          <w:szCs w:val="26"/>
        </w:rPr>
        <w:t xml:space="preserve">21.5 Data Retention and Archival</w:t>
      </w:r>
    </w:p>
    <w:p>
      <w:pPr>
        <w:spacing w:after="120" w:before="120" w:line="276"/>
      </w:pPr>
      <w:r>
        <w:rPr>
          <w:rFonts w:ascii="Calibri" w:cs="Calibri" w:eastAsia="Calibri" w:hAnsi="Calibri"/>
          <w:color w:val="333333"/>
          <w:sz w:val="22"/>
          <w:szCs w:val="22"/>
        </w:rPr>
        <w:t xml:space="preserve">Reporting data follows a tiered retention strategy. Hot data (current year plus one year) resides in the primary PostgreSQL instance with full indexing for real-time dashboard queries. Warm data (two to five years) uses PostgreSQL partitioned tables with reduced indexing for trend analysis and periodic reports. Cold data (five to fifteen years, regulatory dependent) is exported to compressed Parquet files in object storage for regulatory audit and legal discovery. Data beyond the retention period is purged per the data governance policy. Nightly refresh provides sufficient data currency for management dashboards while maintaining query performance.</w:t>
      </w:r>
    </w:p>
    <w:p>
      <w:r>
        <w:br w:type="page"/>
      </w:r>
    </w:p>
    <w:p>
      <w:pPr>
        <w:pStyle w:val="Heading1"/>
        <w:spacing w:after="200" w:before="360"/>
      </w:pPr>
      <w:r>
        <w:rPr>
          <w:rFonts w:ascii="Calibri" w:cs="Calibri" w:eastAsia="Calibri" w:hAnsi="Calibri"/>
          <w:b/>
          <w:bCs/>
          <w:color w:val="1F3864"/>
          <w:sz w:val="32"/>
          <w:szCs w:val="32"/>
        </w:rPr>
        <w:t xml:space="preserve">Chapter 22 — Notification and Communication System</w:t>
      </w:r>
    </w:p>
    <w:p>
      <w:pPr>
        <w:pStyle w:val="Heading2"/>
        <w:spacing w:after="160" w:before="280"/>
      </w:pPr>
      <w:r>
        <w:rPr>
          <w:rFonts w:ascii="Calibri" w:cs="Calibri" w:eastAsia="Calibri" w:hAnsi="Calibri"/>
          <w:b/>
          <w:bCs/>
          <w:color w:val="2E5090"/>
          <w:sz w:val="26"/>
          <w:szCs w:val="26"/>
        </w:rPr>
        <w:t xml:space="preserve">22.1 Notification Architecture</w:t>
      </w:r>
    </w:p>
    <w:p>
      <w:pPr>
        <w:spacing w:after="120" w:before="120" w:line="276"/>
      </w:pPr>
      <w:r>
        <w:rPr>
          <w:rFonts w:ascii="Calibri" w:cs="Calibri" w:eastAsia="Calibri" w:hAnsi="Calibri"/>
          <w:color w:val="333333"/>
          <w:sz w:val="22"/>
          <w:szCs w:val="22"/>
        </w:rPr>
        <w:t xml:space="preserve">The Notification System is a cross-cutting infrastructure service that delivers timely, contextual notifications to users and external systems. It supports multiple delivery channels, user preference management, escalation workflows, and notification audit trails. Notifications are critical for ensuring that quality events requiring attention are surfaced to the appropriate personnel within defined time constraints.</w:t>
      </w:r>
    </w:p>
    <w:p>
      <w:pPr>
        <w:pStyle w:val="Heading2"/>
        <w:spacing w:after="160" w:before="280"/>
      </w:pPr>
      <w:r>
        <w:rPr>
          <w:rFonts w:ascii="Calibri" w:cs="Calibri" w:eastAsia="Calibri" w:hAnsi="Calibri"/>
          <w:b/>
          <w:bCs/>
          <w:color w:val="2E5090"/>
          <w:sz w:val="26"/>
          <w:szCs w:val="26"/>
        </w:rPr>
        <w:t xml:space="preserve">22.2 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shd w:fill="1F3864" w:val="clear"/>
          </w:tcPr>
          <w:p>
            <w:pPr>
              <w:spacing w:after="40" w:before="40"/>
            </w:pPr>
            <w:r>
              <w:rPr>
                <w:rFonts w:ascii="Calibri" w:cs="Calibri" w:eastAsia="Calibri" w:hAnsi="Calibri"/>
                <w:b/>
                <w:bCs/>
                <w:color w:val="FFFFFF"/>
                <w:sz w:val="19"/>
                <w:szCs w:val="19"/>
              </w:rPr>
              <w:t xml:space="preserve">Channel</w:t>
            </w:r>
          </w:p>
        </w:tc>
        <w:tc>
          <w:tcPr>
            <w:tcW w:type="dxa" w:w="2400"/>
            <w:shd w:fill="1F3864" w:val="clear"/>
          </w:tcPr>
          <w:p>
            <w:pPr>
              <w:spacing w:after="40" w:before="40"/>
            </w:pPr>
            <w:r>
              <w:rPr>
                <w:rFonts w:ascii="Calibri" w:cs="Calibri" w:eastAsia="Calibri" w:hAnsi="Calibri"/>
                <w:b/>
                <w:bCs/>
                <w:color w:val="FFFFFF"/>
                <w:sz w:val="19"/>
                <w:szCs w:val="19"/>
              </w:rPr>
              <w:t xml:space="preserve">Use Case</w:t>
            </w:r>
          </w:p>
        </w:tc>
        <w:tc>
          <w:tcPr>
            <w:tcW w:type="dxa" w:w="2800"/>
            <w:shd w:fill="1F3864" w:val="clear"/>
          </w:tcPr>
          <w:p>
            <w:pPr>
              <w:spacing w:after="40" w:before="40"/>
            </w:pPr>
            <w:r>
              <w:rPr>
                <w:rFonts w:ascii="Calibri" w:cs="Calibri" w:eastAsia="Calibri" w:hAnsi="Calibri"/>
                <w:b/>
                <w:bCs/>
                <w:color w:val="FFFFFF"/>
                <w:sz w:val="19"/>
                <w:szCs w:val="19"/>
              </w:rPr>
              <w:t xml:space="preserve">Implementation</w:t>
            </w:r>
          </w:p>
        </w:tc>
        <w:tc>
          <w:tcPr>
            <w:tcW w:type="dxa" w:w="2560"/>
            <w:shd w:fill="1F3864" w:val="clear"/>
          </w:tcPr>
          <w:p>
            <w:pPr>
              <w:spacing w:after="40" w:before="40"/>
            </w:pPr>
            <w:r>
              <w:rPr>
                <w:rFonts w:ascii="Calibri" w:cs="Calibri" w:eastAsia="Calibri" w:hAnsi="Calibri"/>
                <w:b/>
                <w:bCs/>
                <w:color w:val="FFFFFF"/>
                <w:sz w:val="19"/>
                <w:szCs w:val="19"/>
              </w:rPr>
              <w:t xml:space="preserve">Delivery Guarantee</w:t>
            </w:r>
          </w:p>
        </w:tc>
      </w:tr>
      <w:tr>
        <w:tc>
          <w:tcPr>
            <w:tcW w:type="dxa" w:w="1600"/>
          </w:tcPr>
          <w:p>
            <w:pPr>
              <w:spacing w:after="30" w:before="30"/>
            </w:pPr>
            <w:r>
              <w:rPr>
                <w:rFonts w:ascii="Calibri" w:cs="Calibri" w:eastAsia="Calibri" w:hAnsi="Calibri"/>
                <w:sz w:val="19"/>
                <w:szCs w:val="19"/>
              </w:rPr>
              <w:t xml:space="preserve">In-App</w:t>
            </w:r>
          </w:p>
        </w:tc>
        <w:tc>
          <w:tcPr>
            <w:tcW w:type="dxa" w:w="2400"/>
          </w:tcPr>
          <w:p>
            <w:pPr>
              <w:spacing w:after="30" w:before="30"/>
            </w:pPr>
            <w:r>
              <w:rPr>
                <w:rFonts w:ascii="Calibri" w:cs="Calibri" w:eastAsia="Calibri" w:hAnsi="Calibri"/>
                <w:sz w:val="19"/>
                <w:szCs w:val="19"/>
              </w:rPr>
              <w:t xml:space="preserve">All notifications; primary channel</w:t>
            </w:r>
          </w:p>
        </w:tc>
        <w:tc>
          <w:tcPr>
            <w:tcW w:type="dxa" w:w="2800"/>
          </w:tcPr>
          <w:p>
            <w:pPr>
              <w:spacing w:after="30" w:before="30"/>
            </w:pPr>
            <w:r>
              <w:rPr>
                <w:rFonts w:ascii="Calibri" w:cs="Calibri" w:eastAsia="Calibri" w:hAnsi="Calibri"/>
                <w:sz w:val="19"/>
                <w:szCs w:val="19"/>
              </w:rPr>
              <w:t xml:space="preserve">WebSocket push + in-app notification center</w:t>
            </w:r>
          </w:p>
        </w:tc>
        <w:tc>
          <w:tcPr>
            <w:tcW w:type="dxa" w:w="2560"/>
          </w:tcPr>
          <w:p>
            <w:pPr>
              <w:spacing w:after="30" w:before="30"/>
            </w:pPr>
            <w:r>
              <w:rPr>
                <w:rFonts w:ascii="Calibri" w:cs="Calibri" w:eastAsia="Calibri" w:hAnsi="Calibri"/>
                <w:sz w:val="19"/>
                <w:szCs w:val="19"/>
              </w:rPr>
              <w:t xml:space="preserve">At-least-once; persisted in database</w:t>
            </w:r>
          </w:p>
        </w:tc>
      </w:tr>
      <w:tr>
        <w:tc>
          <w:tcPr>
            <w:tcW w:type="dxa" w:w="1600"/>
            <w:shd w:fill="F5F7FA" w:val="clear"/>
          </w:tcPr>
          <w:p>
            <w:pPr>
              <w:spacing w:after="30" w:before="30"/>
            </w:pPr>
            <w:r>
              <w:rPr>
                <w:rFonts w:ascii="Calibri" w:cs="Calibri" w:eastAsia="Calibri" w:hAnsi="Calibri"/>
                <w:sz w:val="19"/>
                <w:szCs w:val="19"/>
              </w:rPr>
              <w:t xml:space="preserve">Email</w:t>
            </w:r>
          </w:p>
        </w:tc>
        <w:tc>
          <w:tcPr>
            <w:tcW w:type="dxa" w:w="2400"/>
            <w:shd w:fill="F5F7FA" w:val="clear"/>
          </w:tcPr>
          <w:p>
            <w:pPr>
              <w:spacing w:after="30" w:before="30"/>
            </w:pPr>
            <w:r>
              <w:rPr>
                <w:rFonts w:ascii="Calibri" w:cs="Calibri" w:eastAsia="Calibri" w:hAnsi="Calibri"/>
                <w:sz w:val="19"/>
                <w:szCs w:val="19"/>
              </w:rPr>
              <w:t xml:space="preserve">Formal notifications, approvals, escalations</w:t>
            </w:r>
          </w:p>
        </w:tc>
        <w:tc>
          <w:tcPr>
            <w:tcW w:type="dxa" w:w="2800"/>
            <w:shd w:fill="F5F7FA" w:val="clear"/>
          </w:tcPr>
          <w:p>
            <w:pPr>
              <w:spacing w:after="30" w:before="30"/>
            </w:pPr>
            <w:r>
              <w:rPr>
                <w:rFonts w:ascii="Calibri" w:cs="Calibri" w:eastAsia="Calibri" w:hAnsi="Calibri"/>
                <w:sz w:val="19"/>
                <w:szCs w:val="19"/>
              </w:rPr>
              <w:t xml:space="preserve">SMTP adapter with template engine</w:t>
            </w:r>
          </w:p>
        </w:tc>
        <w:tc>
          <w:tcPr>
            <w:tcW w:type="dxa" w:w="2560"/>
            <w:shd w:fill="F5F7FA" w:val="clear"/>
          </w:tcPr>
          <w:p>
            <w:pPr>
              <w:spacing w:after="30" w:before="30"/>
            </w:pPr>
            <w:r>
              <w:rPr>
                <w:rFonts w:ascii="Calibri" w:cs="Calibri" w:eastAsia="Calibri" w:hAnsi="Calibri"/>
                <w:sz w:val="19"/>
                <w:szCs w:val="19"/>
              </w:rPr>
              <w:t xml:space="preserve">At-least-once; delivery receipt tracking</w:t>
            </w:r>
          </w:p>
        </w:tc>
      </w:tr>
      <w:tr>
        <w:tc>
          <w:tcPr>
            <w:tcW w:type="dxa" w:w="1600"/>
          </w:tcPr>
          <w:p>
            <w:pPr>
              <w:spacing w:after="30" w:before="30"/>
            </w:pPr>
            <w:r>
              <w:rPr>
                <w:rFonts w:ascii="Calibri" w:cs="Calibri" w:eastAsia="Calibri" w:hAnsi="Calibri"/>
                <w:sz w:val="19"/>
                <w:szCs w:val="19"/>
              </w:rPr>
              <w:t xml:space="preserve">SMS (optional)</w:t>
            </w:r>
          </w:p>
        </w:tc>
        <w:tc>
          <w:tcPr>
            <w:tcW w:type="dxa" w:w="2400"/>
          </w:tcPr>
          <w:p>
            <w:pPr>
              <w:spacing w:after="30" w:before="30"/>
            </w:pPr>
            <w:r>
              <w:rPr>
                <w:rFonts w:ascii="Calibri" w:cs="Calibri" w:eastAsia="Calibri" w:hAnsi="Calibri"/>
                <w:sz w:val="19"/>
                <w:szCs w:val="19"/>
              </w:rPr>
              <w:t xml:space="preserve">Critical alerts, urgent escalations</w:t>
            </w:r>
          </w:p>
        </w:tc>
        <w:tc>
          <w:tcPr>
            <w:tcW w:type="dxa" w:w="2800"/>
          </w:tcPr>
          <w:p>
            <w:pPr>
              <w:spacing w:after="30" w:before="30"/>
            </w:pPr>
            <w:r>
              <w:rPr>
                <w:rFonts w:ascii="Calibri" w:cs="Calibri" w:eastAsia="Calibri" w:hAnsi="Calibri"/>
                <w:sz w:val="19"/>
                <w:szCs w:val="19"/>
              </w:rPr>
              <w:t xml:space="preserve">SMS gateway adapter (Twilio/similar)</w:t>
            </w:r>
          </w:p>
        </w:tc>
        <w:tc>
          <w:tcPr>
            <w:tcW w:type="dxa" w:w="2560"/>
          </w:tcPr>
          <w:p>
            <w:pPr>
              <w:spacing w:after="30" w:before="30"/>
            </w:pPr>
            <w:r>
              <w:rPr>
                <w:rFonts w:ascii="Calibri" w:cs="Calibri" w:eastAsia="Calibri" w:hAnsi="Calibri"/>
                <w:sz w:val="19"/>
                <w:szCs w:val="19"/>
              </w:rPr>
              <w:t xml:space="preserve">Best-effort; cost-controlled</w:t>
            </w:r>
          </w:p>
        </w:tc>
      </w:tr>
      <w:tr>
        <w:tc>
          <w:tcPr>
            <w:tcW w:type="dxa" w:w="1600"/>
            <w:shd w:fill="F5F7FA" w:val="clear"/>
          </w:tcPr>
          <w:p>
            <w:pPr>
              <w:spacing w:after="30" w:before="30"/>
            </w:pPr>
            <w:r>
              <w:rPr>
                <w:rFonts w:ascii="Calibri" w:cs="Calibri" w:eastAsia="Calibri" w:hAnsi="Calibri"/>
                <w:sz w:val="19"/>
                <w:szCs w:val="19"/>
              </w:rPr>
              <w:t xml:space="preserve">Push Notification</w:t>
            </w:r>
          </w:p>
        </w:tc>
        <w:tc>
          <w:tcPr>
            <w:tcW w:type="dxa" w:w="2400"/>
            <w:shd w:fill="F5F7FA" w:val="clear"/>
          </w:tcPr>
          <w:p>
            <w:pPr>
              <w:spacing w:after="30" w:before="30"/>
            </w:pPr>
            <w:r>
              <w:rPr>
                <w:rFonts w:ascii="Calibri" w:cs="Calibri" w:eastAsia="Calibri" w:hAnsi="Calibri"/>
                <w:sz w:val="19"/>
                <w:szCs w:val="19"/>
              </w:rPr>
              <w:t xml:space="preserve">Tablet/mobile alerts for floor users</w:t>
            </w:r>
          </w:p>
        </w:tc>
        <w:tc>
          <w:tcPr>
            <w:tcW w:type="dxa" w:w="2800"/>
            <w:shd w:fill="F5F7FA" w:val="clear"/>
          </w:tcPr>
          <w:p>
            <w:pPr>
              <w:spacing w:after="30" w:before="30"/>
            </w:pPr>
            <w:r>
              <w:rPr>
                <w:rFonts w:ascii="Calibri" w:cs="Calibri" w:eastAsia="Calibri" w:hAnsi="Calibri"/>
                <w:sz w:val="19"/>
                <w:szCs w:val="19"/>
              </w:rPr>
              <w:t xml:space="preserve">Web Push API (Service Worker)</w:t>
            </w:r>
          </w:p>
        </w:tc>
        <w:tc>
          <w:tcPr>
            <w:tcW w:type="dxa" w:w="2560"/>
            <w:shd w:fill="F5F7FA" w:val="clear"/>
          </w:tcPr>
          <w:p>
            <w:pPr>
              <w:spacing w:after="30" w:before="30"/>
            </w:pPr>
            <w:r>
              <w:rPr>
                <w:rFonts w:ascii="Calibri" w:cs="Calibri" w:eastAsia="Calibri" w:hAnsi="Calibri"/>
                <w:sz w:val="19"/>
                <w:szCs w:val="19"/>
              </w:rPr>
              <w:t xml:space="preserve">Best-effort; offline queuing</w:t>
            </w:r>
          </w:p>
        </w:tc>
      </w:tr>
    </w:tbl>
    <w:p>
      <w:pPr>
        <w:pStyle w:val="Heading2"/>
        <w:spacing w:after="160" w:before="280"/>
      </w:pPr>
      <w:r>
        <w:rPr>
          <w:rFonts w:ascii="Calibri" w:cs="Calibri" w:eastAsia="Calibri" w:hAnsi="Calibri"/>
          <w:b/>
          <w:bCs/>
          <w:color w:val="2E5090"/>
          <w:sz w:val="26"/>
          <w:szCs w:val="26"/>
        </w:rPr>
        <w:t xml:space="preserve">22.3 Notification Event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760"/>
      </w:tblGrid>
      <w:tr>
        <w:trPr>
          <w:tblHeader/>
        </w:trPr>
        <w:tc>
          <w:tcPr>
            <w:tcW w:type="dxa" w:w="2400"/>
            <w:shd w:fill="1F3864" w:val="clear"/>
          </w:tcPr>
          <w:p>
            <w:pPr>
              <w:spacing w:after="40" w:before="40"/>
            </w:pPr>
            <w:r>
              <w:rPr>
                <w:rFonts w:ascii="Calibri" w:cs="Calibri" w:eastAsia="Calibri" w:hAnsi="Calibri"/>
                <w:b/>
                <w:bCs/>
                <w:color w:val="FFFFFF"/>
                <w:sz w:val="19"/>
                <w:szCs w:val="19"/>
              </w:rPr>
              <w:t xml:space="preserve">Domain Event</w:t>
            </w:r>
          </w:p>
        </w:tc>
        <w:tc>
          <w:tcPr>
            <w:tcW w:type="dxa" w:w="2200"/>
            <w:shd w:fill="1F3864" w:val="clear"/>
          </w:tcPr>
          <w:p>
            <w:pPr>
              <w:spacing w:after="40" w:before="40"/>
            </w:pPr>
            <w:r>
              <w:rPr>
                <w:rFonts w:ascii="Calibri" w:cs="Calibri" w:eastAsia="Calibri" w:hAnsi="Calibri"/>
                <w:b/>
                <w:bCs/>
                <w:color w:val="FFFFFF"/>
                <w:sz w:val="19"/>
                <w:szCs w:val="19"/>
              </w:rPr>
              <w:t xml:space="preserve">Recipients</w:t>
            </w:r>
          </w:p>
        </w:tc>
        <w:tc>
          <w:tcPr>
            <w:tcW w:type="dxa" w:w="2000"/>
            <w:shd w:fill="1F3864" w:val="clear"/>
          </w:tcPr>
          <w:p>
            <w:pPr>
              <w:spacing w:after="40" w:before="40"/>
            </w:pPr>
            <w:r>
              <w:rPr>
                <w:rFonts w:ascii="Calibri" w:cs="Calibri" w:eastAsia="Calibri" w:hAnsi="Calibri"/>
                <w:b/>
                <w:bCs/>
                <w:color w:val="FFFFFF"/>
                <w:sz w:val="19"/>
                <w:szCs w:val="19"/>
              </w:rPr>
              <w:t xml:space="preserve">Channels</w:t>
            </w:r>
          </w:p>
        </w:tc>
        <w:tc>
          <w:tcPr>
            <w:tcW w:type="dxa" w:w="2760"/>
            <w:shd w:fill="1F3864" w:val="clear"/>
          </w:tcPr>
          <w:p>
            <w:pPr>
              <w:spacing w:after="40" w:before="40"/>
            </w:pPr>
            <w:r>
              <w:rPr>
                <w:rFonts w:ascii="Calibri" w:cs="Calibri" w:eastAsia="Calibri" w:hAnsi="Calibri"/>
                <w:b/>
                <w:bCs/>
                <w:color w:val="FFFFFF"/>
                <w:sz w:val="19"/>
                <w:szCs w:val="19"/>
              </w:rPr>
              <w:t xml:space="preserve">Urgency</w:t>
            </w:r>
          </w:p>
        </w:tc>
      </w:tr>
      <w:tr>
        <w:tc>
          <w:tcPr>
            <w:tcW w:type="dxa" w:w="2400"/>
          </w:tcPr>
          <w:p>
            <w:pPr>
              <w:spacing w:after="30" w:before="30"/>
            </w:pPr>
            <w:r>
              <w:rPr>
                <w:rFonts w:ascii="Calibri" w:cs="Calibri" w:eastAsia="Calibri" w:hAnsi="Calibri"/>
                <w:sz w:val="19"/>
                <w:szCs w:val="19"/>
              </w:rPr>
              <w:t xml:space="preserve">InspectionFailed</w:t>
            </w:r>
          </w:p>
        </w:tc>
        <w:tc>
          <w:tcPr>
            <w:tcW w:type="dxa" w:w="2200"/>
          </w:tcPr>
          <w:p>
            <w:pPr>
              <w:spacing w:after="30" w:before="30"/>
            </w:pPr>
            <w:r>
              <w:rPr>
                <w:rFonts w:ascii="Calibri" w:cs="Calibri" w:eastAsia="Calibri" w:hAnsi="Calibri"/>
                <w:sz w:val="19"/>
                <w:szCs w:val="19"/>
              </w:rPr>
              <w:t xml:space="preserve">Supervisor, Quality Engineer</w:t>
            </w:r>
          </w:p>
        </w:tc>
        <w:tc>
          <w:tcPr>
            <w:tcW w:type="dxa" w:w="2000"/>
          </w:tcPr>
          <w:p>
            <w:pPr>
              <w:spacing w:after="30" w:before="30"/>
            </w:pPr>
            <w:r>
              <w:rPr>
                <w:rFonts w:ascii="Calibri" w:cs="Calibri" w:eastAsia="Calibri" w:hAnsi="Calibri"/>
                <w:sz w:val="19"/>
                <w:szCs w:val="19"/>
              </w:rPr>
              <w:t xml:space="preserve">In-App, Email</w:t>
            </w:r>
          </w:p>
        </w:tc>
        <w:tc>
          <w:tcPr>
            <w:tcW w:type="dxa" w:w="2760"/>
          </w:tcPr>
          <w:p>
            <w:pPr>
              <w:spacing w:after="30" w:before="30"/>
            </w:pPr>
            <w:r>
              <w:rPr>
                <w:rFonts w:ascii="Calibri" w:cs="Calibri" w:eastAsia="Calibri" w:hAnsi="Calibri"/>
                <w:sz w:val="19"/>
                <w:szCs w:val="19"/>
              </w:rPr>
              <w:t xml:space="preserve">High</w:t>
            </w:r>
          </w:p>
        </w:tc>
      </w:tr>
      <w:tr>
        <w:tc>
          <w:tcPr>
            <w:tcW w:type="dxa" w:w="2400"/>
            <w:shd w:fill="F5F7FA" w:val="clear"/>
          </w:tcPr>
          <w:p>
            <w:pPr>
              <w:spacing w:after="30" w:before="30"/>
            </w:pPr>
            <w:r>
              <w:rPr>
                <w:rFonts w:ascii="Calibri" w:cs="Calibri" w:eastAsia="Calibri" w:hAnsi="Calibri"/>
                <w:sz w:val="19"/>
                <w:szCs w:val="19"/>
              </w:rPr>
              <w:t xml:space="preserve">NonConformanceRaised (Critical)</w:t>
            </w:r>
          </w:p>
        </w:tc>
        <w:tc>
          <w:tcPr>
            <w:tcW w:type="dxa" w:w="2200"/>
            <w:shd w:fill="F5F7FA" w:val="clear"/>
          </w:tcPr>
          <w:p>
            <w:pPr>
              <w:spacing w:after="30" w:before="30"/>
            </w:pPr>
            <w:r>
              <w:rPr>
                <w:rFonts w:ascii="Calibri" w:cs="Calibri" w:eastAsia="Calibri" w:hAnsi="Calibri"/>
                <w:sz w:val="19"/>
                <w:szCs w:val="19"/>
              </w:rPr>
              <w:t xml:space="preserve">Quality Manager, Plant Manager</w:t>
            </w:r>
          </w:p>
        </w:tc>
        <w:tc>
          <w:tcPr>
            <w:tcW w:type="dxa" w:w="2000"/>
            <w:shd w:fill="F5F7FA" w:val="clear"/>
          </w:tcPr>
          <w:p>
            <w:pPr>
              <w:spacing w:after="30" w:before="30"/>
            </w:pPr>
            <w:r>
              <w:rPr>
                <w:rFonts w:ascii="Calibri" w:cs="Calibri" w:eastAsia="Calibri" w:hAnsi="Calibri"/>
                <w:sz w:val="19"/>
                <w:szCs w:val="19"/>
              </w:rPr>
              <w:t xml:space="preserve">In-App, Email, SMS</w:t>
            </w:r>
          </w:p>
        </w:tc>
        <w:tc>
          <w:tcPr>
            <w:tcW w:type="dxa" w:w="2760"/>
            <w:shd w:fill="F5F7FA" w:val="clear"/>
          </w:tcPr>
          <w:p>
            <w:pPr>
              <w:spacing w:after="30" w:before="30"/>
            </w:pPr>
            <w:r>
              <w:rPr>
                <w:rFonts w:ascii="Calibri" w:cs="Calibri" w:eastAsia="Calibri" w:hAnsi="Calibri"/>
                <w:sz w:val="19"/>
                <w:szCs w:val="19"/>
              </w:rPr>
              <w:t xml:space="preserve">Critical</w:t>
            </w:r>
          </w:p>
        </w:tc>
      </w:tr>
      <w:tr>
        <w:tc>
          <w:tcPr>
            <w:tcW w:type="dxa" w:w="2400"/>
          </w:tcPr>
          <w:p>
            <w:pPr>
              <w:spacing w:after="30" w:before="30"/>
            </w:pPr>
            <w:r>
              <w:rPr>
                <w:rFonts w:ascii="Calibri" w:cs="Calibri" w:eastAsia="Calibri" w:hAnsi="Calibri"/>
                <w:sz w:val="19"/>
                <w:szCs w:val="19"/>
              </w:rPr>
              <w:t xml:space="preserve">CAPAOverdue</w:t>
            </w:r>
          </w:p>
        </w:tc>
        <w:tc>
          <w:tcPr>
            <w:tcW w:type="dxa" w:w="2200"/>
          </w:tcPr>
          <w:p>
            <w:pPr>
              <w:spacing w:after="30" w:before="30"/>
            </w:pPr>
            <w:r>
              <w:rPr>
                <w:rFonts w:ascii="Calibri" w:cs="Calibri" w:eastAsia="Calibri" w:hAnsi="Calibri"/>
                <w:sz w:val="19"/>
                <w:szCs w:val="19"/>
              </w:rPr>
              <w:t xml:space="preserve">CAPA Owner, Quality Manager</w:t>
            </w:r>
          </w:p>
        </w:tc>
        <w:tc>
          <w:tcPr>
            <w:tcW w:type="dxa" w:w="2000"/>
          </w:tcPr>
          <w:p>
            <w:pPr>
              <w:spacing w:after="30" w:before="30"/>
            </w:pPr>
            <w:r>
              <w:rPr>
                <w:rFonts w:ascii="Calibri" w:cs="Calibri" w:eastAsia="Calibri" w:hAnsi="Calibri"/>
                <w:sz w:val="19"/>
                <w:szCs w:val="19"/>
              </w:rPr>
              <w:t xml:space="preserve">In-App, Email</w:t>
            </w:r>
          </w:p>
        </w:tc>
        <w:tc>
          <w:tcPr>
            <w:tcW w:type="dxa" w:w="2760"/>
          </w:tcPr>
          <w:p>
            <w:pPr>
              <w:spacing w:after="30" w:before="30"/>
            </w:pPr>
            <w:r>
              <w:rPr>
                <w:rFonts w:ascii="Calibri" w:cs="Calibri" w:eastAsia="Calibri" w:hAnsi="Calibri"/>
                <w:sz w:val="19"/>
                <w:szCs w:val="19"/>
              </w:rPr>
              <w:t xml:space="preserve">High</w:t>
            </w:r>
          </w:p>
        </w:tc>
      </w:tr>
      <w:tr>
        <w:tc>
          <w:tcPr>
            <w:tcW w:type="dxa" w:w="2400"/>
            <w:shd w:fill="F5F7FA" w:val="clear"/>
          </w:tcPr>
          <w:p>
            <w:pPr>
              <w:spacing w:after="30" w:before="30"/>
            </w:pPr>
            <w:r>
              <w:rPr>
                <w:rFonts w:ascii="Calibri" w:cs="Calibri" w:eastAsia="Calibri" w:hAnsi="Calibri"/>
                <w:sz w:val="19"/>
                <w:szCs w:val="19"/>
              </w:rPr>
              <w:t xml:space="preserve">CalibrationDue</w:t>
            </w:r>
          </w:p>
        </w:tc>
        <w:tc>
          <w:tcPr>
            <w:tcW w:type="dxa" w:w="2200"/>
            <w:shd w:fill="F5F7FA" w:val="clear"/>
          </w:tcPr>
          <w:p>
            <w:pPr>
              <w:spacing w:after="30" w:before="30"/>
            </w:pPr>
            <w:r>
              <w:rPr>
                <w:rFonts w:ascii="Calibri" w:cs="Calibri" w:eastAsia="Calibri" w:hAnsi="Calibri"/>
                <w:sz w:val="19"/>
                <w:szCs w:val="19"/>
              </w:rPr>
              <w:t xml:space="preserve">Calibration Owner</w:t>
            </w:r>
          </w:p>
        </w:tc>
        <w:tc>
          <w:tcPr>
            <w:tcW w:type="dxa" w:w="2000"/>
            <w:shd w:fill="F5F7FA" w:val="clear"/>
          </w:tcPr>
          <w:p>
            <w:pPr>
              <w:spacing w:after="30" w:before="30"/>
            </w:pPr>
            <w:r>
              <w:rPr>
                <w:rFonts w:ascii="Calibri" w:cs="Calibri" w:eastAsia="Calibri" w:hAnsi="Calibri"/>
                <w:sz w:val="19"/>
                <w:szCs w:val="19"/>
              </w:rPr>
              <w:t xml:space="preserve">In-App, Email</w:t>
            </w:r>
          </w:p>
        </w:tc>
        <w:tc>
          <w:tcPr>
            <w:tcW w:type="dxa" w:w="2760"/>
            <w:shd w:fill="F5F7FA" w:val="clear"/>
          </w:tcPr>
          <w:p>
            <w:pPr>
              <w:spacing w:after="30" w:before="30"/>
            </w:pPr>
            <w:r>
              <w:rPr>
                <w:rFonts w:ascii="Calibri" w:cs="Calibri" w:eastAsia="Calibri" w:hAnsi="Calibri"/>
                <w:sz w:val="19"/>
                <w:szCs w:val="19"/>
              </w:rPr>
              <w:t xml:space="preserve">Medium</w:t>
            </w:r>
          </w:p>
        </w:tc>
      </w:tr>
      <w:tr>
        <w:tc>
          <w:tcPr>
            <w:tcW w:type="dxa" w:w="2400"/>
          </w:tcPr>
          <w:p>
            <w:pPr>
              <w:spacing w:after="30" w:before="30"/>
            </w:pPr>
            <w:r>
              <w:rPr>
                <w:rFonts w:ascii="Calibri" w:cs="Calibri" w:eastAsia="Calibri" w:hAnsi="Calibri"/>
                <w:sz w:val="19"/>
                <w:szCs w:val="19"/>
              </w:rPr>
              <w:t xml:space="preserve">CalibrationOverdue</w:t>
            </w:r>
          </w:p>
        </w:tc>
        <w:tc>
          <w:tcPr>
            <w:tcW w:type="dxa" w:w="2200"/>
          </w:tcPr>
          <w:p>
            <w:pPr>
              <w:spacing w:after="30" w:before="30"/>
            </w:pPr>
            <w:r>
              <w:rPr>
                <w:rFonts w:ascii="Calibri" w:cs="Calibri" w:eastAsia="Calibri" w:hAnsi="Calibri"/>
                <w:sz w:val="19"/>
                <w:szCs w:val="19"/>
              </w:rPr>
              <w:t xml:space="preserve">Calibration Owner, Quality Manager</w:t>
            </w:r>
          </w:p>
        </w:tc>
        <w:tc>
          <w:tcPr>
            <w:tcW w:type="dxa" w:w="2000"/>
          </w:tcPr>
          <w:p>
            <w:pPr>
              <w:spacing w:after="30" w:before="30"/>
            </w:pPr>
            <w:r>
              <w:rPr>
                <w:rFonts w:ascii="Calibri" w:cs="Calibri" w:eastAsia="Calibri" w:hAnsi="Calibri"/>
                <w:sz w:val="19"/>
                <w:szCs w:val="19"/>
              </w:rPr>
              <w:t xml:space="preserve">In-App, Email</w:t>
            </w:r>
          </w:p>
        </w:tc>
        <w:tc>
          <w:tcPr>
            <w:tcW w:type="dxa" w:w="2760"/>
          </w:tcPr>
          <w:p>
            <w:pPr>
              <w:spacing w:after="30" w:before="30"/>
            </w:pPr>
            <w:r>
              <w:rPr>
                <w:rFonts w:ascii="Calibri" w:cs="Calibri" w:eastAsia="Calibri" w:hAnsi="Calibri"/>
                <w:sz w:val="19"/>
                <w:szCs w:val="19"/>
              </w:rPr>
              <w:t xml:space="preserve">High</w:t>
            </w:r>
          </w:p>
        </w:tc>
      </w:tr>
      <w:tr>
        <w:tc>
          <w:tcPr>
            <w:tcW w:type="dxa" w:w="2400"/>
            <w:shd w:fill="F5F7FA" w:val="clear"/>
          </w:tcPr>
          <w:p>
            <w:pPr>
              <w:spacing w:after="30" w:before="30"/>
            </w:pPr>
            <w:r>
              <w:rPr>
                <w:rFonts w:ascii="Calibri" w:cs="Calibri" w:eastAsia="Calibri" w:hAnsi="Calibri"/>
                <w:sz w:val="19"/>
                <w:szCs w:val="19"/>
              </w:rPr>
              <w:t xml:space="preserve">QualificationExpiring</w:t>
            </w:r>
          </w:p>
        </w:tc>
        <w:tc>
          <w:tcPr>
            <w:tcW w:type="dxa" w:w="2200"/>
            <w:shd w:fill="F5F7FA" w:val="clear"/>
          </w:tcPr>
          <w:p>
            <w:pPr>
              <w:spacing w:after="30" w:before="30"/>
            </w:pPr>
            <w:r>
              <w:rPr>
                <w:rFonts w:ascii="Calibri" w:cs="Calibri" w:eastAsia="Calibri" w:hAnsi="Calibri"/>
                <w:sz w:val="19"/>
                <w:szCs w:val="19"/>
              </w:rPr>
              <w:t xml:space="preserve">Employee, Training Manager</w:t>
            </w:r>
          </w:p>
        </w:tc>
        <w:tc>
          <w:tcPr>
            <w:tcW w:type="dxa" w:w="2000"/>
            <w:shd w:fill="F5F7FA" w:val="clear"/>
          </w:tcPr>
          <w:p>
            <w:pPr>
              <w:spacing w:after="30" w:before="30"/>
            </w:pPr>
            <w:r>
              <w:rPr>
                <w:rFonts w:ascii="Calibri" w:cs="Calibri" w:eastAsia="Calibri" w:hAnsi="Calibri"/>
                <w:sz w:val="19"/>
                <w:szCs w:val="19"/>
              </w:rPr>
              <w:t xml:space="preserve">In-App, Email</w:t>
            </w:r>
          </w:p>
        </w:tc>
        <w:tc>
          <w:tcPr>
            <w:tcW w:type="dxa" w:w="2760"/>
            <w:shd w:fill="F5F7FA" w:val="clear"/>
          </w:tcPr>
          <w:p>
            <w:pPr>
              <w:spacing w:after="30" w:before="30"/>
            </w:pPr>
            <w:r>
              <w:rPr>
                <w:rFonts w:ascii="Calibri" w:cs="Calibri" w:eastAsia="Calibri" w:hAnsi="Calibri"/>
                <w:sz w:val="19"/>
                <w:szCs w:val="19"/>
              </w:rPr>
              <w:t xml:space="preserve">Medium</w:t>
            </w:r>
          </w:p>
        </w:tc>
      </w:tr>
      <w:tr>
        <w:tc>
          <w:tcPr>
            <w:tcW w:type="dxa" w:w="2400"/>
          </w:tcPr>
          <w:p>
            <w:pPr>
              <w:spacing w:after="30" w:before="30"/>
            </w:pPr>
            <w:r>
              <w:rPr>
                <w:rFonts w:ascii="Calibri" w:cs="Calibri" w:eastAsia="Calibri" w:hAnsi="Calibri"/>
                <w:sz w:val="19"/>
                <w:szCs w:val="19"/>
              </w:rPr>
              <w:t xml:space="preserve">DocumentReleased</w:t>
            </w:r>
          </w:p>
        </w:tc>
        <w:tc>
          <w:tcPr>
            <w:tcW w:type="dxa" w:w="2200"/>
          </w:tcPr>
          <w:p>
            <w:pPr>
              <w:spacing w:after="30" w:before="30"/>
            </w:pPr>
            <w:r>
              <w:rPr>
                <w:rFonts w:ascii="Calibri" w:cs="Calibri" w:eastAsia="Calibri" w:hAnsi="Calibri"/>
                <w:sz w:val="19"/>
                <w:szCs w:val="19"/>
              </w:rPr>
              <w:t xml:space="preserve">Distribution list members</w:t>
            </w:r>
          </w:p>
        </w:tc>
        <w:tc>
          <w:tcPr>
            <w:tcW w:type="dxa" w:w="2000"/>
          </w:tcPr>
          <w:p>
            <w:pPr>
              <w:spacing w:after="30" w:before="30"/>
            </w:pPr>
            <w:r>
              <w:rPr>
                <w:rFonts w:ascii="Calibri" w:cs="Calibri" w:eastAsia="Calibri" w:hAnsi="Calibri"/>
                <w:sz w:val="19"/>
                <w:szCs w:val="19"/>
              </w:rPr>
              <w:t xml:space="preserve">In-App, Email</w:t>
            </w:r>
          </w:p>
        </w:tc>
        <w:tc>
          <w:tcPr>
            <w:tcW w:type="dxa" w:w="2760"/>
          </w:tcPr>
          <w:p>
            <w:pPr>
              <w:spacing w:after="30" w:before="30"/>
            </w:pPr>
            <w:r>
              <w:rPr>
                <w:rFonts w:ascii="Calibri" w:cs="Calibri" w:eastAsia="Calibri" w:hAnsi="Calibri"/>
                <w:sz w:val="19"/>
                <w:szCs w:val="19"/>
              </w:rPr>
              <w:t xml:space="preserve">Normal</w:t>
            </w:r>
          </w:p>
        </w:tc>
      </w:tr>
      <w:tr>
        <w:tc>
          <w:tcPr>
            <w:tcW w:type="dxa" w:w="2400"/>
            <w:shd w:fill="F5F7FA" w:val="clear"/>
          </w:tcPr>
          <w:p>
            <w:pPr>
              <w:spacing w:after="30" w:before="30"/>
            </w:pPr>
            <w:r>
              <w:rPr>
                <w:rFonts w:ascii="Calibri" w:cs="Calibri" w:eastAsia="Calibri" w:hAnsi="Calibri"/>
                <w:sz w:val="19"/>
                <w:szCs w:val="19"/>
              </w:rPr>
              <w:t xml:space="preserve">AuditFindingMajor</w:t>
            </w:r>
          </w:p>
        </w:tc>
        <w:tc>
          <w:tcPr>
            <w:tcW w:type="dxa" w:w="2200"/>
            <w:shd w:fill="F5F7FA" w:val="clear"/>
          </w:tcPr>
          <w:p>
            <w:pPr>
              <w:spacing w:after="30" w:before="30"/>
            </w:pPr>
            <w:r>
              <w:rPr>
                <w:rFonts w:ascii="Calibri" w:cs="Calibri" w:eastAsia="Calibri" w:hAnsi="Calibri"/>
                <w:sz w:val="19"/>
                <w:szCs w:val="19"/>
              </w:rPr>
              <w:t xml:space="preserve">Quality Manager, Area Owner</w:t>
            </w:r>
          </w:p>
        </w:tc>
        <w:tc>
          <w:tcPr>
            <w:tcW w:type="dxa" w:w="2000"/>
            <w:shd w:fill="F5F7FA" w:val="clear"/>
          </w:tcPr>
          <w:p>
            <w:pPr>
              <w:spacing w:after="30" w:before="30"/>
            </w:pPr>
            <w:r>
              <w:rPr>
                <w:rFonts w:ascii="Calibri" w:cs="Calibri" w:eastAsia="Calibri" w:hAnsi="Calibri"/>
                <w:sz w:val="19"/>
                <w:szCs w:val="19"/>
              </w:rPr>
              <w:t xml:space="preserve">In-App, Email</w:t>
            </w:r>
          </w:p>
        </w:tc>
        <w:tc>
          <w:tcPr>
            <w:tcW w:type="dxa" w:w="2760"/>
            <w:shd w:fill="F5F7FA" w:val="clear"/>
          </w:tcPr>
          <w:p>
            <w:pPr>
              <w:spacing w:after="30" w:before="30"/>
            </w:pPr>
            <w:r>
              <w:rPr>
                <w:rFonts w:ascii="Calibri" w:cs="Calibri" w:eastAsia="Calibri" w:hAnsi="Calibri"/>
                <w:sz w:val="19"/>
                <w:szCs w:val="19"/>
              </w:rPr>
              <w:t xml:space="preserve">High</w:t>
            </w:r>
          </w:p>
        </w:tc>
      </w:tr>
      <w:tr>
        <w:tc>
          <w:tcPr>
            <w:tcW w:type="dxa" w:w="2400"/>
          </w:tcPr>
          <w:p>
            <w:pPr>
              <w:spacing w:after="30" w:before="30"/>
            </w:pPr>
            <w:r>
              <w:rPr>
                <w:rFonts w:ascii="Calibri" w:cs="Calibri" w:eastAsia="Calibri" w:hAnsi="Calibri"/>
                <w:sz w:val="19"/>
                <w:szCs w:val="19"/>
              </w:rPr>
              <w:t xml:space="preserve">SCAROverdue</w:t>
            </w:r>
          </w:p>
        </w:tc>
        <w:tc>
          <w:tcPr>
            <w:tcW w:type="dxa" w:w="2200"/>
          </w:tcPr>
          <w:p>
            <w:pPr>
              <w:spacing w:after="30" w:before="30"/>
            </w:pPr>
            <w:r>
              <w:rPr>
                <w:rFonts w:ascii="Calibri" w:cs="Calibri" w:eastAsia="Calibri" w:hAnsi="Calibri"/>
                <w:sz w:val="19"/>
                <w:szCs w:val="19"/>
              </w:rPr>
              <w:t xml:space="preserve">SQE, Quality Manager</w:t>
            </w:r>
          </w:p>
        </w:tc>
        <w:tc>
          <w:tcPr>
            <w:tcW w:type="dxa" w:w="2000"/>
          </w:tcPr>
          <w:p>
            <w:pPr>
              <w:spacing w:after="30" w:before="30"/>
            </w:pPr>
            <w:r>
              <w:rPr>
                <w:rFonts w:ascii="Calibri" w:cs="Calibri" w:eastAsia="Calibri" w:hAnsi="Calibri"/>
                <w:sz w:val="19"/>
                <w:szCs w:val="19"/>
              </w:rPr>
              <w:t xml:space="preserve">In-App, Email</w:t>
            </w:r>
          </w:p>
        </w:tc>
        <w:tc>
          <w:tcPr>
            <w:tcW w:type="dxa" w:w="2760"/>
          </w:tcPr>
          <w:p>
            <w:pPr>
              <w:spacing w:after="30" w:before="30"/>
            </w:pPr>
            <w:r>
              <w:rPr>
                <w:rFonts w:ascii="Calibri" w:cs="Calibri" w:eastAsia="Calibri" w:hAnsi="Calibri"/>
                <w:sz w:val="19"/>
                <w:szCs w:val="19"/>
              </w:rPr>
              <w:t xml:space="preserve">High</w:t>
            </w:r>
          </w:p>
        </w:tc>
      </w:tr>
      <w:tr>
        <w:tc>
          <w:tcPr>
            <w:tcW w:type="dxa" w:w="2400"/>
            <w:shd w:fill="F5F7FA" w:val="clear"/>
          </w:tcPr>
          <w:p>
            <w:pPr>
              <w:spacing w:after="30" w:before="30"/>
            </w:pPr>
            <w:r>
              <w:rPr>
                <w:rFonts w:ascii="Calibri" w:cs="Calibri" w:eastAsia="Calibri" w:hAnsi="Calibri"/>
                <w:sz w:val="19"/>
                <w:szCs w:val="19"/>
              </w:rPr>
              <w:t xml:space="preserve">SPCViolation</w:t>
            </w:r>
          </w:p>
        </w:tc>
        <w:tc>
          <w:tcPr>
            <w:tcW w:type="dxa" w:w="2200"/>
            <w:shd w:fill="F5F7FA" w:val="clear"/>
          </w:tcPr>
          <w:p>
            <w:pPr>
              <w:spacing w:after="30" w:before="30"/>
            </w:pPr>
            <w:r>
              <w:rPr>
                <w:rFonts w:ascii="Calibri" w:cs="Calibri" w:eastAsia="Calibri" w:hAnsi="Calibri"/>
                <w:sz w:val="19"/>
                <w:szCs w:val="19"/>
              </w:rPr>
              <w:t xml:space="preserve">Operator, Supervisor, Engineer</w:t>
            </w:r>
          </w:p>
        </w:tc>
        <w:tc>
          <w:tcPr>
            <w:tcW w:type="dxa" w:w="2000"/>
            <w:shd w:fill="F5F7FA" w:val="clear"/>
          </w:tcPr>
          <w:p>
            <w:pPr>
              <w:spacing w:after="30" w:before="30"/>
            </w:pPr>
            <w:r>
              <w:rPr>
                <w:rFonts w:ascii="Calibri" w:cs="Calibri" w:eastAsia="Calibri" w:hAnsi="Calibri"/>
                <w:sz w:val="19"/>
                <w:szCs w:val="19"/>
              </w:rPr>
              <w:t xml:space="preserve">In-App, Push</w:t>
            </w:r>
          </w:p>
        </w:tc>
        <w:tc>
          <w:tcPr>
            <w:tcW w:type="dxa" w:w="2760"/>
            <w:shd w:fill="F5F7FA" w:val="clear"/>
          </w:tcPr>
          <w:p>
            <w:pPr>
              <w:spacing w:after="30" w:before="30"/>
            </w:pPr>
            <w:r>
              <w:rPr>
                <w:rFonts w:ascii="Calibri" w:cs="Calibri" w:eastAsia="Calibri" w:hAnsi="Calibri"/>
                <w:sz w:val="19"/>
                <w:szCs w:val="19"/>
              </w:rPr>
              <w:t xml:space="preserve">High</w:t>
            </w:r>
          </w:p>
        </w:tc>
      </w:tr>
    </w:tbl>
    <w:p>
      <w:pPr>
        <w:pStyle w:val="Heading2"/>
        <w:spacing w:after="160" w:before="280"/>
      </w:pPr>
      <w:r>
        <w:rPr>
          <w:rFonts w:ascii="Calibri" w:cs="Calibri" w:eastAsia="Calibri" w:hAnsi="Calibri"/>
          <w:b/>
          <w:bCs/>
          <w:color w:val="2E5090"/>
          <w:sz w:val="26"/>
          <w:szCs w:val="26"/>
        </w:rPr>
        <w:t xml:space="preserve">22.4 User Preference Management</w:t>
      </w:r>
    </w:p>
    <w:p>
      <w:pPr>
        <w:spacing w:after="120" w:before="120" w:line="276"/>
      </w:pPr>
      <w:r>
        <w:rPr>
          <w:rFonts w:ascii="Calibri" w:cs="Calibri" w:eastAsia="Calibri" w:hAnsi="Calibri"/>
          <w:color w:val="333333"/>
          <w:sz w:val="22"/>
          <w:szCs w:val="22"/>
        </w:rPr>
        <w:t xml:space="preserve">Users can configure notification preferences per event type and channel. Preferences include: channel selection (which channels to receive for each event type), quiet hours (suppress non-critical notifications outside working hours), digest mode (batch non-urgent notifications into periodic summaries), and escalation opt-in (receive escalation notifications for team members). Mandatory notifications (regulatory, safety-critical) cannot be suppressed by user preferences.</w:t>
      </w:r>
    </w:p>
    <w:p>
      <w:pPr>
        <w:pStyle w:val="Heading2"/>
        <w:spacing w:after="160" w:before="280"/>
      </w:pPr>
      <w:r>
        <w:rPr>
          <w:rFonts w:ascii="Calibri" w:cs="Calibri" w:eastAsia="Calibri" w:hAnsi="Calibri"/>
          <w:b/>
          <w:bCs/>
          <w:color w:val="2E5090"/>
          <w:sz w:val="26"/>
          <w:szCs w:val="26"/>
        </w:rPr>
        <w:t xml:space="preserve">22.5 Notification Template Engine</w:t>
      </w:r>
    </w:p>
    <w:p>
      <w:pPr>
        <w:spacing w:after="120" w:before="120" w:line="276"/>
      </w:pPr>
      <w:r>
        <w:rPr>
          <w:rFonts w:ascii="Calibri" w:cs="Calibri" w:eastAsia="Calibri" w:hAnsi="Calibri"/>
          <w:color w:val="333333"/>
          <w:sz w:val="22"/>
          <w:szCs w:val="22"/>
        </w:rPr>
        <w:t xml:space="preserve">Notification content is generated from templates stored in the database. Templates support variable substitution from the triggering domain event payload, conditional sections based on recipient role, multi-language support through the i18n framework, and channel-specific formatting (HTML for email, plain text for SMS, structured data for in-app). Templates are versioned and managed through the admin console.</w:t>
      </w:r>
    </w:p>
    <w:p>
      <w:r>
        <w:br w:type="page"/>
      </w:r>
    </w:p>
    <w:p>
      <w:pPr>
        <w:pStyle w:val="Heading1"/>
        <w:spacing w:after="200" w:before="360"/>
      </w:pPr>
      <w:r>
        <w:rPr>
          <w:rFonts w:ascii="Calibri" w:cs="Calibri" w:eastAsia="Calibri" w:hAnsi="Calibri"/>
          <w:b/>
          <w:bCs/>
          <w:color w:val="1F3864"/>
          <w:sz w:val="32"/>
          <w:szCs w:val="32"/>
        </w:rPr>
        <w:t xml:space="preserve">Chapter 23 — Integration and API Gateway</w:t>
      </w:r>
    </w:p>
    <w:p>
      <w:pPr>
        <w:pStyle w:val="Heading2"/>
        <w:spacing w:after="160" w:before="280"/>
      </w:pPr>
      <w:r>
        <w:rPr>
          <w:rFonts w:ascii="Calibri" w:cs="Calibri" w:eastAsia="Calibri" w:hAnsi="Calibri"/>
          <w:b/>
          <w:bCs/>
          <w:color w:val="2E5090"/>
          <w:sz w:val="26"/>
          <w:szCs w:val="26"/>
        </w:rPr>
        <w:t xml:space="preserve">23.1 API Design Principles</w:t>
      </w:r>
    </w:p>
    <w:p>
      <w:pPr>
        <w:spacing w:after="120" w:before="120" w:line="276"/>
      </w:pPr>
      <w:r>
        <w:rPr>
          <w:rFonts w:ascii="Calibri" w:cs="Calibri" w:eastAsia="Calibri" w:hAnsi="Calibri"/>
          <w:color w:val="333333"/>
          <w:sz w:val="22"/>
          <w:szCs w:val="22"/>
        </w:rPr>
        <w:t xml:space="preserve">All external-facing APIs follow REST conventions with JSON payloads, consistent error response format, and OpenAPI 3.0 documentation. API versioning uses URL path prefixing (/api/v1/). Breaking changes increment the version number; non-breaking additions maintain the current version. All endpoints enforce authentication (JWT), authorization (RBAC), rate limiting, and request/response logging.</w:t>
      </w:r>
    </w:p>
    <w:p>
      <w:pPr>
        <w:pStyle w:val="Heading2"/>
        <w:spacing w:after="160" w:before="280"/>
      </w:pPr>
      <w:r>
        <w:rPr>
          <w:rFonts w:ascii="Calibri" w:cs="Calibri" w:eastAsia="Calibri" w:hAnsi="Calibri"/>
          <w:b/>
          <w:bCs/>
          <w:color w:val="2E5090"/>
          <w:sz w:val="26"/>
          <w:szCs w:val="26"/>
        </w:rPr>
        <w:t xml:space="preserve">23.2 API Gateway Architecture</w:t>
      </w:r>
    </w:p>
    <w:p>
      <w:pPr>
        <w:spacing w:after="120" w:before="120" w:line="276"/>
      </w:pPr>
      <w:r>
        <w:rPr>
          <w:rFonts w:ascii="Calibri" w:cs="Calibri" w:eastAsia="Calibri" w:hAnsi="Calibri"/>
          <w:color w:val="333333"/>
          <w:sz w:val="22"/>
          <w:szCs w:val="22"/>
        </w:rPr>
        <w:t xml:space="preserve">The API Gateway is the single entry point for all client requests (web frontend, tablet app, supplier portal, future ERP integrations). It handles: TLS termination, JWT validation, rate limiting (configurable per client type — internal frontend, supplier portal, external API), request routing to the appropriate module controller, CORS policy enforcement, request/response logging with correlation IDs, and API key management for external integrations.</w:t>
      </w:r>
    </w:p>
    <w:p>
      <w:pPr>
        <w:pStyle w:val="Heading2"/>
        <w:spacing w:after="160" w:before="280"/>
      </w:pPr>
      <w:r>
        <w:rPr>
          <w:rFonts w:ascii="Calibri" w:cs="Calibri" w:eastAsia="Calibri" w:hAnsi="Calibri"/>
          <w:b/>
          <w:bCs/>
          <w:color w:val="2E5090"/>
          <w:sz w:val="26"/>
          <w:szCs w:val="26"/>
        </w:rPr>
        <w:t xml:space="preserve">23.3 Integration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shd w:fill="1F3864" w:val="clear"/>
          </w:tcPr>
          <w:p>
            <w:pPr>
              <w:spacing w:after="40" w:before="40"/>
            </w:pPr>
            <w:r>
              <w:rPr>
                <w:rFonts w:ascii="Calibri" w:cs="Calibri" w:eastAsia="Calibri" w:hAnsi="Calibri"/>
                <w:b/>
                <w:bCs/>
                <w:color w:val="FFFFFF"/>
                <w:sz w:val="19"/>
                <w:szCs w:val="19"/>
              </w:rPr>
              <w:t xml:space="preserve">Integration</w:t>
            </w:r>
          </w:p>
        </w:tc>
        <w:tc>
          <w:tcPr>
            <w:tcW w:type="dxa" w:w="2000"/>
            <w:shd w:fill="1F3864" w:val="clear"/>
          </w:tcPr>
          <w:p>
            <w:pPr>
              <w:spacing w:after="40" w:before="40"/>
            </w:pPr>
            <w:r>
              <w:rPr>
                <w:rFonts w:ascii="Calibri" w:cs="Calibri" w:eastAsia="Calibri" w:hAnsi="Calibri"/>
                <w:b/>
                <w:bCs/>
                <w:color w:val="FFFFFF"/>
                <w:sz w:val="19"/>
                <w:szCs w:val="19"/>
              </w:rPr>
              <w:t xml:space="preserve">Pattern</w:t>
            </w:r>
          </w:p>
        </w:tc>
        <w:tc>
          <w:tcPr>
            <w:tcW w:type="dxa" w:w="2400"/>
            <w:shd w:fill="1F3864" w:val="clear"/>
          </w:tcPr>
          <w:p>
            <w:pPr>
              <w:spacing w:after="40" w:before="40"/>
            </w:pPr>
            <w:r>
              <w:rPr>
                <w:rFonts w:ascii="Calibri" w:cs="Calibri" w:eastAsia="Calibri" w:hAnsi="Calibri"/>
                <w:b/>
                <w:bCs/>
                <w:color w:val="FFFFFF"/>
                <w:sz w:val="19"/>
                <w:szCs w:val="19"/>
              </w:rPr>
              <w:t xml:space="preserve">Protocol</w:t>
            </w:r>
          </w:p>
        </w:tc>
        <w:tc>
          <w:tcPr>
            <w:tcW w:type="dxa" w:w="2560"/>
            <w:shd w:fill="1F3864" w:val="clear"/>
          </w:tcPr>
          <w:p>
            <w:pPr>
              <w:spacing w:after="40" w:before="40"/>
            </w:pPr>
            <w:r>
              <w:rPr>
                <w:rFonts w:ascii="Calibri" w:cs="Calibri" w:eastAsia="Calibri" w:hAnsi="Calibri"/>
                <w:b/>
                <w:bCs/>
                <w:color w:val="FFFFFF"/>
                <w:sz w:val="19"/>
                <w:szCs w:val="19"/>
              </w:rPr>
              <w:t xml:space="preserve">Status</w:t>
            </w:r>
          </w:p>
        </w:tc>
      </w:tr>
      <w:tr>
        <w:tc>
          <w:tcPr>
            <w:tcW w:type="dxa" w:w="2400"/>
          </w:tcPr>
          <w:p>
            <w:pPr>
              <w:spacing w:after="30" w:before="30"/>
            </w:pPr>
            <w:r>
              <w:rPr>
                <w:rFonts w:ascii="Calibri" w:cs="Calibri" w:eastAsia="Calibri" w:hAnsi="Calibri"/>
                <w:sz w:val="19"/>
                <w:szCs w:val="19"/>
              </w:rPr>
              <w:t xml:space="preserve">ERP (SAP, Oracle, etc.)</w:t>
            </w:r>
          </w:p>
        </w:tc>
        <w:tc>
          <w:tcPr>
            <w:tcW w:type="dxa" w:w="2000"/>
          </w:tcPr>
          <w:p>
            <w:pPr>
              <w:spacing w:after="30" w:before="30"/>
            </w:pPr>
            <w:r>
              <w:rPr>
                <w:rFonts w:ascii="Calibri" w:cs="Calibri" w:eastAsia="Calibri" w:hAnsi="Calibri"/>
                <w:sz w:val="19"/>
                <w:szCs w:val="19"/>
              </w:rPr>
              <w:t xml:space="preserve">Event-driven + scheduled sync</w:t>
            </w:r>
          </w:p>
        </w:tc>
        <w:tc>
          <w:tcPr>
            <w:tcW w:type="dxa" w:w="2400"/>
          </w:tcPr>
          <w:p>
            <w:pPr>
              <w:spacing w:after="30" w:before="30"/>
            </w:pPr>
            <w:r>
              <w:rPr>
                <w:rFonts w:ascii="Calibri" w:cs="Calibri" w:eastAsia="Calibri" w:hAnsi="Calibri"/>
                <w:sz w:val="19"/>
                <w:szCs w:val="19"/>
              </w:rPr>
              <w:t xml:space="preserve">REST API or file-based (CSV/XML)</w:t>
            </w:r>
          </w:p>
        </w:tc>
        <w:tc>
          <w:tcPr>
            <w:tcW w:type="dxa" w:w="2560"/>
          </w:tcPr>
          <w:p>
            <w:pPr>
              <w:spacing w:after="30" w:before="30"/>
            </w:pPr>
            <w:r>
              <w:rPr>
                <w:rFonts w:ascii="Calibri" w:cs="Calibri" w:eastAsia="Calibri" w:hAnsi="Calibri"/>
                <w:sz w:val="19"/>
                <w:szCs w:val="19"/>
              </w:rPr>
              <w:t xml:space="preserve">Future (Phase 2 company vision)</w:t>
            </w:r>
          </w:p>
        </w:tc>
      </w:tr>
      <w:tr>
        <w:tc>
          <w:tcPr>
            <w:tcW w:type="dxa" w:w="2400"/>
            <w:shd w:fill="F5F7FA" w:val="clear"/>
          </w:tcPr>
          <w:p>
            <w:pPr>
              <w:spacing w:after="30" w:before="30"/>
            </w:pPr>
            <w:r>
              <w:rPr>
                <w:rFonts w:ascii="Calibri" w:cs="Calibri" w:eastAsia="Calibri" w:hAnsi="Calibri"/>
                <w:sz w:val="19"/>
                <w:szCs w:val="19"/>
              </w:rPr>
              <w:t xml:space="preserve">Gauge/CMM Data Import</w:t>
            </w:r>
          </w:p>
        </w:tc>
        <w:tc>
          <w:tcPr>
            <w:tcW w:type="dxa" w:w="2000"/>
            <w:shd w:fill="F5F7FA" w:val="clear"/>
          </w:tcPr>
          <w:p>
            <w:pPr>
              <w:spacing w:after="30" w:before="30"/>
            </w:pPr>
            <w:r>
              <w:rPr>
                <w:rFonts w:ascii="Calibri" w:cs="Calibri" w:eastAsia="Calibri" w:hAnsi="Calibri"/>
                <w:sz w:val="19"/>
                <w:szCs w:val="19"/>
              </w:rPr>
              <w:t xml:space="preserve">File import or direct integration</w:t>
            </w:r>
          </w:p>
        </w:tc>
        <w:tc>
          <w:tcPr>
            <w:tcW w:type="dxa" w:w="2400"/>
            <w:shd w:fill="F5F7FA" w:val="clear"/>
          </w:tcPr>
          <w:p>
            <w:pPr>
              <w:spacing w:after="30" w:before="30"/>
            </w:pPr>
            <w:r>
              <w:rPr>
                <w:rFonts w:ascii="Calibri" w:cs="Calibri" w:eastAsia="Calibri" w:hAnsi="Calibri"/>
                <w:sz w:val="19"/>
                <w:szCs w:val="19"/>
              </w:rPr>
              <w:t xml:space="preserve">CSV import or instrument SDK</w:t>
            </w:r>
          </w:p>
        </w:tc>
        <w:tc>
          <w:tcPr>
            <w:tcW w:type="dxa" w:w="2560"/>
            <w:shd w:fill="F5F7FA" w:val="clear"/>
          </w:tcPr>
          <w:p>
            <w:pPr>
              <w:spacing w:after="30" w:before="30"/>
            </w:pPr>
            <w:r>
              <w:rPr>
                <w:rFonts w:ascii="Calibri" w:cs="Calibri" w:eastAsia="Calibri" w:hAnsi="Calibri"/>
                <w:sz w:val="19"/>
                <w:szCs w:val="19"/>
              </w:rPr>
              <w:t xml:space="preserve">Future (post v1)</w:t>
            </w:r>
          </w:p>
        </w:tc>
      </w:tr>
      <w:tr>
        <w:tc>
          <w:tcPr>
            <w:tcW w:type="dxa" w:w="2400"/>
          </w:tcPr>
          <w:p>
            <w:pPr>
              <w:spacing w:after="30" w:before="30"/>
            </w:pPr>
            <w:r>
              <w:rPr>
                <w:rFonts w:ascii="Calibri" w:cs="Calibri" w:eastAsia="Calibri" w:hAnsi="Calibri"/>
                <w:sz w:val="19"/>
                <w:szCs w:val="19"/>
              </w:rPr>
              <w:t xml:space="preserve">Email Server</w:t>
            </w:r>
          </w:p>
        </w:tc>
        <w:tc>
          <w:tcPr>
            <w:tcW w:type="dxa" w:w="2000"/>
          </w:tcPr>
          <w:p>
            <w:pPr>
              <w:spacing w:after="30" w:before="30"/>
            </w:pPr>
            <w:r>
              <w:rPr>
                <w:rFonts w:ascii="Calibri" w:cs="Calibri" w:eastAsia="Calibri" w:hAnsi="Calibri"/>
                <w:sz w:val="19"/>
                <w:szCs w:val="19"/>
              </w:rPr>
              <w:t xml:space="preserve">SMTP outbound</w:t>
            </w:r>
          </w:p>
        </w:tc>
        <w:tc>
          <w:tcPr>
            <w:tcW w:type="dxa" w:w="2400"/>
          </w:tcPr>
          <w:p>
            <w:pPr>
              <w:spacing w:after="30" w:before="30"/>
            </w:pPr>
            <w:r>
              <w:rPr>
                <w:rFonts w:ascii="Calibri" w:cs="Calibri" w:eastAsia="Calibri" w:hAnsi="Calibri"/>
                <w:sz w:val="19"/>
                <w:szCs w:val="19"/>
              </w:rPr>
              <w:t xml:space="preserve">SMTP/TLS</w:t>
            </w:r>
          </w:p>
        </w:tc>
        <w:tc>
          <w:tcPr>
            <w:tcW w:type="dxa" w:w="2560"/>
          </w:tcPr>
          <w:p>
            <w:pPr>
              <w:spacing w:after="30" w:before="30"/>
            </w:pPr>
            <w:r>
              <w:rPr>
                <w:rFonts w:ascii="Calibri" w:cs="Calibri" w:eastAsia="Calibri" w:hAnsi="Calibri"/>
                <w:sz w:val="19"/>
                <w:szCs w:val="19"/>
              </w:rPr>
              <w:t xml:space="preserve">Included in v1</w:t>
            </w:r>
          </w:p>
        </w:tc>
      </w:tr>
      <w:tr>
        <w:tc>
          <w:tcPr>
            <w:tcW w:type="dxa" w:w="2400"/>
            <w:shd w:fill="F5F7FA" w:val="clear"/>
          </w:tcPr>
          <w:p>
            <w:pPr>
              <w:spacing w:after="30" w:before="30"/>
            </w:pPr>
            <w:r>
              <w:rPr>
                <w:rFonts w:ascii="Calibri" w:cs="Calibri" w:eastAsia="Calibri" w:hAnsi="Calibri"/>
                <w:sz w:val="19"/>
                <w:szCs w:val="19"/>
              </w:rPr>
              <w:t xml:space="preserve">Object Storage (MinIO)</w:t>
            </w:r>
          </w:p>
        </w:tc>
        <w:tc>
          <w:tcPr>
            <w:tcW w:type="dxa" w:w="2000"/>
            <w:shd w:fill="F5F7FA" w:val="clear"/>
          </w:tcPr>
          <w:p>
            <w:pPr>
              <w:spacing w:after="30" w:before="30"/>
            </w:pPr>
            <w:r>
              <w:rPr>
                <w:rFonts w:ascii="Calibri" w:cs="Calibri" w:eastAsia="Calibri" w:hAnsi="Calibri"/>
                <w:sz w:val="19"/>
                <w:szCs w:val="19"/>
              </w:rPr>
              <w:t xml:space="preserve">Direct integration</w:t>
            </w:r>
          </w:p>
        </w:tc>
        <w:tc>
          <w:tcPr>
            <w:tcW w:type="dxa" w:w="2400"/>
            <w:shd w:fill="F5F7FA" w:val="clear"/>
          </w:tcPr>
          <w:p>
            <w:pPr>
              <w:spacing w:after="30" w:before="30"/>
            </w:pPr>
            <w:r>
              <w:rPr>
                <w:rFonts w:ascii="Calibri" w:cs="Calibri" w:eastAsia="Calibri" w:hAnsi="Calibri"/>
                <w:sz w:val="19"/>
                <w:szCs w:val="19"/>
              </w:rPr>
              <w:t xml:space="preserve">S3-compatible API</w:t>
            </w:r>
          </w:p>
        </w:tc>
        <w:tc>
          <w:tcPr>
            <w:tcW w:type="dxa" w:w="2560"/>
            <w:shd w:fill="F5F7FA" w:val="clear"/>
          </w:tcPr>
          <w:p>
            <w:pPr>
              <w:spacing w:after="30" w:before="30"/>
            </w:pPr>
            <w:r>
              <w:rPr>
                <w:rFonts w:ascii="Calibri" w:cs="Calibri" w:eastAsia="Calibri" w:hAnsi="Calibri"/>
                <w:sz w:val="19"/>
                <w:szCs w:val="19"/>
              </w:rPr>
              <w:t xml:space="preserve">Included in v1</w:t>
            </w:r>
          </w:p>
        </w:tc>
      </w:tr>
      <w:tr>
        <w:tc>
          <w:tcPr>
            <w:tcW w:type="dxa" w:w="2400"/>
          </w:tcPr>
          <w:p>
            <w:pPr>
              <w:spacing w:after="30" w:before="30"/>
            </w:pPr>
            <w:r>
              <w:rPr>
                <w:rFonts w:ascii="Calibri" w:cs="Calibri" w:eastAsia="Calibri" w:hAnsi="Calibri"/>
                <w:sz w:val="19"/>
                <w:szCs w:val="19"/>
              </w:rPr>
              <w:t xml:space="preserve">LLM Provider</w:t>
            </w:r>
          </w:p>
        </w:tc>
        <w:tc>
          <w:tcPr>
            <w:tcW w:type="dxa" w:w="2000"/>
          </w:tcPr>
          <w:p>
            <w:pPr>
              <w:spacing w:after="30" w:before="30"/>
            </w:pPr>
            <w:r>
              <w:rPr>
                <w:rFonts w:ascii="Calibri" w:cs="Calibri" w:eastAsia="Calibri" w:hAnsi="Calibri"/>
                <w:sz w:val="19"/>
                <w:szCs w:val="19"/>
              </w:rPr>
              <w:t xml:space="preserve">REST API</w:t>
            </w:r>
          </w:p>
        </w:tc>
        <w:tc>
          <w:tcPr>
            <w:tcW w:type="dxa" w:w="2400"/>
          </w:tcPr>
          <w:p>
            <w:pPr>
              <w:spacing w:after="30" w:before="30"/>
            </w:pPr>
            <w:r>
              <w:rPr>
                <w:rFonts w:ascii="Calibri" w:cs="Calibri" w:eastAsia="Calibri" w:hAnsi="Calibri"/>
                <w:sz w:val="19"/>
                <w:szCs w:val="19"/>
              </w:rPr>
              <w:t xml:space="preserve">HTTPS with API key</w:t>
            </w:r>
          </w:p>
        </w:tc>
        <w:tc>
          <w:tcPr>
            <w:tcW w:type="dxa" w:w="2560"/>
          </w:tcPr>
          <w:p>
            <w:pPr>
              <w:spacing w:after="30" w:before="30"/>
            </w:pPr>
            <w:r>
              <w:rPr>
                <w:rFonts w:ascii="Calibri" w:cs="Calibri" w:eastAsia="Calibri" w:hAnsi="Calibri"/>
                <w:sz w:val="19"/>
                <w:szCs w:val="19"/>
              </w:rPr>
              <w:t xml:space="preserve">Included in v1 (Phase 2+)</w:t>
            </w:r>
          </w:p>
        </w:tc>
      </w:tr>
      <w:tr>
        <w:tc>
          <w:tcPr>
            <w:tcW w:type="dxa" w:w="2400"/>
            <w:shd w:fill="F5F7FA" w:val="clear"/>
          </w:tcPr>
          <w:p>
            <w:pPr>
              <w:spacing w:after="30" w:before="30"/>
            </w:pPr>
            <w:r>
              <w:rPr>
                <w:rFonts w:ascii="Calibri" w:cs="Calibri" w:eastAsia="Calibri" w:hAnsi="Calibri"/>
                <w:sz w:val="19"/>
                <w:szCs w:val="19"/>
              </w:rPr>
              <w:t xml:space="preserve">Supplier Portal</w:t>
            </w:r>
          </w:p>
        </w:tc>
        <w:tc>
          <w:tcPr>
            <w:tcW w:type="dxa" w:w="2000"/>
            <w:shd w:fill="F5F7FA" w:val="clear"/>
          </w:tcPr>
          <w:p>
            <w:pPr>
              <w:spacing w:after="30" w:before="30"/>
            </w:pPr>
            <w:r>
              <w:rPr>
                <w:rFonts w:ascii="Calibri" w:cs="Calibri" w:eastAsia="Calibri" w:hAnsi="Calibri"/>
                <w:sz w:val="19"/>
                <w:szCs w:val="19"/>
              </w:rPr>
              <w:t xml:space="preserve">Same API, scoped access</w:t>
            </w:r>
          </w:p>
        </w:tc>
        <w:tc>
          <w:tcPr>
            <w:tcW w:type="dxa" w:w="2400"/>
            <w:shd w:fill="F5F7FA" w:val="clear"/>
          </w:tcPr>
          <w:p>
            <w:pPr>
              <w:spacing w:after="30" w:before="30"/>
            </w:pPr>
            <w:r>
              <w:rPr>
                <w:rFonts w:ascii="Calibri" w:cs="Calibri" w:eastAsia="Calibri" w:hAnsi="Calibri"/>
                <w:sz w:val="19"/>
                <w:szCs w:val="19"/>
              </w:rPr>
              <w:t xml:space="preserve">REST API with supplier JWT</w:t>
            </w:r>
          </w:p>
        </w:tc>
        <w:tc>
          <w:tcPr>
            <w:tcW w:type="dxa" w:w="2560"/>
            <w:shd w:fill="F5F7FA" w:val="clear"/>
          </w:tcPr>
          <w:p>
            <w:pPr>
              <w:spacing w:after="30" w:before="30"/>
            </w:pPr>
            <w:r>
              <w:rPr>
                <w:rFonts w:ascii="Calibri" w:cs="Calibri" w:eastAsia="Calibri" w:hAnsi="Calibri"/>
                <w:sz w:val="19"/>
                <w:szCs w:val="19"/>
              </w:rPr>
              <w:t xml:space="preserve">Included in v1</w:t>
            </w:r>
          </w:p>
        </w:tc>
      </w:tr>
      <w:tr>
        <w:tc>
          <w:tcPr>
            <w:tcW w:type="dxa" w:w="2400"/>
          </w:tcPr>
          <w:p>
            <w:pPr>
              <w:spacing w:after="30" w:before="30"/>
            </w:pPr>
            <w:r>
              <w:rPr>
                <w:rFonts w:ascii="Calibri" w:cs="Calibri" w:eastAsia="Calibri" w:hAnsi="Calibri"/>
                <w:sz w:val="19"/>
                <w:szCs w:val="19"/>
              </w:rPr>
              <w:t xml:space="preserve">SSO / Identity Provider</w:t>
            </w:r>
          </w:p>
        </w:tc>
        <w:tc>
          <w:tcPr>
            <w:tcW w:type="dxa" w:w="2000"/>
          </w:tcPr>
          <w:p>
            <w:pPr>
              <w:spacing w:after="30" w:before="30"/>
            </w:pPr>
            <w:r>
              <w:rPr>
                <w:rFonts w:ascii="Calibri" w:cs="Calibri" w:eastAsia="Calibri" w:hAnsi="Calibri"/>
                <w:sz w:val="19"/>
                <w:szCs w:val="19"/>
              </w:rPr>
              <w:t xml:space="preserve">OIDC/SAML federation</w:t>
            </w:r>
          </w:p>
        </w:tc>
        <w:tc>
          <w:tcPr>
            <w:tcW w:type="dxa" w:w="2400"/>
          </w:tcPr>
          <w:p>
            <w:pPr>
              <w:spacing w:after="30" w:before="30"/>
            </w:pPr>
            <w:r>
              <w:rPr>
                <w:rFonts w:ascii="Calibri" w:cs="Calibri" w:eastAsia="Calibri" w:hAnsi="Calibri"/>
                <w:sz w:val="19"/>
                <w:szCs w:val="19"/>
              </w:rPr>
              <w:t xml:space="preserve">OIDC or SAML 2.0</w:t>
            </w:r>
          </w:p>
        </w:tc>
        <w:tc>
          <w:tcPr>
            <w:tcW w:type="dxa" w:w="2560"/>
          </w:tcPr>
          <w:p>
            <w:pPr>
              <w:spacing w:after="30" w:before="30"/>
            </w:pPr>
            <w:r>
              <w:rPr>
                <w:rFonts w:ascii="Calibri" w:cs="Calibri" w:eastAsia="Calibri" w:hAnsi="Calibri"/>
                <w:sz w:val="19"/>
                <w:szCs w:val="19"/>
              </w:rPr>
              <w:t xml:space="preserve">Optional in v1</w:t>
            </w:r>
          </w:p>
        </w:tc>
      </w:tr>
    </w:tbl>
    <w:p>
      <w:pPr>
        <w:pStyle w:val="Heading2"/>
        <w:spacing w:after="160" w:before="280"/>
      </w:pPr>
      <w:r>
        <w:rPr>
          <w:rFonts w:ascii="Calibri" w:cs="Calibri" w:eastAsia="Calibri" w:hAnsi="Calibri"/>
          <w:b/>
          <w:bCs/>
          <w:color w:val="2E5090"/>
          <w:sz w:val="26"/>
          <w:szCs w:val="26"/>
        </w:rPr>
        <w:t xml:space="preserve">23.4 Webhook Architecture</w:t>
      </w:r>
    </w:p>
    <w:p>
      <w:pPr>
        <w:spacing w:after="120" w:before="120" w:line="276"/>
      </w:pPr>
      <w:r>
        <w:rPr>
          <w:rFonts w:ascii="Calibri" w:cs="Calibri" w:eastAsia="Calibri" w:hAnsi="Calibri"/>
          <w:color w:val="333333"/>
          <w:sz w:val="22"/>
          <w:szCs w:val="22"/>
        </w:rPr>
        <w:t xml:space="preserve">Berex Tech - QMS exposes a configurable webhook system for external systems to subscribe to quality events. Webhook subscriptions define: the target URL, the events to subscribe to (from the domain event catalog), authentication method (HMAC signature, bearer token, or mutual TLS), retry policy (exponential backoff, maximum three retries), and payload format (full event payload or summary). Webhook deliveries are logged and available through the admin console for troubleshooting.</w:t>
      </w:r>
    </w:p>
    <w:p>
      <w:pPr>
        <w:pStyle w:val="Heading2"/>
        <w:spacing w:after="160" w:before="280"/>
      </w:pPr>
      <w:r>
        <w:rPr>
          <w:rFonts w:ascii="Calibri" w:cs="Calibri" w:eastAsia="Calibri" w:hAnsi="Calibri"/>
          <w:b/>
          <w:bCs/>
          <w:color w:val="2E5090"/>
          <w:sz w:val="26"/>
          <w:szCs w:val="26"/>
        </w:rPr>
        <w:t xml:space="preserve">23.5 API Response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shd w:fill="1F3864" w:val="clear"/>
          </w:tcPr>
          <w:p>
            <w:pPr>
              <w:spacing w:after="40" w:before="40"/>
            </w:pPr>
            <w:r>
              <w:rPr>
                <w:rFonts w:ascii="Calibri" w:cs="Calibri" w:eastAsia="Calibri" w:hAnsi="Calibri"/>
                <w:b/>
                <w:bCs/>
                <w:color w:val="FFFFFF"/>
                <w:sz w:val="19"/>
                <w:szCs w:val="19"/>
              </w:rPr>
              <w:t xml:space="preserve">Response Element</w:t>
            </w:r>
          </w:p>
        </w:tc>
        <w:tc>
          <w:tcPr>
            <w:tcW w:type="dxa" w:w="4000"/>
            <w:shd w:fill="1F3864" w:val="clear"/>
          </w:tcPr>
          <w:p>
            <w:pPr>
              <w:spacing w:after="40" w:before="40"/>
            </w:pPr>
            <w:r>
              <w:rPr>
                <w:rFonts w:ascii="Calibri" w:cs="Calibri" w:eastAsia="Calibri" w:hAnsi="Calibri"/>
                <w:b/>
                <w:bCs/>
                <w:color w:val="FFFFFF"/>
                <w:sz w:val="19"/>
                <w:szCs w:val="19"/>
              </w:rPr>
              <w:t xml:space="preserve">Standard</w:t>
            </w:r>
          </w:p>
        </w:tc>
        <w:tc>
          <w:tcPr>
            <w:tcW w:type="dxa" w:w="3560"/>
            <w:shd w:fill="1F3864" w:val="clear"/>
          </w:tcPr>
          <w:p>
            <w:pPr>
              <w:spacing w:after="40" w:before="40"/>
            </w:pPr>
            <w:r>
              <w:rPr>
                <w:rFonts w:ascii="Calibri" w:cs="Calibri" w:eastAsia="Calibri" w:hAnsi="Calibri"/>
                <w:b/>
                <w:bCs/>
                <w:color w:val="FFFFFF"/>
                <w:sz w:val="19"/>
                <w:szCs w:val="19"/>
              </w:rPr>
              <w:t xml:space="preserve">Example</w:t>
            </w:r>
          </w:p>
        </w:tc>
      </w:tr>
      <w:tr>
        <w:tc>
          <w:tcPr>
            <w:tcW w:type="dxa" w:w="1800"/>
          </w:tcPr>
          <w:p>
            <w:pPr>
              <w:spacing w:after="30" w:before="30"/>
            </w:pPr>
            <w:r>
              <w:rPr>
                <w:rFonts w:ascii="Calibri" w:cs="Calibri" w:eastAsia="Calibri" w:hAnsi="Calibri"/>
                <w:sz w:val="19"/>
                <w:szCs w:val="19"/>
              </w:rPr>
              <w:t xml:space="preserve">Success response</w:t>
            </w:r>
          </w:p>
        </w:tc>
        <w:tc>
          <w:tcPr>
            <w:tcW w:type="dxa" w:w="4000"/>
          </w:tcPr>
          <w:p>
            <w:pPr>
              <w:spacing w:after="30" w:before="30"/>
            </w:pPr>
            <w:r>
              <w:rPr>
                <w:rFonts w:ascii="Calibri" w:cs="Calibri" w:eastAsia="Calibri" w:hAnsi="Calibri"/>
                <w:sz w:val="19"/>
                <w:szCs w:val="19"/>
              </w:rPr>
              <w:t xml:space="preserve">{ data: {...}, meta: { requestId, timestamp } }</w:t>
            </w:r>
          </w:p>
        </w:tc>
        <w:tc>
          <w:tcPr>
            <w:tcW w:type="dxa" w:w="3560"/>
          </w:tcPr>
          <w:p>
            <w:pPr>
              <w:spacing w:after="30" w:before="30"/>
            </w:pPr>
            <w:r>
              <w:rPr>
                <w:rFonts w:ascii="Calibri" w:cs="Calibri" w:eastAsia="Calibri" w:hAnsi="Calibri"/>
                <w:sz w:val="19"/>
                <w:szCs w:val="19"/>
              </w:rPr>
              <w:t xml:space="preserve">200 OK with resource data</w:t>
            </w:r>
          </w:p>
        </w:tc>
      </w:tr>
      <w:tr>
        <w:tc>
          <w:tcPr>
            <w:tcW w:type="dxa" w:w="1800"/>
            <w:shd w:fill="F5F7FA" w:val="clear"/>
          </w:tcPr>
          <w:p>
            <w:pPr>
              <w:spacing w:after="30" w:before="30"/>
            </w:pPr>
            <w:r>
              <w:rPr>
                <w:rFonts w:ascii="Calibri" w:cs="Calibri" w:eastAsia="Calibri" w:hAnsi="Calibri"/>
                <w:sz w:val="19"/>
                <w:szCs w:val="19"/>
              </w:rPr>
              <w:t xml:space="preserve">List response</w:t>
            </w:r>
          </w:p>
        </w:tc>
        <w:tc>
          <w:tcPr>
            <w:tcW w:type="dxa" w:w="4000"/>
            <w:shd w:fill="F5F7FA" w:val="clear"/>
          </w:tcPr>
          <w:p>
            <w:pPr>
              <w:spacing w:after="30" w:before="30"/>
            </w:pPr>
            <w:r>
              <w:rPr>
                <w:rFonts w:ascii="Calibri" w:cs="Calibri" w:eastAsia="Calibri" w:hAnsi="Calibri"/>
                <w:sz w:val="19"/>
                <w:szCs w:val="19"/>
              </w:rPr>
              <w:t xml:space="preserve">{ data: [...], meta: { total, page, pageSize, requestId } }</w:t>
            </w:r>
          </w:p>
        </w:tc>
        <w:tc>
          <w:tcPr>
            <w:tcW w:type="dxa" w:w="3560"/>
            <w:shd w:fill="F5F7FA" w:val="clear"/>
          </w:tcPr>
          <w:p>
            <w:pPr>
              <w:spacing w:after="30" w:before="30"/>
            </w:pPr>
            <w:r>
              <w:rPr>
                <w:rFonts w:ascii="Calibri" w:cs="Calibri" w:eastAsia="Calibri" w:hAnsi="Calibri"/>
                <w:sz w:val="19"/>
                <w:szCs w:val="19"/>
              </w:rPr>
              <w:t xml:space="preserve">200 OK with pagination</w:t>
            </w:r>
          </w:p>
        </w:tc>
      </w:tr>
      <w:tr>
        <w:tc>
          <w:tcPr>
            <w:tcW w:type="dxa" w:w="1800"/>
          </w:tcPr>
          <w:p>
            <w:pPr>
              <w:spacing w:after="30" w:before="30"/>
            </w:pPr>
            <w:r>
              <w:rPr>
                <w:rFonts w:ascii="Calibri" w:cs="Calibri" w:eastAsia="Calibri" w:hAnsi="Calibri"/>
                <w:sz w:val="19"/>
                <w:szCs w:val="19"/>
              </w:rPr>
              <w:t xml:space="preserve">Error response</w:t>
            </w:r>
          </w:p>
        </w:tc>
        <w:tc>
          <w:tcPr>
            <w:tcW w:type="dxa" w:w="4000"/>
          </w:tcPr>
          <w:p>
            <w:pPr>
              <w:spacing w:after="30" w:before="30"/>
            </w:pPr>
            <w:r>
              <w:rPr>
                <w:rFonts w:ascii="Calibri" w:cs="Calibri" w:eastAsia="Calibri" w:hAnsi="Calibri"/>
                <w:sz w:val="19"/>
                <w:szCs w:val="19"/>
              </w:rPr>
              <w:t xml:space="preserve">{ error: { code, message, details, requestId } }</w:t>
            </w:r>
          </w:p>
        </w:tc>
        <w:tc>
          <w:tcPr>
            <w:tcW w:type="dxa" w:w="3560"/>
          </w:tcPr>
          <w:p>
            <w:pPr>
              <w:spacing w:after="30" w:before="30"/>
            </w:pPr>
            <w:r>
              <w:rPr>
                <w:rFonts w:ascii="Calibri" w:cs="Calibri" w:eastAsia="Calibri" w:hAnsi="Calibri"/>
                <w:sz w:val="19"/>
                <w:szCs w:val="19"/>
              </w:rPr>
              <w:t xml:space="preserve">400/422 with validation details</w:t>
            </w:r>
          </w:p>
        </w:tc>
      </w:tr>
      <w:tr>
        <w:tc>
          <w:tcPr>
            <w:tcW w:type="dxa" w:w="1800"/>
            <w:shd w:fill="F5F7FA" w:val="clear"/>
          </w:tcPr>
          <w:p>
            <w:pPr>
              <w:spacing w:after="30" w:before="30"/>
            </w:pPr>
            <w:r>
              <w:rPr>
                <w:rFonts w:ascii="Calibri" w:cs="Calibri" w:eastAsia="Calibri" w:hAnsi="Calibri"/>
                <w:sz w:val="19"/>
                <w:szCs w:val="19"/>
              </w:rPr>
              <w:t xml:space="preserve">Created response</w:t>
            </w:r>
          </w:p>
        </w:tc>
        <w:tc>
          <w:tcPr>
            <w:tcW w:type="dxa" w:w="4000"/>
            <w:shd w:fill="F5F7FA" w:val="clear"/>
          </w:tcPr>
          <w:p>
            <w:pPr>
              <w:spacing w:after="30" w:before="30"/>
            </w:pPr>
            <w:r>
              <w:rPr>
                <w:rFonts w:ascii="Calibri" w:cs="Calibri" w:eastAsia="Calibri" w:hAnsi="Calibri"/>
                <w:sz w:val="19"/>
                <w:szCs w:val="19"/>
              </w:rPr>
              <w:t xml:space="preserve">{ data: {...}, meta: { requestId } }</w:t>
            </w:r>
          </w:p>
        </w:tc>
        <w:tc>
          <w:tcPr>
            <w:tcW w:type="dxa" w:w="3560"/>
            <w:shd w:fill="F5F7FA" w:val="clear"/>
          </w:tcPr>
          <w:p>
            <w:pPr>
              <w:spacing w:after="30" w:before="30"/>
            </w:pPr>
            <w:r>
              <w:rPr>
                <w:rFonts w:ascii="Calibri" w:cs="Calibri" w:eastAsia="Calibri" w:hAnsi="Calibri"/>
                <w:sz w:val="19"/>
                <w:szCs w:val="19"/>
              </w:rPr>
              <w:t xml:space="preserve">201 Created with resource and Location header</w:t>
            </w:r>
          </w:p>
        </w:tc>
      </w:tr>
      <w:tr>
        <w:tc>
          <w:tcPr>
            <w:tcW w:type="dxa" w:w="1800"/>
          </w:tcPr>
          <w:p>
            <w:pPr>
              <w:spacing w:after="30" w:before="30"/>
            </w:pPr>
            <w:r>
              <w:rPr>
                <w:rFonts w:ascii="Calibri" w:cs="Calibri" w:eastAsia="Calibri" w:hAnsi="Calibri"/>
                <w:sz w:val="19"/>
                <w:szCs w:val="19"/>
              </w:rPr>
              <w:t xml:space="preserve">Accepted (async)</w:t>
            </w:r>
          </w:p>
        </w:tc>
        <w:tc>
          <w:tcPr>
            <w:tcW w:type="dxa" w:w="4000"/>
          </w:tcPr>
          <w:p>
            <w:pPr>
              <w:spacing w:after="30" w:before="30"/>
            </w:pPr>
            <w:r>
              <w:rPr>
                <w:rFonts w:ascii="Calibri" w:cs="Calibri" w:eastAsia="Calibri" w:hAnsi="Calibri"/>
                <w:sz w:val="19"/>
                <w:szCs w:val="19"/>
              </w:rPr>
              <w:t xml:space="preserve">{ data: { taskId }, meta: { statusUrl, requestId } }</w:t>
            </w:r>
          </w:p>
        </w:tc>
        <w:tc>
          <w:tcPr>
            <w:tcW w:type="dxa" w:w="3560"/>
          </w:tcPr>
          <w:p>
            <w:pPr>
              <w:spacing w:after="30" w:before="30"/>
            </w:pPr>
            <w:r>
              <w:rPr>
                <w:rFonts w:ascii="Calibri" w:cs="Calibri" w:eastAsia="Calibri" w:hAnsi="Calibri"/>
                <w:sz w:val="19"/>
                <w:szCs w:val="19"/>
              </w:rPr>
              <w:t xml:space="preserve">202 Accepted for long-running operations</w:t>
            </w:r>
          </w:p>
        </w:tc>
      </w:tr>
    </w:tbl>
    <w:p>
      <w:r>
        <w:br w:type="page"/>
      </w:r>
    </w:p>
    <w:p>
      <w:pPr>
        <w:pStyle w:val="Heading1"/>
        <w:spacing w:after="200" w:before="360"/>
      </w:pPr>
      <w:r>
        <w:rPr>
          <w:rFonts w:ascii="Calibri" w:cs="Calibri" w:eastAsia="Calibri" w:hAnsi="Calibri"/>
          <w:b/>
          <w:bCs/>
          <w:color w:val="1F3864"/>
          <w:sz w:val="32"/>
          <w:szCs w:val="32"/>
        </w:rPr>
        <w:t xml:space="preserve">Chapter 24 — Security Architecture</w:t>
      </w:r>
    </w:p>
    <w:p>
      <w:pPr>
        <w:pStyle w:val="Heading2"/>
        <w:spacing w:after="160" w:before="280"/>
      </w:pPr>
      <w:r>
        <w:rPr>
          <w:rFonts w:ascii="Calibri" w:cs="Calibri" w:eastAsia="Calibri" w:hAnsi="Calibri"/>
          <w:b/>
          <w:bCs/>
          <w:color w:val="2E5090"/>
          <w:sz w:val="26"/>
          <w:szCs w:val="26"/>
        </w:rPr>
        <w:t xml:space="preserve">24.1 Security Design Principles</w:t>
      </w:r>
    </w:p>
    <w:p>
      <w:pPr>
        <w:spacing w:after="120" w:before="120" w:line="276"/>
      </w:pPr>
      <w:r>
        <w:rPr>
          <w:rFonts w:ascii="Calibri" w:cs="Calibri" w:eastAsia="Calibri" w:hAnsi="Calibri"/>
          <w:color w:val="333333"/>
          <w:sz w:val="22"/>
          <w:szCs w:val="22"/>
        </w:rPr>
        <w:t xml:space="preserve">Security is designed in layers. No single control is relied upon exclusively. Defense-in-depth ensures that a failure in one layer is mitigated by protections at other layers. The security architecture addresses authentication, authorization, data protection, audit, infrastructure hardening, and the additional attack surface introduced by AI capabilities.</w:t>
      </w:r>
    </w:p>
    <w:p>
      <w:pPr>
        <w:pStyle w:val="Heading2"/>
        <w:spacing w:after="160" w:before="280"/>
      </w:pPr>
      <w:r>
        <w:rPr>
          <w:rFonts w:ascii="Calibri" w:cs="Calibri" w:eastAsia="Calibri" w:hAnsi="Calibri"/>
          <w:b/>
          <w:bCs/>
          <w:color w:val="2E5090"/>
          <w:sz w:val="26"/>
          <w:szCs w:val="26"/>
        </w:rPr>
        <w:t xml:space="preserve">24.2 Authentication Architecture</w:t>
      </w:r>
    </w:p>
    <w:p>
      <w:pPr>
        <w:spacing w:after="120" w:before="120" w:line="276"/>
      </w:pPr>
      <w:r>
        <w:rPr>
          <w:rFonts w:ascii="Calibri" w:cs="Calibri" w:eastAsia="Calibri" w:hAnsi="Calibri"/>
          <w:b/>
          <w:bCs/>
          <w:color w:val="333333"/>
          <w:sz w:val="22"/>
          <w:szCs w:val="22"/>
        </w:rPr>
        <w:t xml:space="preserve">Primary authentication: </w:t>
      </w:r>
      <w:r>
        <w:rPr>
          <w:rFonts w:ascii="Calibri" w:cs="Calibri" w:eastAsia="Calibri" w:hAnsi="Calibri"/>
          <w:color w:val="333333"/>
          <w:sz w:val="22"/>
          <w:szCs w:val="22"/>
        </w:rPr>
        <w:t xml:space="preserve">Username/password with bcrypt hashing (cost factor 12). JWT access tokens with fifteen-minute expiry. Refresh tokens with seven-day expiry, stored encrypted in HttpOnly cookies, with Redis-backed revocation list.</w:t>
      </w:r>
    </w:p>
    <w:p>
      <w:pPr>
        <w:spacing w:after="120" w:before="120" w:line="276"/>
      </w:pPr>
      <w:r>
        <w:rPr>
          <w:rFonts w:ascii="Calibri" w:cs="Calibri" w:eastAsia="Calibri" w:hAnsi="Calibri"/>
          <w:b/>
          <w:bCs/>
          <w:color w:val="333333"/>
          <w:sz w:val="22"/>
          <w:szCs w:val="22"/>
        </w:rPr>
        <w:t xml:space="preserve">Multi-factor authentication: </w:t>
      </w:r>
      <w:r>
        <w:rPr>
          <w:rFonts w:ascii="Calibri" w:cs="Calibri" w:eastAsia="Calibri" w:hAnsi="Calibri"/>
          <w:color w:val="333333"/>
          <w:sz w:val="22"/>
          <w:szCs w:val="22"/>
        </w:rPr>
        <w:t xml:space="preserve">Optional TOTP-based MFA. Mandatory for administrator accounts and configurable per role.</w:t>
      </w:r>
    </w:p>
    <w:p>
      <w:pPr>
        <w:spacing w:after="120" w:before="120" w:line="276"/>
      </w:pPr>
      <w:r>
        <w:rPr>
          <w:rFonts w:ascii="Calibri" w:cs="Calibri" w:eastAsia="Calibri" w:hAnsi="Calibri"/>
          <w:b/>
          <w:bCs/>
          <w:color w:val="333333"/>
          <w:sz w:val="22"/>
          <w:szCs w:val="22"/>
        </w:rPr>
        <w:t xml:space="preserve">SSO integration: </w:t>
      </w:r>
      <w:r>
        <w:rPr>
          <w:rFonts w:ascii="Calibri" w:cs="Calibri" w:eastAsia="Calibri" w:hAnsi="Calibri"/>
          <w:color w:val="333333"/>
          <w:sz w:val="22"/>
          <w:szCs w:val="22"/>
        </w:rPr>
        <w:t xml:space="preserve">OIDC and SAML 2.0 adapters for enterprise identity provider federation. When SSO is configured, local password authentication is disabled for federated users.</w:t>
      </w:r>
    </w:p>
    <w:p>
      <w:pPr>
        <w:spacing w:after="120" w:before="120" w:line="276"/>
      </w:pPr>
      <w:r>
        <w:rPr>
          <w:rFonts w:ascii="Calibri" w:cs="Calibri" w:eastAsia="Calibri" w:hAnsi="Calibri"/>
          <w:b/>
          <w:bCs/>
          <w:color w:val="333333"/>
          <w:sz w:val="22"/>
          <w:szCs w:val="22"/>
        </w:rPr>
        <w:t xml:space="preserve">Session management: </w:t>
      </w:r>
      <w:r>
        <w:rPr>
          <w:rFonts w:ascii="Calibri" w:cs="Calibri" w:eastAsia="Calibri" w:hAnsi="Calibri"/>
          <w:color w:val="333333"/>
          <w:sz w:val="22"/>
          <w:szCs w:val="22"/>
        </w:rPr>
        <w:t xml:space="preserve">Concurrent session limiting (configurable, default three). Session invalidation on password change. Idle timeout (configurable, default thirty minutes for office, sixty minutes for floor mode).</w:t>
      </w:r>
    </w:p>
    <w:p>
      <w:pPr>
        <w:pStyle w:val="Heading2"/>
        <w:spacing w:after="160" w:before="280"/>
      </w:pPr>
      <w:r>
        <w:rPr>
          <w:rFonts w:ascii="Calibri" w:cs="Calibri" w:eastAsia="Calibri" w:hAnsi="Calibri"/>
          <w:b/>
          <w:bCs/>
          <w:color w:val="2E5090"/>
          <w:sz w:val="26"/>
          <w:szCs w:val="26"/>
        </w:rPr>
        <w:t xml:space="preserve">24.3 Authorization Architecture</w:t>
      </w:r>
    </w:p>
    <w:p>
      <w:pPr>
        <w:spacing w:after="120" w:before="120" w:line="276"/>
      </w:pPr>
      <w:r>
        <w:rPr>
          <w:rFonts w:ascii="Calibri" w:cs="Calibri" w:eastAsia="Calibri" w:hAnsi="Calibri"/>
          <w:color w:val="333333"/>
          <w:sz w:val="22"/>
          <w:szCs w:val="22"/>
        </w:rPr>
        <w:t xml:space="preserve">The RBAC engine implements a hierarchical permission model. Permissions are grouped into roles. Roles are assigned to users within a tenant context. Resource-level permissions (specific records, specific areas) extend role-based access where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Role</w:t>
            </w:r>
          </w:p>
        </w:tc>
        <w:tc>
          <w:tcPr>
            <w:tcW w:type="dxa" w:w="2000"/>
            <w:shd w:fill="1F3864" w:val="clear"/>
          </w:tcPr>
          <w:p>
            <w:pPr>
              <w:spacing w:after="40" w:before="40"/>
            </w:pPr>
            <w:r>
              <w:rPr>
                <w:rFonts w:ascii="Calibri" w:cs="Calibri" w:eastAsia="Calibri" w:hAnsi="Calibri"/>
                <w:b/>
                <w:bCs/>
                <w:color w:val="FFFFFF"/>
                <w:sz w:val="19"/>
                <w:szCs w:val="19"/>
              </w:rPr>
              <w:t xml:space="preserve">Scope</w:t>
            </w:r>
          </w:p>
        </w:tc>
        <w:tc>
          <w:tcPr>
            <w:tcW w:type="dxa" w:w="5160"/>
            <w:shd w:fill="1F3864" w:val="clear"/>
          </w:tcPr>
          <w:p>
            <w:pPr>
              <w:spacing w:after="40" w:before="40"/>
            </w:pPr>
            <w:r>
              <w:rPr>
                <w:rFonts w:ascii="Calibri" w:cs="Calibri" w:eastAsia="Calibri" w:hAnsi="Calibri"/>
                <w:b/>
                <w:bCs/>
                <w:color w:val="FFFFFF"/>
                <w:sz w:val="19"/>
                <w:szCs w:val="19"/>
              </w:rPr>
              <w:t xml:space="preserve">Key Permissions</w:t>
            </w:r>
          </w:p>
        </w:tc>
      </w:tr>
      <w:tr>
        <w:tc>
          <w:tcPr>
            <w:tcW w:type="dxa" w:w="2200"/>
          </w:tcPr>
          <w:p>
            <w:pPr>
              <w:spacing w:after="30" w:before="30"/>
            </w:pPr>
            <w:r>
              <w:rPr>
                <w:rFonts w:ascii="Calibri" w:cs="Calibri" w:eastAsia="Calibri" w:hAnsi="Calibri"/>
                <w:sz w:val="19"/>
                <w:szCs w:val="19"/>
              </w:rPr>
              <w:t xml:space="preserve">System Administrator</w:t>
            </w:r>
          </w:p>
        </w:tc>
        <w:tc>
          <w:tcPr>
            <w:tcW w:type="dxa" w:w="2000"/>
          </w:tcPr>
          <w:p>
            <w:pPr>
              <w:spacing w:after="30" w:before="30"/>
            </w:pPr>
            <w:r>
              <w:rPr>
                <w:rFonts w:ascii="Calibri" w:cs="Calibri" w:eastAsia="Calibri" w:hAnsi="Calibri"/>
                <w:sz w:val="19"/>
                <w:szCs w:val="19"/>
              </w:rPr>
              <w:t xml:space="preserve">Platform-wide</w:t>
            </w:r>
          </w:p>
        </w:tc>
        <w:tc>
          <w:tcPr>
            <w:tcW w:type="dxa" w:w="5160"/>
          </w:tcPr>
          <w:p>
            <w:pPr>
              <w:spacing w:after="30" w:before="30"/>
            </w:pPr>
            <w:r>
              <w:rPr>
                <w:rFonts w:ascii="Calibri" w:cs="Calibri" w:eastAsia="Calibri" w:hAnsi="Calibri"/>
                <w:sz w:val="19"/>
                <w:szCs w:val="19"/>
              </w:rPr>
              <w:t xml:space="preserve">Tenant management, system configuration, user management</w:t>
            </w:r>
          </w:p>
        </w:tc>
      </w:tr>
      <w:tr>
        <w:tc>
          <w:tcPr>
            <w:tcW w:type="dxa" w:w="2200"/>
            <w:shd w:fill="F5F7FA" w:val="clear"/>
          </w:tcPr>
          <w:p>
            <w:pPr>
              <w:spacing w:after="30" w:before="30"/>
            </w:pPr>
            <w:r>
              <w:rPr>
                <w:rFonts w:ascii="Calibri" w:cs="Calibri" w:eastAsia="Calibri" w:hAnsi="Calibri"/>
                <w:sz w:val="19"/>
                <w:szCs w:val="19"/>
              </w:rPr>
              <w:t xml:space="preserve">Quality Manager</w:t>
            </w:r>
          </w:p>
        </w:tc>
        <w:tc>
          <w:tcPr>
            <w:tcW w:type="dxa" w:w="2000"/>
            <w:shd w:fill="F5F7FA" w:val="clear"/>
          </w:tcPr>
          <w:p>
            <w:pPr>
              <w:spacing w:after="30" w:before="30"/>
            </w:pPr>
            <w:r>
              <w:rPr>
                <w:rFonts w:ascii="Calibri" w:cs="Calibri" w:eastAsia="Calibri" w:hAnsi="Calibri"/>
                <w:sz w:val="19"/>
                <w:szCs w:val="19"/>
              </w:rPr>
              <w:t xml:space="preserve">Tenant-wide</w:t>
            </w:r>
          </w:p>
        </w:tc>
        <w:tc>
          <w:tcPr>
            <w:tcW w:type="dxa" w:w="5160"/>
            <w:shd w:fill="F5F7FA" w:val="clear"/>
          </w:tcPr>
          <w:p>
            <w:pPr>
              <w:spacing w:after="30" w:before="30"/>
            </w:pPr>
            <w:r>
              <w:rPr>
                <w:rFonts w:ascii="Calibri" w:cs="Calibri" w:eastAsia="Calibri" w:hAnsi="Calibri"/>
                <w:sz w:val="19"/>
                <w:szCs w:val="19"/>
              </w:rPr>
              <w:t xml:space="preserve">All quality operations, approval authority, AI capability management, report access</w:t>
            </w:r>
          </w:p>
        </w:tc>
      </w:tr>
      <w:tr>
        <w:tc>
          <w:tcPr>
            <w:tcW w:type="dxa" w:w="2200"/>
          </w:tcPr>
          <w:p>
            <w:pPr>
              <w:spacing w:after="30" w:before="30"/>
            </w:pPr>
            <w:r>
              <w:rPr>
                <w:rFonts w:ascii="Calibri" w:cs="Calibri" w:eastAsia="Calibri" w:hAnsi="Calibri"/>
                <w:sz w:val="19"/>
                <w:szCs w:val="19"/>
              </w:rPr>
              <w:t xml:space="preserve">Quality Supervisor</w:t>
            </w:r>
          </w:p>
        </w:tc>
        <w:tc>
          <w:tcPr>
            <w:tcW w:type="dxa" w:w="2000"/>
          </w:tcPr>
          <w:p>
            <w:pPr>
              <w:spacing w:after="30" w:before="30"/>
            </w:pPr>
            <w:r>
              <w:rPr>
                <w:rFonts w:ascii="Calibri" w:cs="Calibri" w:eastAsia="Calibri" w:hAnsi="Calibri"/>
                <w:sz w:val="19"/>
                <w:szCs w:val="19"/>
              </w:rPr>
              <w:t xml:space="preserve">Department/area</w:t>
            </w:r>
          </w:p>
        </w:tc>
        <w:tc>
          <w:tcPr>
            <w:tcW w:type="dxa" w:w="5160"/>
          </w:tcPr>
          <w:p>
            <w:pPr>
              <w:spacing w:after="30" w:before="30"/>
            </w:pPr>
            <w:r>
              <w:rPr>
                <w:rFonts w:ascii="Calibri" w:cs="Calibri" w:eastAsia="Calibri" w:hAnsi="Calibri"/>
                <w:sz w:val="19"/>
                <w:szCs w:val="19"/>
              </w:rPr>
              <w:t xml:space="preserve">Inspection approval, NC disposition, team workload management</w:t>
            </w:r>
          </w:p>
        </w:tc>
      </w:tr>
      <w:tr>
        <w:tc>
          <w:tcPr>
            <w:tcW w:type="dxa" w:w="2200"/>
            <w:shd w:fill="F5F7FA" w:val="clear"/>
          </w:tcPr>
          <w:p>
            <w:pPr>
              <w:spacing w:after="30" w:before="30"/>
            </w:pPr>
            <w:r>
              <w:rPr>
                <w:rFonts w:ascii="Calibri" w:cs="Calibri" w:eastAsia="Calibri" w:hAnsi="Calibri"/>
                <w:sz w:val="19"/>
                <w:szCs w:val="19"/>
              </w:rPr>
              <w:t xml:space="preserve">Quality Engineer</w:t>
            </w:r>
          </w:p>
        </w:tc>
        <w:tc>
          <w:tcPr>
            <w:tcW w:type="dxa" w:w="2000"/>
            <w:shd w:fill="F5F7FA" w:val="clear"/>
          </w:tcPr>
          <w:p>
            <w:pPr>
              <w:spacing w:after="30" w:before="30"/>
            </w:pPr>
            <w:r>
              <w:rPr>
                <w:rFonts w:ascii="Calibri" w:cs="Calibri" w:eastAsia="Calibri" w:hAnsi="Calibri"/>
                <w:sz w:val="19"/>
                <w:szCs w:val="19"/>
              </w:rPr>
              <w:t xml:space="preserve">Tenant-wide (quality data)</w:t>
            </w:r>
          </w:p>
        </w:tc>
        <w:tc>
          <w:tcPr>
            <w:tcW w:type="dxa" w:w="5160"/>
            <w:shd w:fill="F5F7FA" w:val="clear"/>
          </w:tcPr>
          <w:p>
            <w:pPr>
              <w:spacing w:after="30" w:before="30"/>
            </w:pPr>
            <w:r>
              <w:rPr>
                <w:rFonts w:ascii="Calibri" w:cs="Calibri" w:eastAsia="Calibri" w:hAnsi="Calibri"/>
                <w:sz w:val="19"/>
                <w:szCs w:val="19"/>
              </w:rPr>
              <w:t xml:space="preserve">RCA/CAPA ownership, SPC management, AI interaction</w:t>
            </w:r>
          </w:p>
        </w:tc>
      </w:tr>
      <w:tr>
        <w:tc>
          <w:tcPr>
            <w:tcW w:type="dxa" w:w="2200"/>
          </w:tcPr>
          <w:p>
            <w:pPr>
              <w:spacing w:after="30" w:before="30"/>
            </w:pPr>
            <w:r>
              <w:rPr>
                <w:rFonts w:ascii="Calibri" w:cs="Calibri" w:eastAsia="Calibri" w:hAnsi="Calibri"/>
                <w:sz w:val="19"/>
                <w:szCs w:val="19"/>
              </w:rPr>
              <w:t xml:space="preserve">Quality Inspector</w:t>
            </w:r>
          </w:p>
        </w:tc>
        <w:tc>
          <w:tcPr>
            <w:tcW w:type="dxa" w:w="2000"/>
          </w:tcPr>
          <w:p>
            <w:pPr>
              <w:spacing w:after="30" w:before="30"/>
            </w:pPr>
            <w:r>
              <w:rPr>
                <w:rFonts w:ascii="Calibri" w:cs="Calibri" w:eastAsia="Calibri" w:hAnsi="Calibri"/>
                <w:sz w:val="19"/>
                <w:szCs w:val="19"/>
              </w:rPr>
              <w:t xml:space="preserve">Assigned inspection types</w:t>
            </w:r>
          </w:p>
        </w:tc>
        <w:tc>
          <w:tcPr>
            <w:tcW w:type="dxa" w:w="5160"/>
          </w:tcPr>
          <w:p>
            <w:pPr>
              <w:spacing w:after="30" w:before="30"/>
            </w:pPr>
            <w:r>
              <w:rPr>
                <w:rFonts w:ascii="Calibri" w:cs="Calibri" w:eastAsia="Calibri" w:hAnsi="Calibri"/>
                <w:sz w:val="19"/>
                <w:szCs w:val="19"/>
              </w:rPr>
              <w:t xml:space="preserve">Inspection execution, defect reporting, measurement recording</w:t>
            </w:r>
          </w:p>
        </w:tc>
      </w:tr>
      <w:tr>
        <w:tc>
          <w:tcPr>
            <w:tcW w:type="dxa" w:w="2200"/>
            <w:shd w:fill="F5F7FA" w:val="clear"/>
          </w:tcPr>
          <w:p>
            <w:pPr>
              <w:spacing w:after="30" w:before="30"/>
            </w:pPr>
            <w:r>
              <w:rPr>
                <w:rFonts w:ascii="Calibri" w:cs="Calibri" w:eastAsia="Calibri" w:hAnsi="Calibri"/>
                <w:sz w:val="19"/>
                <w:szCs w:val="19"/>
              </w:rPr>
              <w:t xml:space="preserve">SQE</w:t>
            </w:r>
          </w:p>
        </w:tc>
        <w:tc>
          <w:tcPr>
            <w:tcW w:type="dxa" w:w="2000"/>
            <w:shd w:fill="F5F7FA" w:val="clear"/>
          </w:tcPr>
          <w:p>
            <w:pPr>
              <w:spacing w:after="30" w:before="30"/>
            </w:pPr>
            <w:r>
              <w:rPr>
                <w:rFonts w:ascii="Calibri" w:cs="Calibri" w:eastAsia="Calibri" w:hAnsi="Calibri"/>
                <w:sz w:val="19"/>
                <w:szCs w:val="19"/>
              </w:rPr>
              <w:t xml:space="preserve">Supplier quality scope</w:t>
            </w:r>
          </w:p>
        </w:tc>
        <w:tc>
          <w:tcPr>
            <w:tcW w:type="dxa" w:w="5160"/>
            <w:shd w:fill="F5F7FA" w:val="clear"/>
          </w:tcPr>
          <w:p>
            <w:pPr>
              <w:spacing w:after="30" w:before="30"/>
            </w:pPr>
            <w:r>
              <w:rPr>
                <w:rFonts w:ascii="Calibri" w:cs="Calibri" w:eastAsia="Calibri" w:hAnsi="Calibri"/>
                <w:sz w:val="19"/>
                <w:szCs w:val="19"/>
              </w:rPr>
              <w:t xml:space="preserve">Supplier management, SCAR management, scorecard review</w:t>
            </w:r>
          </w:p>
        </w:tc>
      </w:tr>
      <w:tr>
        <w:tc>
          <w:tcPr>
            <w:tcW w:type="dxa" w:w="2200"/>
          </w:tcPr>
          <w:p>
            <w:pPr>
              <w:spacing w:after="30" w:before="30"/>
            </w:pPr>
            <w:r>
              <w:rPr>
                <w:rFonts w:ascii="Calibri" w:cs="Calibri" w:eastAsia="Calibri" w:hAnsi="Calibri"/>
                <w:sz w:val="19"/>
                <w:szCs w:val="19"/>
              </w:rPr>
              <w:t xml:space="preserve">Internal Auditor</w:t>
            </w:r>
          </w:p>
        </w:tc>
        <w:tc>
          <w:tcPr>
            <w:tcW w:type="dxa" w:w="2000"/>
          </w:tcPr>
          <w:p>
            <w:pPr>
              <w:spacing w:after="30" w:before="30"/>
            </w:pPr>
            <w:r>
              <w:rPr>
                <w:rFonts w:ascii="Calibri" w:cs="Calibri" w:eastAsia="Calibri" w:hAnsi="Calibri"/>
                <w:sz w:val="19"/>
                <w:szCs w:val="19"/>
              </w:rPr>
              <w:t xml:space="preserve">Audit scope</w:t>
            </w:r>
          </w:p>
        </w:tc>
        <w:tc>
          <w:tcPr>
            <w:tcW w:type="dxa" w:w="5160"/>
          </w:tcPr>
          <w:p>
            <w:pPr>
              <w:spacing w:after="30" w:before="30"/>
            </w:pPr>
            <w:r>
              <w:rPr>
                <w:rFonts w:ascii="Calibri" w:cs="Calibri" w:eastAsia="Calibri" w:hAnsi="Calibri"/>
                <w:sz w:val="19"/>
                <w:szCs w:val="19"/>
              </w:rPr>
              <w:t xml:space="preserve">Audit execution, finding recording, report generation</w:t>
            </w:r>
          </w:p>
        </w:tc>
      </w:tr>
      <w:tr>
        <w:tc>
          <w:tcPr>
            <w:tcW w:type="dxa" w:w="2200"/>
            <w:shd w:fill="F5F7FA" w:val="clear"/>
          </w:tcPr>
          <w:p>
            <w:pPr>
              <w:spacing w:after="30" w:before="30"/>
            </w:pPr>
            <w:r>
              <w:rPr>
                <w:rFonts w:ascii="Calibri" w:cs="Calibri" w:eastAsia="Calibri" w:hAnsi="Calibri"/>
                <w:sz w:val="19"/>
                <w:szCs w:val="19"/>
              </w:rPr>
              <w:t xml:space="preserve">Calibration Technician</w:t>
            </w:r>
          </w:p>
        </w:tc>
        <w:tc>
          <w:tcPr>
            <w:tcW w:type="dxa" w:w="2000"/>
            <w:shd w:fill="F5F7FA" w:val="clear"/>
          </w:tcPr>
          <w:p>
            <w:pPr>
              <w:spacing w:after="30" w:before="30"/>
            </w:pPr>
            <w:r>
              <w:rPr>
                <w:rFonts w:ascii="Calibri" w:cs="Calibri" w:eastAsia="Calibri" w:hAnsi="Calibri"/>
                <w:sz w:val="19"/>
                <w:szCs w:val="19"/>
              </w:rPr>
              <w:t xml:space="preserve">Calibration scope</w:t>
            </w:r>
          </w:p>
        </w:tc>
        <w:tc>
          <w:tcPr>
            <w:tcW w:type="dxa" w:w="5160"/>
            <w:shd w:fill="F5F7FA" w:val="clear"/>
          </w:tcPr>
          <w:p>
            <w:pPr>
              <w:spacing w:after="30" w:before="30"/>
            </w:pPr>
            <w:r>
              <w:rPr>
                <w:rFonts w:ascii="Calibri" w:cs="Calibri" w:eastAsia="Calibri" w:hAnsi="Calibri"/>
                <w:sz w:val="19"/>
                <w:szCs w:val="19"/>
              </w:rPr>
              <w:t xml:space="preserve">Equipment management, calibration recording, certificate upload</w:t>
            </w:r>
          </w:p>
        </w:tc>
      </w:tr>
      <w:tr>
        <w:tc>
          <w:tcPr>
            <w:tcW w:type="dxa" w:w="2200"/>
          </w:tcPr>
          <w:p>
            <w:pPr>
              <w:spacing w:after="30" w:before="30"/>
            </w:pPr>
            <w:r>
              <w:rPr>
                <w:rFonts w:ascii="Calibri" w:cs="Calibri" w:eastAsia="Calibri" w:hAnsi="Calibri"/>
                <w:sz w:val="19"/>
                <w:szCs w:val="19"/>
              </w:rPr>
              <w:t xml:space="preserve">Training Manager</w:t>
            </w:r>
          </w:p>
        </w:tc>
        <w:tc>
          <w:tcPr>
            <w:tcW w:type="dxa" w:w="2000"/>
          </w:tcPr>
          <w:p>
            <w:pPr>
              <w:spacing w:after="30" w:before="30"/>
            </w:pPr>
            <w:r>
              <w:rPr>
                <w:rFonts w:ascii="Calibri" w:cs="Calibri" w:eastAsia="Calibri" w:hAnsi="Calibri"/>
                <w:sz w:val="19"/>
                <w:szCs w:val="19"/>
              </w:rPr>
              <w:t xml:space="preserve">Training scope</w:t>
            </w:r>
          </w:p>
        </w:tc>
        <w:tc>
          <w:tcPr>
            <w:tcW w:type="dxa" w:w="5160"/>
          </w:tcPr>
          <w:p>
            <w:pPr>
              <w:spacing w:after="30" w:before="30"/>
            </w:pPr>
            <w:r>
              <w:rPr>
                <w:rFonts w:ascii="Calibri" w:cs="Calibri" w:eastAsia="Calibri" w:hAnsi="Calibri"/>
                <w:sz w:val="19"/>
                <w:szCs w:val="19"/>
              </w:rPr>
              <w:t xml:space="preserve">Course management, assignment, qualification management</w:t>
            </w:r>
          </w:p>
        </w:tc>
      </w:tr>
      <w:tr>
        <w:tc>
          <w:tcPr>
            <w:tcW w:type="dxa" w:w="2200"/>
            <w:shd w:fill="F5F7FA" w:val="clear"/>
          </w:tcPr>
          <w:p>
            <w:pPr>
              <w:spacing w:after="30" w:before="30"/>
            </w:pPr>
            <w:r>
              <w:rPr>
                <w:rFonts w:ascii="Calibri" w:cs="Calibri" w:eastAsia="Calibri" w:hAnsi="Calibri"/>
                <w:sz w:val="19"/>
                <w:szCs w:val="19"/>
              </w:rPr>
              <w:t xml:space="preserve">Operator (basic)</w:t>
            </w:r>
          </w:p>
        </w:tc>
        <w:tc>
          <w:tcPr>
            <w:tcW w:type="dxa" w:w="2000"/>
            <w:shd w:fill="F5F7FA" w:val="clear"/>
          </w:tcPr>
          <w:p>
            <w:pPr>
              <w:spacing w:after="30" w:before="30"/>
            </w:pPr>
            <w:r>
              <w:rPr>
                <w:rFonts w:ascii="Calibri" w:cs="Calibri" w:eastAsia="Calibri" w:hAnsi="Calibri"/>
                <w:sz w:val="19"/>
                <w:szCs w:val="19"/>
              </w:rPr>
              <w:t xml:space="preserve">Limited</w:t>
            </w:r>
          </w:p>
        </w:tc>
        <w:tc>
          <w:tcPr>
            <w:tcW w:type="dxa" w:w="5160"/>
            <w:shd w:fill="F5F7FA" w:val="clear"/>
          </w:tcPr>
          <w:p>
            <w:pPr>
              <w:spacing w:after="30" w:before="30"/>
            </w:pPr>
            <w:r>
              <w:rPr>
                <w:rFonts w:ascii="Calibri" w:cs="Calibri" w:eastAsia="Calibri" w:hAnsi="Calibri"/>
                <w:sz w:val="19"/>
                <w:szCs w:val="19"/>
              </w:rPr>
              <w:t xml:space="preserve">Defect reporting only; no approval authority</w:t>
            </w:r>
          </w:p>
        </w:tc>
      </w:tr>
      <w:tr>
        <w:tc>
          <w:tcPr>
            <w:tcW w:type="dxa" w:w="2200"/>
          </w:tcPr>
          <w:p>
            <w:pPr>
              <w:spacing w:after="30" w:before="30"/>
            </w:pPr>
            <w:r>
              <w:rPr>
                <w:rFonts w:ascii="Calibri" w:cs="Calibri" w:eastAsia="Calibri" w:hAnsi="Calibri"/>
                <w:sz w:val="19"/>
                <w:szCs w:val="19"/>
              </w:rPr>
              <w:t xml:space="preserve">Supplier Portal User</w:t>
            </w:r>
          </w:p>
        </w:tc>
        <w:tc>
          <w:tcPr>
            <w:tcW w:type="dxa" w:w="2000"/>
          </w:tcPr>
          <w:p>
            <w:pPr>
              <w:spacing w:after="30" w:before="30"/>
            </w:pPr>
            <w:r>
              <w:rPr>
                <w:rFonts w:ascii="Calibri" w:cs="Calibri" w:eastAsia="Calibri" w:hAnsi="Calibri"/>
                <w:sz w:val="19"/>
                <w:szCs w:val="19"/>
              </w:rPr>
              <w:t xml:space="preserve">Own supplier data only</w:t>
            </w:r>
          </w:p>
        </w:tc>
        <w:tc>
          <w:tcPr>
            <w:tcW w:type="dxa" w:w="5160"/>
          </w:tcPr>
          <w:p>
            <w:pPr>
              <w:spacing w:after="30" w:before="30"/>
            </w:pPr>
            <w:r>
              <w:rPr>
                <w:rFonts w:ascii="Calibri" w:cs="Calibri" w:eastAsia="Calibri" w:hAnsi="Calibri"/>
                <w:sz w:val="19"/>
                <w:szCs w:val="19"/>
              </w:rPr>
              <w:t xml:space="preserve">View own scorecards, respond to own SCARs, upload certificates</w:t>
            </w:r>
          </w:p>
        </w:tc>
      </w:tr>
      <w:tr>
        <w:tc>
          <w:tcPr>
            <w:tcW w:type="dxa" w:w="2200"/>
            <w:shd w:fill="F5F7FA" w:val="clear"/>
          </w:tcPr>
          <w:p>
            <w:pPr>
              <w:spacing w:after="30" w:before="30"/>
            </w:pPr>
            <w:r>
              <w:rPr>
                <w:rFonts w:ascii="Calibri" w:cs="Calibri" w:eastAsia="Calibri" w:hAnsi="Calibri"/>
                <w:sz w:val="19"/>
                <w:szCs w:val="19"/>
              </w:rPr>
              <w:t xml:space="preserve">Read-Only Viewer</w:t>
            </w:r>
          </w:p>
        </w:tc>
        <w:tc>
          <w:tcPr>
            <w:tcW w:type="dxa" w:w="2000"/>
            <w:shd w:fill="F5F7FA" w:val="clear"/>
          </w:tcPr>
          <w:p>
            <w:pPr>
              <w:spacing w:after="30" w:before="30"/>
            </w:pPr>
            <w:r>
              <w:rPr>
                <w:rFonts w:ascii="Calibri" w:cs="Calibri" w:eastAsia="Calibri" w:hAnsi="Calibri"/>
                <w:sz w:val="19"/>
                <w:szCs w:val="19"/>
              </w:rPr>
              <w:t xml:space="preserve">Configurable scope</w:t>
            </w:r>
          </w:p>
        </w:tc>
        <w:tc>
          <w:tcPr>
            <w:tcW w:type="dxa" w:w="5160"/>
            <w:shd w:fill="F5F7FA" w:val="clear"/>
          </w:tcPr>
          <w:p>
            <w:pPr>
              <w:spacing w:after="30" w:before="30"/>
            </w:pPr>
            <w:r>
              <w:rPr>
                <w:rFonts w:ascii="Calibri" w:cs="Calibri" w:eastAsia="Calibri" w:hAnsi="Calibri"/>
                <w:sz w:val="19"/>
                <w:szCs w:val="19"/>
              </w:rPr>
              <w:t xml:space="preserve">Dashboard and report viewing only; no data modification</w:t>
            </w:r>
          </w:p>
        </w:tc>
      </w:tr>
    </w:tbl>
    <w:p>
      <w:pPr>
        <w:pStyle w:val="Heading2"/>
        <w:spacing w:after="160" w:before="280"/>
      </w:pPr>
      <w:r>
        <w:rPr>
          <w:rFonts w:ascii="Calibri" w:cs="Calibri" w:eastAsia="Calibri" w:hAnsi="Calibri"/>
          <w:b/>
          <w:bCs/>
          <w:color w:val="2E5090"/>
          <w:sz w:val="26"/>
          <w:szCs w:val="26"/>
        </w:rPr>
        <w:t xml:space="preserve">24.4 Data Protection</w:t>
      </w:r>
    </w:p>
    <w:p>
      <w:pPr>
        <w:spacing w:after="120" w:before="120" w:line="276"/>
      </w:pPr>
      <w:r>
        <w:rPr>
          <w:rFonts w:ascii="Calibri" w:cs="Calibri" w:eastAsia="Calibri" w:hAnsi="Calibri"/>
          <w:b/>
          <w:bCs/>
          <w:color w:val="333333"/>
          <w:sz w:val="22"/>
          <w:szCs w:val="22"/>
        </w:rPr>
        <w:t xml:space="preserve">Encryption at rest: </w:t>
      </w:r>
      <w:r>
        <w:rPr>
          <w:rFonts w:ascii="Calibri" w:cs="Calibri" w:eastAsia="Calibri" w:hAnsi="Calibri"/>
          <w:color w:val="333333"/>
          <w:sz w:val="22"/>
          <w:szCs w:val="22"/>
        </w:rPr>
        <w:t xml:space="preserve">Database encryption using PostgreSQL's Transparent Data Encryption or filesystem-level encryption (LUKS). Object storage encryption using server-side AES-256.</w:t>
      </w:r>
    </w:p>
    <w:p>
      <w:pPr>
        <w:spacing w:after="120" w:before="120" w:line="276"/>
      </w:pPr>
      <w:r>
        <w:rPr>
          <w:rFonts w:ascii="Calibri" w:cs="Calibri" w:eastAsia="Calibri" w:hAnsi="Calibri"/>
          <w:b/>
          <w:bCs/>
          <w:color w:val="333333"/>
          <w:sz w:val="22"/>
          <w:szCs w:val="22"/>
        </w:rPr>
        <w:t xml:space="preserve">Encryption in transit: </w:t>
      </w:r>
      <w:r>
        <w:rPr>
          <w:rFonts w:ascii="Calibri" w:cs="Calibri" w:eastAsia="Calibri" w:hAnsi="Calibri"/>
          <w:color w:val="333333"/>
          <w:sz w:val="22"/>
          <w:szCs w:val="22"/>
        </w:rPr>
        <w:t xml:space="preserve">TLS 1.2 minimum for all connections. HSTS headers enforced. Certificate pinning for mobile/tablet clients.</w:t>
      </w:r>
    </w:p>
    <w:p>
      <w:pPr>
        <w:spacing w:after="120" w:before="120" w:line="276"/>
      </w:pPr>
      <w:r>
        <w:rPr>
          <w:rFonts w:ascii="Calibri" w:cs="Calibri" w:eastAsia="Calibri" w:hAnsi="Calibri"/>
          <w:b/>
          <w:bCs/>
          <w:color w:val="333333"/>
          <w:sz w:val="22"/>
          <w:szCs w:val="22"/>
        </w:rPr>
        <w:t xml:space="preserve">Sensitive field encryption: </w:t>
      </w:r>
      <w:r>
        <w:rPr>
          <w:rFonts w:ascii="Calibri" w:cs="Calibri" w:eastAsia="Calibri" w:hAnsi="Calibri"/>
          <w:color w:val="333333"/>
          <w:sz w:val="22"/>
          <w:szCs w:val="22"/>
        </w:rPr>
        <w:t xml:space="preserve">Application-level encryption for PII fields (employee personal data, supplier contact details) using envelope encryption with tenant-specific keys.</w:t>
      </w:r>
    </w:p>
    <w:p>
      <w:pPr>
        <w:spacing w:after="120" w:before="120" w:line="276"/>
      </w:pPr>
      <w:r>
        <w:rPr>
          <w:rFonts w:ascii="Calibri" w:cs="Calibri" w:eastAsia="Calibri" w:hAnsi="Calibri"/>
          <w:b/>
          <w:bCs/>
          <w:color w:val="333333"/>
          <w:sz w:val="22"/>
          <w:szCs w:val="22"/>
        </w:rPr>
        <w:t xml:space="preserve">Export controls: </w:t>
      </w:r>
      <w:r>
        <w:rPr>
          <w:rFonts w:ascii="Calibri" w:cs="Calibri" w:eastAsia="Calibri" w:hAnsi="Calibri"/>
          <w:color w:val="333333"/>
          <w:sz w:val="22"/>
          <w:szCs w:val="22"/>
        </w:rPr>
        <w:t xml:space="preserve">Data export operations (CSV export, report generation, bulk download) are logged to the audit trail with the exporting user, timestamp, record count, and export format. Export permissions are controlled separately from view permissions.</w:t>
      </w:r>
    </w:p>
    <w:p>
      <w:pPr>
        <w:pStyle w:val="Heading2"/>
        <w:spacing w:after="160" w:before="280"/>
      </w:pPr>
      <w:r>
        <w:rPr>
          <w:rFonts w:ascii="Calibri" w:cs="Calibri" w:eastAsia="Calibri" w:hAnsi="Calibri"/>
          <w:b/>
          <w:bCs/>
          <w:color w:val="2E5090"/>
          <w:sz w:val="26"/>
          <w:szCs w:val="26"/>
        </w:rPr>
        <w:t xml:space="preserve">24.5 AI Security Controls</w:t>
      </w:r>
    </w:p>
    <w:p>
      <w:pPr>
        <w:spacing w:after="120" w:before="120" w:line="276"/>
      </w:pPr>
      <w:r>
        <w:rPr>
          <w:rFonts w:ascii="Calibri" w:cs="Calibri" w:eastAsia="Calibri" w:hAnsi="Calibri"/>
          <w:b/>
          <w:bCs/>
          <w:color w:val="333333"/>
          <w:sz w:val="22"/>
          <w:szCs w:val="22"/>
        </w:rPr>
        <w:t xml:space="preserve">Permission-filtered RAG: </w:t>
      </w:r>
      <w:r>
        <w:rPr>
          <w:rFonts w:ascii="Calibri" w:cs="Calibri" w:eastAsia="Calibri" w:hAnsi="Calibri"/>
          <w:color w:val="333333"/>
          <w:sz w:val="22"/>
          <w:szCs w:val="22"/>
        </w:rPr>
        <w:t xml:space="preserve">The RAG retrieval layer enforces RBAC permissions — a user can only receive AI responses grounded in data they have permission to access.</w:t>
      </w:r>
    </w:p>
    <w:p>
      <w:pPr>
        <w:spacing w:after="120" w:before="120" w:line="276"/>
      </w:pPr>
      <w:r>
        <w:rPr>
          <w:rFonts w:ascii="Calibri" w:cs="Calibri" w:eastAsia="Calibri" w:hAnsi="Calibri"/>
          <w:b/>
          <w:bCs/>
          <w:color w:val="333333"/>
          <w:sz w:val="22"/>
          <w:szCs w:val="22"/>
        </w:rPr>
        <w:t xml:space="preserve">No state change from AI: </w:t>
      </w:r>
      <w:r>
        <w:rPr>
          <w:rFonts w:ascii="Calibri" w:cs="Calibri" w:eastAsia="Calibri" w:hAnsi="Calibri"/>
          <w:color w:val="333333"/>
          <w:sz w:val="22"/>
          <w:szCs w:val="22"/>
        </w:rPr>
        <w:t xml:space="preserve">AI service endpoints have read-only database access. No AI process can modify quality records.</w:t>
      </w:r>
    </w:p>
    <w:p>
      <w:pPr>
        <w:spacing w:after="120" w:before="120" w:line="276"/>
      </w:pPr>
      <w:r>
        <w:rPr>
          <w:rFonts w:ascii="Calibri" w:cs="Calibri" w:eastAsia="Calibri" w:hAnsi="Calibri"/>
          <w:b/>
          <w:bCs/>
          <w:color w:val="333333"/>
          <w:sz w:val="22"/>
          <w:szCs w:val="22"/>
        </w:rPr>
        <w:t xml:space="preserve">Prompt injection prevention: </w:t>
      </w:r>
      <w:r>
        <w:rPr>
          <w:rFonts w:ascii="Calibri" w:cs="Calibri" w:eastAsia="Calibri" w:hAnsi="Calibri"/>
          <w:color w:val="333333"/>
          <w:sz w:val="22"/>
          <w:szCs w:val="22"/>
        </w:rPr>
        <w:t xml:space="preserve">User inputs to AI services are sanitized through a dedicated input cleaning layer before reaching the LLM.</w:t>
      </w:r>
    </w:p>
    <w:p>
      <w:pPr>
        <w:spacing w:after="120" w:before="120" w:line="276"/>
      </w:pPr>
      <w:r>
        <w:rPr>
          <w:rFonts w:ascii="Calibri" w:cs="Calibri" w:eastAsia="Calibri" w:hAnsi="Calibri"/>
          <w:b/>
          <w:bCs/>
          <w:color w:val="333333"/>
          <w:sz w:val="22"/>
          <w:szCs w:val="22"/>
        </w:rPr>
        <w:t xml:space="preserve">AI channel logging: </w:t>
      </w:r>
      <w:r>
        <w:rPr>
          <w:rFonts w:ascii="Calibri" w:cs="Calibri" w:eastAsia="Calibri" w:hAnsi="Calibri"/>
          <w:color w:val="333333"/>
          <w:sz w:val="22"/>
          <w:szCs w:val="22"/>
        </w:rPr>
        <w:t xml:space="preserve">All AI interactions are logged in the dedicated AI audit trail, enabling security review of AI-mediated information access.</w:t>
      </w:r>
    </w:p>
    <w:p>
      <w:pPr>
        <w:pStyle w:val="Heading2"/>
        <w:spacing w:after="160" w:before="280"/>
      </w:pPr>
      <w:r>
        <w:rPr>
          <w:rFonts w:ascii="Calibri" w:cs="Calibri" w:eastAsia="Calibri" w:hAnsi="Calibri"/>
          <w:b/>
          <w:bCs/>
          <w:color w:val="2E5090"/>
          <w:sz w:val="26"/>
          <w:szCs w:val="26"/>
        </w:rPr>
        <w:t xml:space="preserve">24.6 Security Testing Requirements</w:t>
      </w:r>
    </w:p>
    <w:p>
      <w:pPr>
        <w:spacing w:after="120" w:before="120" w:line="276"/>
      </w:pPr>
      <w:r>
        <w:rPr>
          <w:rFonts w:ascii="Calibri" w:cs="Calibri" w:eastAsia="Calibri" w:hAnsi="Calibri"/>
          <w:color w:val="333333"/>
          <w:sz w:val="22"/>
          <w:szCs w:val="22"/>
        </w:rPr>
        <w:t xml:space="preserve">Annual penetration testing by a qualified third-party firm. Quarterly automated vulnerability scanning (OWASP ZAP or equivalent). Static Application Security Testing (SAST) integrated into the CI pipeline. Dependency vulnerability scanning with automated alerts for critical CVEs. Security review as a mandatory gate for all pull requests that modify authentication, authorization, or AI integration code.</w:t>
      </w:r>
    </w:p>
    <w:p>
      <w:r>
        <w:br w:type="page"/>
      </w:r>
    </w:p>
    <w:p>
      <w:pPr>
        <w:pStyle w:val="Heading1"/>
        <w:spacing w:after="200" w:before="360"/>
      </w:pPr>
      <w:r>
        <w:rPr>
          <w:rFonts w:ascii="Calibri" w:cs="Calibri" w:eastAsia="Calibri" w:hAnsi="Calibri"/>
          <w:b/>
          <w:bCs/>
          <w:color w:val="1F3864"/>
          <w:sz w:val="32"/>
          <w:szCs w:val="32"/>
        </w:rPr>
        <w:t xml:space="preserve">Chapter 25 — Development Roadmap</w:t>
      </w:r>
    </w:p>
    <w:p>
      <w:pPr>
        <w:pStyle w:val="Heading2"/>
        <w:spacing w:after="160" w:before="280"/>
      </w:pPr>
      <w:r>
        <w:rPr>
          <w:rFonts w:ascii="Calibri" w:cs="Calibri" w:eastAsia="Calibri" w:hAnsi="Calibri"/>
          <w:b/>
          <w:bCs/>
          <w:color w:val="2E5090"/>
          <w:sz w:val="26"/>
          <w:szCs w:val="26"/>
        </w:rPr>
        <w:t xml:space="preserve">25.1 Team Assumption</w:t>
      </w:r>
    </w:p>
    <w:p>
      <w:pPr>
        <w:spacing w:after="120" w:before="120" w:line="276"/>
      </w:pPr>
      <w:r>
        <w:rPr>
          <w:rFonts w:ascii="Calibri" w:cs="Calibri" w:eastAsia="Calibri" w:hAnsi="Calibri"/>
          <w:color w:val="333333"/>
          <w:sz w:val="22"/>
          <w:szCs w:val="22"/>
        </w:rPr>
        <w:t xml:space="preserve">The roadmap assumes a team of approximately four to six developers (one lead/architect, two to three full-stack, one frontend-leaning, plus part-time QA and DevOps), with the Quality Manager as product owner and two to three pilot users participating per phase. Each phase ends with real users in production, not a demo.</w:t>
      </w:r>
    </w:p>
    <w:p>
      <w:pPr>
        <w:pStyle w:val="Heading2"/>
        <w:spacing w:after="160" w:before="280"/>
      </w:pPr>
      <w:r>
        <w:rPr>
          <w:rFonts w:ascii="Calibri" w:cs="Calibri" w:eastAsia="Calibri" w:hAnsi="Calibri"/>
          <w:b/>
          <w:bCs/>
          <w:color w:val="2E5090"/>
          <w:sz w:val="26"/>
          <w:szCs w:val="26"/>
        </w:rPr>
        <w:t xml:space="preserve">25.2 Phase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800"/>
        <w:gridCol w:w="2960"/>
      </w:tblGrid>
      <w:tr>
        <w:trPr>
          <w:tblHeader/>
        </w:trPr>
        <w:tc>
          <w:tcPr>
            <w:tcW w:type="dxa" w:w="1600"/>
            <w:shd w:fill="1F3864" w:val="clear"/>
          </w:tcPr>
          <w:p>
            <w:pPr>
              <w:spacing w:after="40" w:before="40"/>
            </w:pPr>
            <w:r>
              <w:rPr>
                <w:rFonts w:ascii="Calibri" w:cs="Calibri" w:eastAsia="Calibri" w:hAnsi="Calibri"/>
                <w:b/>
                <w:bCs/>
                <w:color w:val="FFFFFF"/>
                <w:sz w:val="19"/>
                <w:szCs w:val="19"/>
              </w:rPr>
              <w:t xml:space="preserve">Phase</w:t>
            </w:r>
          </w:p>
        </w:tc>
        <w:tc>
          <w:tcPr>
            <w:tcW w:type="dxa" w:w="1000"/>
            <w:shd w:fill="1F3864" w:val="clear"/>
          </w:tcPr>
          <w:p>
            <w:pPr>
              <w:spacing w:after="40" w:before="40"/>
            </w:pPr>
            <w:r>
              <w:rPr>
                <w:rFonts w:ascii="Calibri" w:cs="Calibri" w:eastAsia="Calibri" w:hAnsi="Calibri"/>
                <w:b/>
                <w:bCs/>
                <w:color w:val="FFFFFF"/>
                <w:sz w:val="19"/>
                <w:szCs w:val="19"/>
              </w:rPr>
              <w:t xml:space="preserve">Duration</w:t>
            </w:r>
          </w:p>
        </w:tc>
        <w:tc>
          <w:tcPr>
            <w:tcW w:type="dxa" w:w="3800"/>
            <w:shd w:fill="1F3864" w:val="clear"/>
          </w:tcPr>
          <w:p>
            <w:pPr>
              <w:spacing w:after="40" w:before="40"/>
            </w:pPr>
            <w:r>
              <w:rPr>
                <w:rFonts w:ascii="Calibri" w:cs="Calibri" w:eastAsia="Calibri" w:hAnsi="Calibri"/>
                <w:b/>
                <w:bCs/>
                <w:color w:val="FFFFFF"/>
                <w:sz w:val="19"/>
                <w:szCs w:val="19"/>
              </w:rPr>
              <w:t xml:space="preserve">Scope</w:t>
            </w:r>
          </w:p>
        </w:tc>
        <w:tc>
          <w:tcPr>
            <w:tcW w:type="dxa" w:w="2960"/>
            <w:shd w:fill="1F3864" w:val="clear"/>
          </w:tcPr>
          <w:p>
            <w:pPr>
              <w:spacing w:after="40" w:before="40"/>
            </w:pPr>
            <w:r>
              <w:rPr>
                <w:rFonts w:ascii="Calibri" w:cs="Calibri" w:eastAsia="Calibri" w:hAnsi="Calibri"/>
                <w:b/>
                <w:bCs/>
                <w:color w:val="FFFFFF"/>
                <w:sz w:val="19"/>
                <w:szCs w:val="19"/>
              </w:rPr>
              <w:t xml:space="preserve">Exit Criteria</w:t>
            </w:r>
          </w:p>
        </w:tc>
      </w:tr>
      <w:tr>
        <w:tc>
          <w:tcPr>
            <w:tcW w:type="dxa" w:w="1600"/>
          </w:tcPr>
          <w:p>
            <w:pPr>
              <w:spacing w:after="30" w:before="30"/>
            </w:pPr>
            <w:r>
              <w:rPr>
                <w:rFonts w:ascii="Calibri" w:cs="Calibri" w:eastAsia="Calibri" w:hAnsi="Calibri"/>
                <w:sz w:val="19"/>
                <w:szCs w:val="19"/>
              </w:rPr>
              <w:t xml:space="preserve">Phase 1: Foundation</w:t>
            </w:r>
          </w:p>
        </w:tc>
        <w:tc>
          <w:tcPr>
            <w:tcW w:type="dxa" w:w="1000"/>
          </w:tcPr>
          <w:p>
            <w:pPr>
              <w:spacing w:after="30" w:before="30"/>
            </w:pPr>
            <w:r>
              <w:rPr>
                <w:rFonts w:ascii="Calibri" w:cs="Calibri" w:eastAsia="Calibri" w:hAnsi="Calibri"/>
                <w:sz w:val="19"/>
                <w:szCs w:val="19"/>
              </w:rPr>
              <w:t xml:space="preserve">4 months</w:t>
            </w:r>
          </w:p>
        </w:tc>
        <w:tc>
          <w:tcPr>
            <w:tcW w:type="dxa" w:w="3800"/>
          </w:tcPr>
          <w:p>
            <w:pPr>
              <w:spacing w:after="30" w:before="30"/>
            </w:pPr>
            <w:r>
              <w:rPr>
                <w:rFonts w:ascii="Calibri" w:cs="Calibri" w:eastAsia="Calibri" w:hAnsi="Calibri"/>
                <w:sz w:val="19"/>
                <w:szCs w:val="19"/>
              </w:rPr>
              <w:t xml:space="preserve">Identity and Access, Product Catalog, Quality Inspection (IQC only), basic NCR, database foundation, CI/CD pipeline, tablet prototype</w:t>
            </w:r>
          </w:p>
        </w:tc>
        <w:tc>
          <w:tcPr>
            <w:tcW w:type="dxa" w:w="2960"/>
          </w:tcPr>
          <w:p>
            <w:pPr>
              <w:spacing w:after="30" w:before="30"/>
            </w:pPr>
            <w:r>
              <w:rPr>
                <w:rFonts w:ascii="Calibri" w:cs="Calibri" w:eastAsia="Calibri" w:hAnsi="Calibri"/>
                <w:sz w:val="19"/>
                <w:szCs w:val="19"/>
              </w:rPr>
              <w:t xml:space="preserve">IQC inspectors using tablets for real incoming inspections at one line; integrity gates operational; basic NCR from failed inspections</w:t>
            </w:r>
          </w:p>
        </w:tc>
      </w:tr>
      <w:tr>
        <w:tc>
          <w:tcPr>
            <w:tcW w:type="dxa" w:w="1600"/>
            <w:shd w:fill="F5F7FA" w:val="clear"/>
          </w:tcPr>
          <w:p>
            <w:pPr>
              <w:spacing w:after="30" w:before="30"/>
            </w:pPr>
            <w:r>
              <w:rPr>
                <w:rFonts w:ascii="Calibri" w:cs="Calibri" w:eastAsia="Calibri" w:hAnsi="Calibri"/>
                <w:sz w:val="19"/>
                <w:szCs w:val="19"/>
              </w:rPr>
              <w:t xml:space="preserve">Phase 2: Core Quality</w:t>
            </w:r>
          </w:p>
        </w:tc>
        <w:tc>
          <w:tcPr>
            <w:tcW w:type="dxa" w:w="1000"/>
            <w:shd w:fill="F5F7FA" w:val="clear"/>
          </w:tcPr>
          <w:p>
            <w:pPr>
              <w:spacing w:after="30" w:before="30"/>
            </w:pPr>
            <w:r>
              <w:rPr>
                <w:rFonts w:ascii="Calibri" w:cs="Calibri" w:eastAsia="Calibri" w:hAnsi="Calibri"/>
                <w:sz w:val="19"/>
                <w:szCs w:val="19"/>
              </w:rPr>
              <w:t xml:space="preserve">3 months</w:t>
            </w:r>
          </w:p>
        </w:tc>
        <w:tc>
          <w:tcPr>
            <w:tcW w:type="dxa" w:w="3800"/>
            <w:shd w:fill="F5F7FA" w:val="clear"/>
          </w:tcPr>
          <w:p>
            <w:pPr>
              <w:spacing w:after="30" w:before="30"/>
            </w:pPr>
            <w:r>
              <w:rPr>
                <w:rFonts w:ascii="Calibri" w:cs="Calibri" w:eastAsia="Calibri" w:hAnsi="Calibri"/>
                <w:sz w:val="19"/>
                <w:szCs w:val="19"/>
              </w:rPr>
              <w:t xml:space="preserve">Full NCR lifecycle, CAPA with effectiveness verification, Document Control, IPQC/OQC inspection types, Calibration foundation, Training foundation, document migration</w:t>
            </w:r>
          </w:p>
        </w:tc>
        <w:tc>
          <w:tcPr>
            <w:tcW w:type="dxa" w:w="2960"/>
            <w:shd w:fill="F5F7FA" w:val="clear"/>
          </w:tcPr>
          <w:p>
            <w:pPr>
              <w:spacing w:after="30" w:before="30"/>
            </w:pPr>
            <w:r>
              <w:rPr>
                <w:rFonts w:ascii="Calibri" w:cs="Calibri" w:eastAsia="Calibri" w:hAnsi="Calibri"/>
                <w:sz w:val="19"/>
                <w:szCs w:val="19"/>
              </w:rPr>
              <w:t xml:space="preserve">Full NC-to-CAPA workflow operational; documents migrated; calibration and training data seeding complete</w:t>
            </w:r>
          </w:p>
        </w:tc>
      </w:tr>
      <w:tr>
        <w:tc>
          <w:tcPr>
            <w:tcW w:type="dxa" w:w="1600"/>
          </w:tcPr>
          <w:p>
            <w:pPr>
              <w:spacing w:after="30" w:before="30"/>
            </w:pPr>
            <w:r>
              <w:rPr>
                <w:rFonts w:ascii="Calibri" w:cs="Calibri" w:eastAsia="Calibri" w:hAnsi="Calibri"/>
                <w:sz w:val="19"/>
                <w:szCs w:val="19"/>
              </w:rPr>
              <w:t xml:space="preserve">Phase 3: Intelligence</w:t>
            </w:r>
          </w:p>
        </w:tc>
        <w:tc>
          <w:tcPr>
            <w:tcW w:type="dxa" w:w="1000"/>
          </w:tcPr>
          <w:p>
            <w:pPr>
              <w:spacing w:after="30" w:before="30"/>
            </w:pPr>
            <w:r>
              <w:rPr>
                <w:rFonts w:ascii="Calibri" w:cs="Calibri" w:eastAsia="Calibri" w:hAnsi="Calibri"/>
                <w:sz w:val="19"/>
                <w:szCs w:val="19"/>
              </w:rPr>
              <w:t xml:space="preserve">3 months</w:t>
            </w:r>
          </w:p>
        </w:tc>
        <w:tc>
          <w:tcPr>
            <w:tcW w:type="dxa" w:w="3800"/>
          </w:tcPr>
          <w:p>
            <w:pPr>
              <w:spacing w:after="30" w:before="30"/>
            </w:pPr>
            <w:r>
              <w:rPr>
                <w:rFonts w:ascii="Calibri" w:cs="Calibri" w:eastAsia="Calibri" w:hAnsi="Calibri"/>
                <w:sz w:val="19"/>
                <w:szCs w:val="19"/>
              </w:rPr>
              <w:t xml:space="preserve">Audit Management, Supplier Quality with scorecards, SPC module, Reporting engine, Notification system, AI Phase 1 (document Q&amp;A)</w:t>
            </w:r>
          </w:p>
        </w:tc>
        <w:tc>
          <w:tcPr>
            <w:tcW w:type="dxa" w:w="2960"/>
          </w:tcPr>
          <w:p>
            <w:pPr>
              <w:spacing w:after="30" w:before="30"/>
            </w:pPr>
            <w:r>
              <w:rPr>
                <w:rFonts w:ascii="Calibri" w:cs="Calibri" w:eastAsia="Calibri" w:hAnsi="Calibri"/>
                <w:sz w:val="19"/>
                <w:szCs w:val="19"/>
              </w:rPr>
              <w:t xml:space="preserve">Quality dashboards live; supplier scorecards publishing; SPC charts operational; first AI capability deployed</w:t>
            </w:r>
          </w:p>
        </w:tc>
      </w:tr>
      <w:tr>
        <w:tc>
          <w:tcPr>
            <w:tcW w:type="dxa" w:w="1600"/>
            <w:shd w:fill="F5F7FA" w:val="clear"/>
          </w:tcPr>
          <w:p>
            <w:pPr>
              <w:spacing w:after="30" w:before="30"/>
            </w:pPr>
            <w:r>
              <w:rPr>
                <w:rFonts w:ascii="Calibri" w:cs="Calibri" w:eastAsia="Calibri" w:hAnsi="Calibri"/>
                <w:sz w:val="19"/>
                <w:szCs w:val="19"/>
              </w:rPr>
              <w:t xml:space="preserve">Phase 4: AI and Optimization</w:t>
            </w:r>
          </w:p>
        </w:tc>
        <w:tc>
          <w:tcPr>
            <w:tcW w:type="dxa" w:w="1000"/>
            <w:shd w:fill="F5F7FA" w:val="clear"/>
          </w:tcPr>
          <w:p>
            <w:pPr>
              <w:spacing w:after="30" w:before="30"/>
            </w:pPr>
            <w:r>
              <w:rPr>
                <w:rFonts w:ascii="Calibri" w:cs="Calibri" w:eastAsia="Calibri" w:hAnsi="Calibri"/>
                <w:sz w:val="19"/>
                <w:szCs w:val="19"/>
              </w:rPr>
              <w:t xml:space="preserve">3 months</w:t>
            </w:r>
          </w:p>
        </w:tc>
        <w:tc>
          <w:tcPr>
            <w:tcW w:type="dxa" w:w="3800"/>
            <w:shd w:fill="F5F7FA" w:val="clear"/>
          </w:tcPr>
          <w:p>
            <w:pPr>
              <w:spacing w:after="30" w:before="30"/>
            </w:pPr>
            <w:r>
              <w:rPr>
                <w:rFonts w:ascii="Calibri" w:cs="Calibri" w:eastAsia="Calibri" w:hAnsi="Calibri"/>
                <w:sz w:val="19"/>
                <w:szCs w:val="19"/>
              </w:rPr>
              <w:t xml:space="preserve">AI RCA suggestion, anomaly detection, inspection optimization, supplier portal, offline-first for tablets, advanced reporting</w:t>
            </w:r>
          </w:p>
        </w:tc>
        <w:tc>
          <w:tcPr>
            <w:tcW w:type="dxa" w:w="2960"/>
            <w:shd w:fill="F5F7FA" w:val="clear"/>
          </w:tcPr>
          <w:p>
            <w:pPr>
              <w:spacing w:after="30" w:before="30"/>
            </w:pPr>
            <w:r>
              <w:rPr>
                <w:rFonts w:ascii="Calibri" w:cs="Calibri" w:eastAsia="Calibri" w:hAnsi="Calibri"/>
                <w:sz w:val="19"/>
                <w:szCs w:val="19"/>
              </w:rPr>
              <w:t xml:space="preserve">AI assistant operational with real data; supplier portal accessible; offline inspection capability deployed</w:t>
            </w:r>
          </w:p>
        </w:tc>
      </w:tr>
      <w:tr>
        <w:tc>
          <w:tcPr>
            <w:tcW w:type="dxa" w:w="1600"/>
          </w:tcPr>
          <w:p>
            <w:pPr>
              <w:spacing w:after="30" w:before="30"/>
            </w:pPr>
            <w:r>
              <w:rPr>
                <w:rFonts w:ascii="Calibri" w:cs="Calibri" w:eastAsia="Calibri" w:hAnsi="Calibri"/>
                <w:sz w:val="19"/>
                <w:szCs w:val="19"/>
              </w:rPr>
              <w:t xml:space="preserve">Phase 5: Maturity</w:t>
            </w:r>
          </w:p>
        </w:tc>
        <w:tc>
          <w:tcPr>
            <w:tcW w:type="dxa" w:w="1000"/>
          </w:tcPr>
          <w:p>
            <w:pPr>
              <w:spacing w:after="30" w:before="30"/>
            </w:pPr>
            <w:r>
              <w:rPr>
                <w:rFonts w:ascii="Calibri" w:cs="Calibri" w:eastAsia="Calibri" w:hAnsi="Calibri"/>
                <w:sz w:val="19"/>
                <w:szCs w:val="19"/>
              </w:rPr>
              <w:t xml:space="preserve">2 months</w:t>
            </w:r>
          </w:p>
        </w:tc>
        <w:tc>
          <w:tcPr>
            <w:tcW w:type="dxa" w:w="3800"/>
          </w:tcPr>
          <w:p>
            <w:pPr>
              <w:spacing w:after="30" w:before="30"/>
            </w:pPr>
            <w:r>
              <w:rPr>
                <w:rFonts w:ascii="Calibri" w:cs="Calibri" w:eastAsia="Calibri" w:hAnsi="Calibri"/>
                <w:sz w:val="19"/>
                <w:szCs w:val="19"/>
              </w:rPr>
              <w:t xml:space="preserve">Performance optimization, security hardening, penetration testing, user training, operational documentation, full production deployment</w:t>
            </w:r>
          </w:p>
        </w:tc>
        <w:tc>
          <w:tcPr>
            <w:tcW w:type="dxa" w:w="2960"/>
          </w:tcPr>
          <w:p>
            <w:pPr>
              <w:spacing w:after="30" w:before="30"/>
            </w:pPr>
            <w:r>
              <w:rPr>
                <w:rFonts w:ascii="Calibri" w:cs="Calibri" w:eastAsia="Calibri" w:hAnsi="Calibri"/>
                <w:sz w:val="19"/>
                <w:szCs w:val="19"/>
              </w:rPr>
              <w:t xml:space="preserve">System at production scale; all security tests passed; operational runbooks complete; formal handoff to operations</w:t>
            </w:r>
          </w:p>
        </w:tc>
      </w:tr>
    </w:tbl>
    <w:p>
      <w:pPr>
        <w:pStyle w:val="Heading2"/>
        <w:spacing w:after="160" w:before="280"/>
      </w:pPr>
      <w:r>
        <w:rPr>
          <w:rFonts w:ascii="Calibri" w:cs="Calibri" w:eastAsia="Calibri" w:hAnsi="Calibri"/>
          <w:b/>
          <w:bCs/>
          <w:color w:val="2E5090"/>
          <w:sz w:val="26"/>
          <w:szCs w:val="26"/>
        </w:rPr>
        <w:t xml:space="preserve">25.3 Phase Dependencies</w:t>
      </w:r>
    </w:p>
    <w:p>
      <w:pPr>
        <w:spacing w:after="120" w:before="120" w:line="276"/>
      </w:pPr>
      <w:r>
        <w:rPr>
          <w:rFonts w:ascii="Calibri" w:cs="Calibri" w:eastAsia="Calibri" w:hAnsi="Calibri"/>
          <w:color w:val="333333"/>
          <w:sz w:val="22"/>
          <w:szCs w:val="22"/>
        </w:rPr>
        <w:t xml:space="preserve">Three hidden critical paths must be tracked from day one: master data cleansing (parts, suppliers, equipment, personnel must be clean before Phase 1 go-live), document migration (controlled documents must be inventoried and migrated during Phase 2 — this is its own workstream with named owners), and regulatory scope confirmation (the e-signature and audit model is designed to be hardenable to 21 CFR Part 11, but this must be confirmed before Phase 1 to determine validation rigor).</w:t>
      </w:r>
    </w:p>
    <w:p>
      <w:pPr>
        <w:pStyle w:val="Heading2"/>
        <w:spacing w:after="160" w:before="280"/>
      </w:pPr>
      <w:r>
        <w:rPr>
          <w:rFonts w:ascii="Calibri" w:cs="Calibri" w:eastAsia="Calibri" w:hAnsi="Calibri"/>
          <w:b/>
          <w:bCs/>
          <w:color w:val="2E5090"/>
          <w:sz w:val="26"/>
          <w:szCs w:val="26"/>
        </w:rPr>
        <w:t xml:space="preserve">25.4 Phase Exit Criteria</w:t>
      </w:r>
    </w:p>
    <w:p>
      <w:pPr>
        <w:spacing w:after="120" w:before="120" w:line="276"/>
      </w:pPr>
      <w:r>
        <w:rPr>
          <w:rFonts w:ascii="Calibri" w:cs="Calibri" w:eastAsia="Calibri" w:hAnsi="Calibri"/>
          <w:color w:val="333333"/>
          <w:sz w:val="22"/>
          <w:szCs w:val="22"/>
        </w:rPr>
        <w:t xml:space="preserve">Each phase has explicit exit criteria that must be met before the next phase begins. Exit criteria include: all planned features functional and tested; no critical or high-severity bugs open; pilot users confirming usability on real production data; performance benchmarks met (page load under two seconds, inspection entry under the paper baseline time); and security scan passing with no critical findings.</w:t>
      </w:r>
    </w:p>
    <w:p>
      <w:pPr>
        <w:pStyle w:val="Heading2"/>
        <w:spacing w:after="160" w:before="280"/>
      </w:pPr>
      <w:r>
        <w:rPr>
          <w:rFonts w:ascii="Calibri" w:cs="Calibri" w:eastAsia="Calibri" w:hAnsi="Calibri"/>
          <w:b/>
          <w:bCs/>
          <w:color w:val="2E5090"/>
          <w:sz w:val="26"/>
          <w:szCs w:val="26"/>
        </w:rPr>
        <w:t xml:space="preserve">25.5 New Foundation Items from v1.1</w:t>
      </w:r>
    </w:p>
    <w:p>
      <w:pPr>
        <w:spacing w:after="120" w:before="120" w:line="276"/>
      </w:pPr>
      <w:r>
        <w:rPr>
          <w:rFonts w:ascii="Calibri" w:cs="Calibri" w:eastAsia="Calibri" w:hAnsi="Calibri"/>
          <w:color w:val="333333"/>
          <w:sz w:val="22"/>
          <w:szCs w:val="22"/>
        </w:rPr>
        <w:t xml:space="preserve">The items introduced in v1.1 (calibration and competency data model, lot genealogy structure, e-signatures, i18n scaffolding, MDM governance) are design-and-schema work landing in Phase 1's foundation layer. Their full management UIs are staged to later phases. This adds modest Phase 1 scope but prevents expensive later retrofits.</w:t>
      </w:r>
    </w:p>
    <w:p>
      <w:r>
        <w:br w:type="page"/>
      </w:r>
    </w:p>
    <w:p>
      <w:pPr>
        <w:pStyle w:val="Heading1"/>
        <w:spacing w:after="200" w:before="360"/>
      </w:pPr>
      <w:r>
        <w:rPr>
          <w:rFonts w:ascii="Calibri" w:cs="Calibri" w:eastAsia="Calibri" w:hAnsi="Calibri"/>
          <w:b/>
          <w:bCs/>
          <w:color w:val="1F3864"/>
          <w:sz w:val="32"/>
          <w:szCs w:val="32"/>
        </w:rPr>
        <w:t xml:space="preserve">Chapter 26 — Testing Strategy</w:t>
      </w:r>
    </w:p>
    <w:p>
      <w:pPr>
        <w:pStyle w:val="Heading2"/>
        <w:spacing w:after="160" w:before="280"/>
      </w:pPr>
      <w:r>
        <w:rPr>
          <w:rFonts w:ascii="Calibri" w:cs="Calibri" w:eastAsia="Calibri" w:hAnsi="Calibri"/>
          <w:b/>
          <w:bCs/>
          <w:color w:val="2E5090"/>
          <w:sz w:val="26"/>
          <w:szCs w:val="26"/>
        </w:rPr>
        <w:t xml:space="preserve">26.1 Testing Philosophy</w:t>
      </w:r>
    </w:p>
    <w:p>
      <w:pPr>
        <w:spacing w:after="120" w:before="120" w:line="276"/>
      </w:pPr>
      <w:r>
        <w:rPr>
          <w:rFonts w:ascii="Calibri" w:cs="Calibri" w:eastAsia="Calibri" w:hAnsi="Calibri"/>
          <w:color w:val="333333"/>
          <w:sz w:val="22"/>
          <w:szCs w:val="22"/>
        </w:rPr>
        <w:t xml:space="preserve">Testing in Berex Tech - QMS follows a ten-layer approach designed for a quality management system where data integrity is non-negotiable. Every quality record must be provably correct, every workflow transition must be validated, and every integration point must be verified. The testing strategy is not an afterthought — it is an integral part of the architecture.</w:t>
      </w:r>
    </w:p>
    <w:p>
      <w:pPr>
        <w:pStyle w:val="Heading2"/>
        <w:spacing w:after="160" w:before="280"/>
      </w:pPr>
      <w:r>
        <w:rPr>
          <w:rFonts w:ascii="Calibri" w:cs="Calibri" w:eastAsia="Calibri" w:hAnsi="Calibri"/>
          <w:b/>
          <w:bCs/>
          <w:color w:val="2E5090"/>
          <w:sz w:val="26"/>
          <w:szCs w:val="26"/>
        </w:rPr>
        <w:t xml:space="preserve">26.2 Testing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rPr>
          <w:tblHeader/>
        </w:trPr>
        <w:tc>
          <w:tcPr>
            <w:tcW w:type="dxa" w:w="2000"/>
            <w:shd w:fill="1F3864" w:val="clear"/>
          </w:tcPr>
          <w:p>
            <w:pPr>
              <w:spacing w:after="40" w:before="40"/>
            </w:pPr>
            <w:r>
              <w:rPr>
                <w:rFonts w:ascii="Calibri" w:cs="Calibri" w:eastAsia="Calibri" w:hAnsi="Calibri"/>
                <w:b/>
                <w:bCs/>
                <w:color w:val="FFFFFF"/>
                <w:sz w:val="19"/>
                <w:szCs w:val="19"/>
              </w:rPr>
              <w:t xml:space="preserve">Layer</w:t>
            </w:r>
          </w:p>
        </w:tc>
        <w:tc>
          <w:tcPr>
            <w:tcW w:type="dxa" w:w="2400"/>
            <w:shd w:fill="1F3864" w:val="clear"/>
          </w:tcPr>
          <w:p>
            <w:pPr>
              <w:spacing w:after="40" w:before="40"/>
            </w:pPr>
            <w:r>
              <w:rPr>
                <w:rFonts w:ascii="Calibri" w:cs="Calibri" w:eastAsia="Calibri" w:hAnsi="Calibri"/>
                <w:b/>
                <w:bCs/>
                <w:color w:val="FFFFFF"/>
                <w:sz w:val="19"/>
                <w:szCs w:val="19"/>
              </w:rPr>
              <w:t xml:space="preserve">Scope</w:t>
            </w:r>
          </w:p>
        </w:tc>
        <w:tc>
          <w:tcPr>
            <w:tcW w:type="dxa" w:w="2200"/>
            <w:shd w:fill="1F3864" w:val="clear"/>
          </w:tcPr>
          <w:p>
            <w:pPr>
              <w:spacing w:after="40" w:before="40"/>
            </w:pPr>
            <w:r>
              <w:rPr>
                <w:rFonts w:ascii="Calibri" w:cs="Calibri" w:eastAsia="Calibri" w:hAnsi="Calibri"/>
                <w:b/>
                <w:bCs/>
                <w:color w:val="FFFFFF"/>
                <w:sz w:val="19"/>
                <w:szCs w:val="19"/>
              </w:rPr>
              <w:t xml:space="preserve">Tool</w:t>
            </w:r>
          </w:p>
        </w:tc>
        <w:tc>
          <w:tcPr>
            <w:tcW w:type="dxa" w:w="2760"/>
            <w:shd w:fill="1F3864" w:val="clear"/>
          </w:tcPr>
          <w:p>
            <w:pPr>
              <w:spacing w:after="40" w:before="40"/>
            </w:pPr>
            <w:r>
              <w:rPr>
                <w:rFonts w:ascii="Calibri" w:cs="Calibri" w:eastAsia="Calibri" w:hAnsi="Calibri"/>
                <w:b/>
                <w:bCs/>
                <w:color w:val="FFFFFF"/>
                <w:sz w:val="19"/>
                <w:szCs w:val="19"/>
              </w:rPr>
              <w:t xml:space="preserve">Coverage Target</w:t>
            </w:r>
          </w:p>
        </w:tc>
      </w:tr>
      <w:tr>
        <w:tc>
          <w:tcPr>
            <w:tcW w:type="dxa" w:w="2000"/>
          </w:tcPr>
          <w:p>
            <w:pPr>
              <w:spacing w:after="30" w:before="30"/>
            </w:pPr>
            <w:r>
              <w:rPr>
                <w:rFonts w:ascii="Calibri" w:cs="Calibri" w:eastAsia="Calibri" w:hAnsi="Calibri"/>
                <w:sz w:val="19"/>
                <w:szCs w:val="19"/>
              </w:rPr>
              <w:t xml:space="preserve">Unit Tests</w:t>
            </w:r>
          </w:p>
        </w:tc>
        <w:tc>
          <w:tcPr>
            <w:tcW w:type="dxa" w:w="2400"/>
          </w:tcPr>
          <w:p>
            <w:pPr>
              <w:spacing w:after="30" w:before="30"/>
            </w:pPr>
            <w:r>
              <w:rPr>
                <w:rFonts w:ascii="Calibri" w:cs="Calibri" w:eastAsia="Calibri" w:hAnsi="Calibri"/>
                <w:sz w:val="19"/>
                <w:szCs w:val="19"/>
              </w:rPr>
              <w:t xml:space="preserve">Domain entities, value objects, business rules</w:t>
            </w:r>
          </w:p>
        </w:tc>
        <w:tc>
          <w:tcPr>
            <w:tcW w:type="dxa" w:w="2200"/>
          </w:tcPr>
          <w:p>
            <w:pPr>
              <w:spacing w:after="30" w:before="30"/>
            </w:pPr>
            <w:r>
              <w:rPr>
                <w:rFonts w:ascii="Calibri" w:cs="Calibri" w:eastAsia="Calibri" w:hAnsi="Calibri"/>
                <w:sz w:val="19"/>
                <w:szCs w:val="19"/>
              </w:rPr>
              <w:t xml:space="preserve">xUnit, Moq</w:t>
            </w:r>
          </w:p>
        </w:tc>
        <w:tc>
          <w:tcPr>
            <w:tcW w:type="dxa" w:w="2760"/>
          </w:tcPr>
          <w:p>
            <w:pPr>
              <w:spacing w:after="30" w:before="30"/>
            </w:pPr>
            <w:r>
              <w:rPr>
                <w:rFonts w:ascii="Calibri" w:cs="Calibri" w:eastAsia="Calibri" w:hAnsi="Calibri"/>
                <w:sz w:val="19"/>
                <w:szCs w:val="19"/>
              </w:rPr>
              <w:t xml:space="preserve">&gt; 90% of domain logic</w:t>
            </w:r>
          </w:p>
        </w:tc>
      </w:tr>
      <w:tr>
        <w:tc>
          <w:tcPr>
            <w:tcW w:type="dxa" w:w="2000"/>
            <w:shd w:fill="F5F7FA" w:val="clear"/>
          </w:tcPr>
          <w:p>
            <w:pPr>
              <w:spacing w:after="30" w:before="30"/>
            </w:pPr>
            <w:r>
              <w:rPr>
                <w:rFonts w:ascii="Calibri" w:cs="Calibri" w:eastAsia="Calibri" w:hAnsi="Calibri"/>
                <w:sz w:val="19"/>
                <w:szCs w:val="19"/>
              </w:rPr>
              <w:t xml:space="preserve">Integration Tests</w:t>
            </w:r>
          </w:p>
        </w:tc>
        <w:tc>
          <w:tcPr>
            <w:tcW w:type="dxa" w:w="2400"/>
            <w:shd w:fill="F5F7FA" w:val="clear"/>
          </w:tcPr>
          <w:p>
            <w:pPr>
              <w:spacing w:after="30" w:before="30"/>
            </w:pPr>
            <w:r>
              <w:rPr>
                <w:rFonts w:ascii="Calibri" w:cs="Calibri" w:eastAsia="Calibri" w:hAnsi="Calibri"/>
                <w:sz w:val="19"/>
                <w:szCs w:val="19"/>
              </w:rPr>
              <w:t xml:space="preserve">Repository implementations, database queries</w:t>
            </w:r>
          </w:p>
        </w:tc>
        <w:tc>
          <w:tcPr>
            <w:tcW w:type="dxa" w:w="2200"/>
            <w:shd w:fill="F5F7FA" w:val="clear"/>
          </w:tcPr>
          <w:p>
            <w:pPr>
              <w:spacing w:after="30" w:before="30"/>
            </w:pPr>
            <w:r>
              <w:rPr>
                <w:rFonts w:ascii="Calibri" w:cs="Calibri" w:eastAsia="Calibri" w:hAnsi="Calibri"/>
                <w:sz w:val="19"/>
                <w:szCs w:val="19"/>
              </w:rPr>
              <w:t xml:space="preserve">TestContainers (PostgreSQL), xUnit</w:t>
            </w:r>
          </w:p>
        </w:tc>
        <w:tc>
          <w:tcPr>
            <w:tcW w:type="dxa" w:w="2760"/>
            <w:shd w:fill="F5F7FA" w:val="clear"/>
          </w:tcPr>
          <w:p>
            <w:pPr>
              <w:spacing w:after="30" w:before="30"/>
            </w:pPr>
            <w:r>
              <w:rPr>
                <w:rFonts w:ascii="Calibri" w:cs="Calibri" w:eastAsia="Calibri" w:hAnsi="Calibri"/>
                <w:sz w:val="19"/>
                <w:szCs w:val="19"/>
              </w:rPr>
              <w:t xml:space="preserve">&gt; 80% of data access</w:t>
            </w:r>
          </w:p>
        </w:tc>
      </w:tr>
      <w:tr>
        <w:tc>
          <w:tcPr>
            <w:tcW w:type="dxa" w:w="2000"/>
          </w:tcPr>
          <w:p>
            <w:pPr>
              <w:spacing w:after="30" w:before="30"/>
            </w:pPr>
            <w:r>
              <w:rPr>
                <w:rFonts w:ascii="Calibri" w:cs="Calibri" w:eastAsia="Calibri" w:hAnsi="Calibri"/>
                <w:sz w:val="19"/>
                <w:szCs w:val="19"/>
              </w:rPr>
              <w:t xml:space="preserve">Application Service Tests</w:t>
            </w:r>
          </w:p>
        </w:tc>
        <w:tc>
          <w:tcPr>
            <w:tcW w:type="dxa" w:w="2400"/>
          </w:tcPr>
          <w:p>
            <w:pPr>
              <w:spacing w:after="30" w:before="30"/>
            </w:pPr>
            <w:r>
              <w:rPr>
                <w:rFonts w:ascii="Calibri" w:cs="Calibri" w:eastAsia="Calibri" w:hAnsi="Calibri"/>
                <w:sz w:val="19"/>
                <w:szCs w:val="19"/>
              </w:rPr>
              <w:t xml:space="preserve">Use case handlers, command/query processing</w:t>
            </w:r>
          </w:p>
        </w:tc>
        <w:tc>
          <w:tcPr>
            <w:tcW w:type="dxa" w:w="2200"/>
          </w:tcPr>
          <w:p>
            <w:pPr>
              <w:spacing w:after="30" w:before="30"/>
            </w:pPr>
            <w:r>
              <w:rPr>
                <w:rFonts w:ascii="Calibri" w:cs="Calibri" w:eastAsia="Calibri" w:hAnsi="Calibri"/>
                <w:sz w:val="19"/>
                <w:szCs w:val="19"/>
              </w:rPr>
              <w:t xml:space="preserve">xUnit, MediatR test harness</w:t>
            </w:r>
          </w:p>
        </w:tc>
        <w:tc>
          <w:tcPr>
            <w:tcW w:type="dxa" w:w="2760"/>
          </w:tcPr>
          <w:p>
            <w:pPr>
              <w:spacing w:after="30" w:before="30"/>
            </w:pPr>
            <w:r>
              <w:rPr>
                <w:rFonts w:ascii="Calibri" w:cs="Calibri" w:eastAsia="Calibri" w:hAnsi="Calibri"/>
                <w:sz w:val="19"/>
                <w:szCs w:val="19"/>
              </w:rPr>
              <w:t xml:space="preserve">&gt; 85% of application services</w:t>
            </w:r>
          </w:p>
        </w:tc>
      </w:tr>
      <w:tr>
        <w:tc>
          <w:tcPr>
            <w:tcW w:type="dxa" w:w="2000"/>
            <w:shd w:fill="F5F7FA" w:val="clear"/>
          </w:tcPr>
          <w:p>
            <w:pPr>
              <w:spacing w:after="30" w:before="30"/>
            </w:pPr>
            <w:r>
              <w:rPr>
                <w:rFonts w:ascii="Calibri" w:cs="Calibri" w:eastAsia="Calibri" w:hAnsi="Calibri"/>
                <w:sz w:val="19"/>
                <w:szCs w:val="19"/>
              </w:rPr>
              <w:t xml:space="preserve">API Contract Tests</w:t>
            </w:r>
          </w:p>
        </w:tc>
        <w:tc>
          <w:tcPr>
            <w:tcW w:type="dxa" w:w="2400"/>
            <w:shd w:fill="F5F7FA" w:val="clear"/>
          </w:tcPr>
          <w:p>
            <w:pPr>
              <w:spacing w:after="30" w:before="30"/>
            </w:pPr>
            <w:r>
              <w:rPr>
                <w:rFonts w:ascii="Calibri" w:cs="Calibri" w:eastAsia="Calibri" w:hAnsi="Calibri"/>
                <w:sz w:val="19"/>
                <w:szCs w:val="19"/>
              </w:rPr>
              <w:t xml:space="preserve">REST endpoint request/response contracts</w:t>
            </w:r>
          </w:p>
        </w:tc>
        <w:tc>
          <w:tcPr>
            <w:tcW w:type="dxa" w:w="2200"/>
            <w:shd w:fill="F5F7FA" w:val="clear"/>
          </w:tcPr>
          <w:p>
            <w:pPr>
              <w:spacing w:after="30" w:before="30"/>
            </w:pPr>
            <w:r>
              <w:rPr>
                <w:rFonts w:ascii="Calibri" w:cs="Calibri" w:eastAsia="Calibri" w:hAnsi="Calibri"/>
                <w:sz w:val="19"/>
                <w:szCs w:val="19"/>
              </w:rPr>
              <w:t xml:space="preserve">Pact, xUnit WebApplicationFactory</w:t>
            </w:r>
          </w:p>
        </w:tc>
        <w:tc>
          <w:tcPr>
            <w:tcW w:type="dxa" w:w="2760"/>
            <w:shd w:fill="F5F7FA" w:val="clear"/>
          </w:tcPr>
          <w:p>
            <w:pPr>
              <w:spacing w:after="30" w:before="30"/>
            </w:pPr>
            <w:r>
              <w:rPr>
                <w:rFonts w:ascii="Calibri" w:cs="Calibri" w:eastAsia="Calibri" w:hAnsi="Calibri"/>
                <w:sz w:val="19"/>
                <w:szCs w:val="19"/>
              </w:rPr>
              <w:t xml:space="preserve">100% of public API endpoints</w:t>
            </w:r>
          </w:p>
        </w:tc>
      </w:tr>
      <w:tr>
        <w:tc>
          <w:tcPr>
            <w:tcW w:type="dxa" w:w="2000"/>
          </w:tcPr>
          <w:p>
            <w:pPr>
              <w:spacing w:after="30" w:before="30"/>
            </w:pPr>
            <w:r>
              <w:rPr>
                <w:rFonts w:ascii="Calibri" w:cs="Calibri" w:eastAsia="Calibri" w:hAnsi="Calibri"/>
                <w:sz w:val="19"/>
                <w:szCs w:val="19"/>
              </w:rPr>
              <w:t xml:space="preserve">Workflow Tests</w:t>
            </w:r>
          </w:p>
        </w:tc>
        <w:tc>
          <w:tcPr>
            <w:tcW w:type="dxa" w:w="2400"/>
          </w:tcPr>
          <w:p>
            <w:pPr>
              <w:spacing w:after="30" w:before="30"/>
            </w:pPr>
            <w:r>
              <w:rPr>
                <w:rFonts w:ascii="Calibri" w:cs="Calibri" w:eastAsia="Calibri" w:hAnsi="Calibri"/>
                <w:sz w:val="19"/>
                <w:szCs w:val="19"/>
              </w:rPr>
              <w:t xml:space="preserve">State machine transitions, guard conditions</w:t>
            </w:r>
          </w:p>
        </w:tc>
        <w:tc>
          <w:tcPr>
            <w:tcW w:type="dxa" w:w="2200"/>
          </w:tcPr>
          <w:p>
            <w:pPr>
              <w:spacing w:after="30" w:before="30"/>
            </w:pPr>
            <w:r>
              <w:rPr>
                <w:rFonts w:ascii="Calibri" w:cs="Calibri" w:eastAsia="Calibri" w:hAnsi="Calibri"/>
                <w:sz w:val="19"/>
                <w:szCs w:val="19"/>
              </w:rPr>
              <w:t xml:space="preserve">xUnit with state machine test harness</w:t>
            </w:r>
          </w:p>
        </w:tc>
        <w:tc>
          <w:tcPr>
            <w:tcW w:type="dxa" w:w="2760"/>
          </w:tcPr>
          <w:p>
            <w:pPr>
              <w:spacing w:after="30" w:before="30"/>
            </w:pPr>
            <w:r>
              <w:rPr>
                <w:rFonts w:ascii="Calibri" w:cs="Calibri" w:eastAsia="Calibri" w:hAnsi="Calibri"/>
                <w:sz w:val="19"/>
                <w:szCs w:val="19"/>
              </w:rPr>
              <w:t xml:space="preserve">100% of transitions and guards</w:t>
            </w:r>
          </w:p>
        </w:tc>
      </w:tr>
      <w:tr>
        <w:tc>
          <w:tcPr>
            <w:tcW w:type="dxa" w:w="2000"/>
            <w:shd w:fill="F5F7FA" w:val="clear"/>
          </w:tcPr>
          <w:p>
            <w:pPr>
              <w:spacing w:after="30" w:before="30"/>
            </w:pPr>
            <w:r>
              <w:rPr>
                <w:rFonts w:ascii="Calibri" w:cs="Calibri" w:eastAsia="Calibri" w:hAnsi="Calibri"/>
                <w:sz w:val="19"/>
                <w:szCs w:val="19"/>
              </w:rPr>
              <w:t xml:space="preserve">UI Component Tests</w:t>
            </w:r>
          </w:p>
        </w:tc>
        <w:tc>
          <w:tcPr>
            <w:tcW w:type="dxa" w:w="2400"/>
            <w:shd w:fill="F5F7FA" w:val="clear"/>
          </w:tcPr>
          <w:p>
            <w:pPr>
              <w:spacing w:after="30" w:before="30"/>
            </w:pPr>
            <w:r>
              <w:rPr>
                <w:rFonts w:ascii="Calibri" w:cs="Calibri" w:eastAsia="Calibri" w:hAnsi="Calibri"/>
                <w:sz w:val="19"/>
                <w:szCs w:val="19"/>
              </w:rPr>
              <w:t xml:space="preserve">React components, form validation</w:t>
            </w:r>
          </w:p>
        </w:tc>
        <w:tc>
          <w:tcPr>
            <w:tcW w:type="dxa" w:w="2200"/>
            <w:shd w:fill="F5F7FA" w:val="clear"/>
          </w:tcPr>
          <w:p>
            <w:pPr>
              <w:spacing w:after="30" w:before="30"/>
            </w:pPr>
            <w:r>
              <w:rPr>
                <w:rFonts w:ascii="Calibri" w:cs="Calibri" w:eastAsia="Calibri" w:hAnsi="Calibri"/>
                <w:sz w:val="19"/>
                <w:szCs w:val="19"/>
              </w:rPr>
              <w:t xml:space="preserve">Jest, React Testing Library</w:t>
            </w:r>
          </w:p>
        </w:tc>
        <w:tc>
          <w:tcPr>
            <w:tcW w:type="dxa" w:w="2760"/>
            <w:shd w:fill="F5F7FA" w:val="clear"/>
          </w:tcPr>
          <w:p>
            <w:pPr>
              <w:spacing w:after="30" w:before="30"/>
            </w:pPr>
            <w:r>
              <w:rPr>
                <w:rFonts w:ascii="Calibri" w:cs="Calibri" w:eastAsia="Calibri" w:hAnsi="Calibri"/>
                <w:sz w:val="19"/>
                <w:szCs w:val="19"/>
              </w:rPr>
              <w:t xml:space="preserve">&gt; 80% of interactive components</w:t>
            </w:r>
          </w:p>
        </w:tc>
      </w:tr>
      <w:tr>
        <w:tc>
          <w:tcPr>
            <w:tcW w:type="dxa" w:w="2000"/>
          </w:tcPr>
          <w:p>
            <w:pPr>
              <w:spacing w:after="30" w:before="30"/>
            </w:pPr>
            <w:r>
              <w:rPr>
                <w:rFonts w:ascii="Calibri" w:cs="Calibri" w:eastAsia="Calibri" w:hAnsi="Calibri"/>
                <w:sz w:val="19"/>
                <w:szCs w:val="19"/>
              </w:rPr>
              <w:t xml:space="preserve">End-to-End Tests</w:t>
            </w:r>
          </w:p>
        </w:tc>
        <w:tc>
          <w:tcPr>
            <w:tcW w:type="dxa" w:w="2400"/>
          </w:tcPr>
          <w:p>
            <w:pPr>
              <w:spacing w:after="30" w:before="30"/>
            </w:pPr>
            <w:r>
              <w:rPr>
                <w:rFonts w:ascii="Calibri" w:cs="Calibri" w:eastAsia="Calibri" w:hAnsi="Calibri"/>
                <w:sz w:val="19"/>
                <w:szCs w:val="19"/>
              </w:rPr>
              <w:t xml:space="preserve">Critical user journeys</w:t>
            </w:r>
          </w:p>
        </w:tc>
        <w:tc>
          <w:tcPr>
            <w:tcW w:type="dxa" w:w="2200"/>
          </w:tcPr>
          <w:p>
            <w:pPr>
              <w:spacing w:after="30" w:before="30"/>
            </w:pPr>
            <w:r>
              <w:rPr>
                <w:rFonts w:ascii="Calibri" w:cs="Calibri" w:eastAsia="Calibri" w:hAnsi="Calibri"/>
                <w:sz w:val="19"/>
                <w:szCs w:val="19"/>
              </w:rPr>
              <w:t xml:space="preserve">Playwright</w:t>
            </w:r>
          </w:p>
        </w:tc>
        <w:tc>
          <w:tcPr>
            <w:tcW w:type="dxa" w:w="2760"/>
          </w:tcPr>
          <w:p>
            <w:pPr>
              <w:spacing w:after="30" w:before="30"/>
            </w:pPr>
            <w:r>
              <w:rPr>
                <w:rFonts w:ascii="Calibri" w:cs="Calibri" w:eastAsia="Calibri" w:hAnsi="Calibri"/>
                <w:sz w:val="19"/>
                <w:szCs w:val="19"/>
              </w:rPr>
              <w:t xml:space="preserve">Top 20 user journeys</w:t>
            </w:r>
          </w:p>
        </w:tc>
      </w:tr>
      <w:tr>
        <w:tc>
          <w:tcPr>
            <w:tcW w:type="dxa" w:w="2000"/>
            <w:shd w:fill="F5F7FA" w:val="clear"/>
          </w:tcPr>
          <w:p>
            <w:pPr>
              <w:spacing w:after="30" w:before="30"/>
            </w:pPr>
            <w:r>
              <w:rPr>
                <w:rFonts w:ascii="Calibri" w:cs="Calibri" w:eastAsia="Calibri" w:hAnsi="Calibri"/>
                <w:sz w:val="19"/>
                <w:szCs w:val="19"/>
              </w:rPr>
              <w:t xml:space="preserve">Performance Tests</w:t>
            </w:r>
          </w:p>
        </w:tc>
        <w:tc>
          <w:tcPr>
            <w:tcW w:type="dxa" w:w="2400"/>
            <w:shd w:fill="F5F7FA" w:val="clear"/>
          </w:tcPr>
          <w:p>
            <w:pPr>
              <w:spacing w:after="30" w:before="30"/>
            </w:pPr>
            <w:r>
              <w:rPr>
                <w:rFonts w:ascii="Calibri" w:cs="Calibri" w:eastAsia="Calibri" w:hAnsi="Calibri"/>
                <w:sz w:val="19"/>
                <w:szCs w:val="19"/>
              </w:rPr>
              <w:t xml:space="preserve">Response time, throughput under load</w:t>
            </w:r>
          </w:p>
        </w:tc>
        <w:tc>
          <w:tcPr>
            <w:tcW w:type="dxa" w:w="2200"/>
            <w:shd w:fill="F5F7FA" w:val="clear"/>
          </w:tcPr>
          <w:p>
            <w:pPr>
              <w:spacing w:after="30" w:before="30"/>
            </w:pPr>
            <w:r>
              <w:rPr>
                <w:rFonts w:ascii="Calibri" w:cs="Calibri" w:eastAsia="Calibri" w:hAnsi="Calibri"/>
                <w:sz w:val="19"/>
                <w:szCs w:val="19"/>
              </w:rPr>
              <w:t xml:space="preserve">k6, Artillery</w:t>
            </w:r>
          </w:p>
        </w:tc>
        <w:tc>
          <w:tcPr>
            <w:tcW w:type="dxa" w:w="2760"/>
            <w:shd w:fill="F5F7FA" w:val="clear"/>
          </w:tcPr>
          <w:p>
            <w:pPr>
              <w:spacing w:after="30" w:before="30"/>
            </w:pPr>
            <w:r>
              <w:rPr>
                <w:rFonts w:ascii="Calibri" w:cs="Calibri" w:eastAsia="Calibri" w:hAnsi="Calibri"/>
                <w:sz w:val="19"/>
                <w:szCs w:val="19"/>
              </w:rPr>
              <w:t xml:space="preserve">All performance-critical endpoints</w:t>
            </w:r>
          </w:p>
        </w:tc>
      </w:tr>
      <w:tr>
        <w:tc>
          <w:tcPr>
            <w:tcW w:type="dxa" w:w="2000"/>
          </w:tcPr>
          <w:p>
            <w:pPr>
              <w:spacing w:after="30" w:before="30"/>
            </w:pPr>
            <w:r>
              <w:rPr>
                <w:rFonts w:ascii="Calibri" w:cs="Calibri" w:eastAsia="Calibri" w:hAnsi="Calibri"/>
                <w:sz w:val="19"/>
                <w:szCs w:val="19"/>
              </w:rPr>
              <w:t xml:space="preserve">Security Tests</w:t>
            </w:r>
          </w:p>
        </w:tc>
        <w:tc>
          <w:tcPr>
            <w:tcW w:type="dxa" w:w="2400"/>
          </w:tcPr>
          <w:p>
            <w:pPr>
              <w:spacing w:after="30" w:before="30"/>
            </w:pPr>
            <w:r>
              <w:rPr>
                <w:rFonts w:ascii="Calibri" w:cs="Calibri" w:eastAsia="Calibri" w:hAnsi="Calibri"/>
                <w:sz w:val="19"/>
                <w:szCs w:val="19"/>
              </w:rPr>
              <w:t xml:space="preserve">OWASP Top 10, authentication/authorization</w:t>
            </w:r>
          </w:p>
        </w:tc>
        <w:tc>
          <w:tcPr>
            <w:tcW w:type="dxa" w:w="2200"/>
          </w:tcPr>
          <w:p>
            <w:pPr>
              <w:spacing w:after="30" w:before="30"/>
            </w:pPr>
            <w:r>
              <w:rPr>
                <w:rFonts w:ascii="Calibri" w:cs="Calibri" w:eastAsia="Calibri" w:hAnsi="Calibri"/>
                <w:sz w:val="19"/>
                <w:szCs w:val="19"/>
              </w:rPr>
              <w:t xml:space="preserve">OWASP ZAP, custom auth tests</w:t>
            </w:r>
          </w:p>
        </w:tc>
        <w:tc>
          <w:tcPr>
            <w:tcW w:type="dxa" w:w="2760"/>
          </w:tcPr>
          <w:p>
            <w:pPr>
              <w:spacing w:after="30" w:before="30"/>
            </w:pPr>
            <w:r>
              <w:rPr>
                <w:rFonts w:ascii="Calibri" w:cs="Calibri" w:eastAsia="Calibri" w:hAnsi="Calibri"/>
                <w:sz w:val="19"/>
                <w:szCs w:val="19"/>
              </w:rPr>
              <w:t xml:space="preserve">All security-sensitive endpoints</w:t>
            </w:r>
          </w:p>
        </w:tc>
      </w:tr>
      <w:tr>
        <w:tc>
          <w:tcPr>
            <w:tcW w:type="dxa" w:w="2000"/>
            <w:shd w:fill="F5F7FA" w:val="clear"/>
          </w:tcPr>
          <w:p>
            <w:pPr>
              <w:spacing w:after="30" w:before="30"/>
            </w:pPr>
            <w:r>
              <w:rPr>
                <w:rFonts w:ascii="Calibri" w:cs="Calibri" w:eastAsia="Calibri" w:hAnsi="Calibri"/>
                <w:sz w:val="19"/>
                <w:szCs w:val="19"/>
              </w:rPr>
              <w:t xml:space="preserve">Accessibility Tests</w:t>
            </w:r>
          </w:p>
        </w:tc>
        <w:tc>
          <w:tcPr>
            <w:tcW w:type="dxa" w:w="2400"/>
            <w:shd w:fill="F5F7FA" w:val="clear"/>
          </w:tcPr>
          <w:p>
            <w:pPr>
              <w:spacing w:after="30" w:before="30"/>
            </w:pPr>
            <w:r>
              <w:rPr>
                <w:rFonts w:ascii="Calibri" w:cs="Calibri" w:eastAsia="Calibri" w:hAnsi="Calibri"/>
                <w:sz w:val="19"/>
                <w:szCs w:val="19"/>
              </w:rPr>
              <w:t xml:space="preserve">WCAG 2.1 AA compliance</w:t>
            </w:r>
          </w:p>
        </w:tc>
        <w:tc>
          <w:tcPr>
            <w:tcW w:type="dxa" w:w="2200"/>
            <w:shd w:fill="F5F7FA" w:val="clear"/>
          </w:tcPr>
          <w:p>
            <w:pPr>
              <w:spacing w:after="30" w:before="30"/>
            </w:pPr>
            <w:r>
              <w:rPr>
                <w:rFonts w:ascii="Calibri" w:cs="Calibri" w:eastAsia="Calibri" w:hAnsi="Calibri"/>
                <w:sz w:val="19"/>
                <w:szCs w:val="19"/>
              </w:rPr>
              <w:t xml:space="preserve">axe-core, Lighthouse</w:t>
            </w:r>
          </w:p>
        </w:tc>
        <w:tc>
          <w:tcPr>
            <w:tcW w:type="dxa" w:w="2760"/>
            <w:shd w:fill="F5F7FA" w:val="clear"/>
          </w:tcPr>
          <w:p>
            <w:pPr>
              <w:spacing w:after="30" w:before="30"/>
            </w:pPr>
            <w:r>
              <w:rPr>
                <w:rFonts w:ascii="Calibri" w:cs="Calibri" w:eastAsia="Calibri" w:hAnsi="Calibri"/>
                <w:sz w:val="19"/>
                <w:szCs w:val="19"/>
              </w:rPr>
              <w:t xml:space="preserve">All user-facing screens</w:t>
            </w:r>
          </w:p>
        </w:tc>
      </w:tr>
    </w:tbl>
    <w:p>
      <w:pPr>
        <w:pStyle w:val="Heading2"/>
        <w:spacing w:after="160" w:before="280"/>
      </w:pPr>
      <w:r>
        <w:rPr>
          <w:rFonts w:ascii="Calibri" w:cs="Calibri" w:eastAsia="Calibri" w:hAnsi="Calibri"/>
          <w:b/>
          <w:bCs/>
          <w:color w:val="2E5090"/>
          <w:sz w:val="26"/>
          <w:szCs w:val="26"/>
        </w:rPr>
        <w:t xml:space="preserve">26.3 Test Data Management</w:t>
      </w:r>
    </w:p>
    <w:p>
      <w:pPr>
        <w:spacing w:after="120" w:before="120" w:line="276"/>
      </w:pPr>
      <w:r>
        <w:rPr>
          <w:rFonts w:ascii="Calibri" w:cs="Calibri" w:eastAsia="Calibri" w:hAnsi="Calibri"/>
          <w:color w:val="333333"/>
          <w:sz w:val="22"/>
          <w:szCs w:val="22"/>
        </w:rPr>
        <w:t xml:space="preserve">Test data is managed through a dedicated test data builder library that creates realistic quality data scenarios. The builder supports: factory methods for each domain entity with sensible defaults, scenario builders that compose multi-entity test cases (an inspection that fails, creates an NC, triggers CAPA), tenant-isolated test data that does not interfere between parallel test runs, and database seeding scripts for staging environments with anonymized production-like data.</w:t>
      </w:r>
    </w:p>
    <w:p>
      <w:pPr>
        <w:pStyle w:val="Heading2"/>
        <w:spacing w:after="160" w:before="280"/>
      </w:pPr>
      <w:r>
        <w:rPr>
          <w:rFonts w:ascii="Calibri" w:cs="Calibri" w:eastAsia="Calibri" w:hAnsi="Calibri"/>
          <w:b/>
          <w:bCs/>
          <w:color w:val="2E5090"/>
          <w:sz w:val="26"/>
          <w:szCs w:val="26"/>
        </w:rPr>
        <w:t xml:space="preserve">26.4 CI Pipeline Test Gates</w:t>
      </w:r>
    </w:p>
    <w:p>
      <w:pPr>
        <w:spacing w:after="120" w:before="120" w:line="276"/>
      </w:pPr>
      <w:r>
        <w:rPr>
          <w:rFonts w:ascii="Calibri" w:cs="Calibri" w:eastAsia="Calibri" w:hAnsi="Calibri"/>
          <w:color w:val="333333"/>
          <w:sz w:val="22"/>
          <w:szCs w:val="22"/>
        </w:rPr>
        <w:t xml:space="preserve">The CI pipeline enforces test gates at each stage. Pull request: unit tests, integration tests, API contract tests, and static analysis must pass. Merge to main: all PR gates plus workflow tests, UI component tests, and security scans. Release candidate: all previous gates plus end-to-end tests, performance tests, and accessibility tests on the staging environment. No code reaches production without passing all gates.</w:t>
      </w:r>
    </w:p>
    <w:p>
      <w:r>
        <w:br w:type="page"/>
      </w:r>
    </w:p>
    <w:p>
      <w:pPr>
        <w:pStyle w:val="Heading1"/>
        <w:spacing w:after="200" w:before="360"/>
      </w:pPr>
      <w:r>
        <w:rPr>
          <w:rFonts w:ascii="Calibri" w:cs="Calibri" w:eastAsia="Calibri" w:hAnsi="Calibri"/>
          <w:b/>
          <w:bCs/>
          <w:color w:val="1F3864"/>
          <w:sz w:val="32"/>
          <w:szCs w:val="32"/>
        </w:rPr>
        <w:t xml:space="preserve">Chapter 27 — Deployment and Infrastructure</w:t>
      </w:r>
    </w:p>
    <w:p>
      <w:pPr>
        <w:pStyle w:val="Heading2"/>
        <w:spacing w:after="160" w:before="280"/>
      </w:pPr>
      <w:r>
        <w:rPr>
          <w:rFonts w:ascii="Calibri" w:cs="Calibri" w:eastAsia="Calibri" w:hAnsi="Calibri"/>
          <w:b/>
          <w:bCs/>
          <w:color w:val="2E5090"/>
          <w:sz w:val="26"/>
          <w:szCs w:val="26"/>
        </w:rPr>
        <w:t xml:space="preserve">27.1 Deployment Topology</w:t>
      </w:r>
    </w:p>
    <w:p>
      <w:pPr>
        <w:spacing w:after="120" w:before="120" w:line="276"/>
      </w:pPr>
      <w:r>
        <w:rPr>
          <w:rFonts w:ascii="Calibri" w:cs="Calibri" w:eastAsia="Calibri" w:hAnsi="Calibri"/>
          <w:color w:val="333333"/>
          <w:sz w:val="22"/>
          <w:szCs w:val="22"/>
        </w:rPr>
        <w:t xml:space="preserve">Berex Tech - QMS is deployed as containerized services using Docker and orchestrated with Docker Compose for initial deployment (with a documented migration path to Kubernetes when scale demands it). The deployment topology separates concerns into distinct containers: the main application server (ASP.NET Core), the background job processor (Hangfire), the AI microservice (Python/FastAPI), the PostgreSQL database, the Redis cache, the MinIO object storage, and the reverse proxy (Nginx or Traefik).</w:t>
      </w:r>
    </w:p>
    <w:p>
      <w:pPr>
        <w:pStyle w:val="Heading2"/>
        <w:spacing w:after="160" w:before="280"/>
      </w:pPr>
      <w:r>
        <w:rPr>
          <w:rFonts w:ascii="Calibri" w:cs="Calibri" w:eastAsia="Calibri" w:hAnsi="Calibri"/>
          <w:b/>
          <w:bCs/>
          <w:color w:val="2E5090"/>
          <w:sz w:val="26"/>
          <w:szCs w:val="26"/>
        </w:rPr>
        <w:t xml:space="preserve">27.2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rPr>
          <w:tblHeader/>
        </w:trPr>
        <w:tc>
          <w:tcPr>
            <w:tcW w:type="dxa" w:w="1800"/>
            <w:shd w:fill="1F3864" w:val="clear"/>
          </w:tcPr>
          <w:p>
            <w:pPr>
              <w:spacing w:after="40" w:before="40"/>
            </w:pPr>
            <w:r>
              <w:rPr>
                <w:rFonts w:ascii="Calibri" w:cs="Calibri" w:eastAsia="Calibri" w:hAnsi="Calibri"/>
                <w:b/>
                <w:bCs/>
                <w:color w:val="FFFFFF"/>
                <w:sz w:val="19"/>
                <w:szCs w:val="19"/>
              </w:rPr>
              <w:t xml:space="preserve">Environment</w:t>
            </w:r>
          </w:p>
        </w:tc>
        <w:tc>
          <w:tcPr>
            <w:tcW w:type="dxa" w:w="2400"/>
            <w:shd w:fill="1F3864" w:val="clear"/>
          </w:tcPr>
          <w:p>
            <w:pPr>
              <w:spacing w:after="40" w:before="40"/>
            </w:pPr>
            <w:r>
              <w:rPr>
                <w:rFonts w:ascii="Calibri" w:cs="Calibri" w:eastAsia="Calibri" w:hAnsi="Calibri"/>
                <w:b/>
                <w:bCs/>
                <w:color w:val="FFFFFF"/>
                <w:sz w:val="19"/>
                <w:szCs w:val="19"/>
              </w:rPr>
              <w:t xml:space="preserve">Purpose</w:t>
            </w:r>
          </w:p>
        </w:tc>
        <w:tc>
          <w:tcPr>
            <w:tcW w:type="dxa" w:w="2800"/>
            <w:shd w:fill="1F3864" w:val="clear"/>
          </w:tcPr>
          <w:p>
            <w:pPr>
              <w:spacing w:after="40" w:before="40"/>
            </w:pPr>
            <w:r>
              <w:rPr>
                <w:rFonts w:ascii="Calibri" w:cs="Calibri" w:eastAsia="Calibri" w:hAnsi="Calibri"/>
                <w:b/>
                <w:bCs/>
                <w:color w:val="FFFFFF"/>
                <w:sz w:val="19"/>
                <w:szCs w:val="19"/>
              </w:rPr>
              <w:t xml:space="preserve">Data</w:t>
            </w:r>
          </w:p>
        </w:tc>
        <w:tc>
          <w:tcPr>
            <w:tcW w:type="dxa" w:w="2360"/>
            <w:shd w:fill="1F3864" w:val="clear"/>
          </w:tcPr>
          <w:p>
            <w:pPr>
              <w:spacing w:after="40" w:before="40"/>
            </w:pPr>
            <w:r>
              <w:rPr>
                <w:rFonts w:ascii="Calibri" w:cs="Calibri" w:eastAsia="Calibri" w:hAnsi="Calibri"/>
                <w:b/>
                <w:bCs/>
                <w:color w:val="FFFFFF"/>
                <w:sz w:val="19"/>
                <w:szCs w:val="19"/>
              </w:rPr>
              <w:t xml:space="preserve">Access</w:t>
            </w:r>
          </w:p>
        </w:tc>
      </w:tr>
      <w:tr>
        <w:tc>
          <w:tcPr>
            <w:tcW w:type="dxa" w:w="1800"/>
          </w:tcPr>
          <w:p>
            <w:pPr>
              <w:spacing w:after="30" w:before="30"/>
            </w:pPr>
            <w:r>
              <w:rPr>
                <w:rFonts w:ascii="Calibri" w:cs="Calibri" w:eastAsia="Calibri" w:hAnsi="Calibri"/>
                <w:sz w:val="19"/>
                <w:szCs w:val="19"/>
              </w:rPr>
              <w:t xml:space="preserve">Development</w:t>
            </w:r>
          </w:p>
        </w:tc>
        <w:tc>
          <w:tcPr>
            <w:tcW w:type="dxa" w:w="2400"/>
          </w:tcPr>
          <w:p>
            <w:pPr>
              <w:spacing w:after="30" w:before="30"/>
            </w:pPr>
            <w:r>
              <w:rPr>
                <w:rFonts w:ascii="Calibri" w:cs="Calibri" w:eastAsia="Calibri" w:hAnsi="Calibri"/>
                <w:sz w:val="19"/>
                <w:szCs w:val="19"/>
              </w:rPr>
              <w:t xml:space="preserve">Developer local environment</w:t>
            </w:r>
          </w:p>
        </w:tc>
        <w:tc>
          <w:tcPr>
            <w:tcW w:type="dxa" w:w="2800"/>
          </w:tcPr>
          <w:p>
            <w:pPr>
              <w:spacing w:after="30" w:before="30"/>
            </w:pPr>
            <w:r>
              <w:rPr>
                <w:rFonts w:ascii="Calibri" w:cs="Calibri" w:eastAsia="Calibri" w:hAnsi="Calibri"/>
                <w:sz w:val="19"/>
                <w:szCs w:val="19"/>
              </w:rPr>
              <w:t xml:space="preserve">Seeded test data</w:t>
            </w:r>
          </w:p>
        </w:tc>
        <w:tc>
          <w:tcPr>
            <w:tcW w:type="dxa" w:w="2360"/>
          </w:tcPr>
          <w:p>
            <w:pPr>
              <w:spacing w:after="30" w:before="30"/>
            </w:pPr>
            <w:r>
              <w:rPr>
                <w:rFonts w:ascii="Calibri" w:cs="Calibri" w:eastAsia="Calibri" w:hAnsi="Calibri"/>
                <w:sz w:val="19"/>
                <w:szCs w:val="19"/>
              </w:rPr>
              <w:t xml:space="preserve">Individual developers</w:t>
            </w:r>
          </w:p>
        </w:tc>
      </w:tr>
      <w:tr>
        <w:tc>
          <w:tcPr>
            <w:tcW w:type="dxa" w:w="1800"/>
            <w:shd w:fill="F5F7FA" w:val="clear"/>
          </w:tcPr>
          <w:p>
            <w:pPr>
              <w:spacing w:after="30" w:before="30"/>
            </w:pPr>
            <w:r>
              <w:rPr>
                <w:rFonts w:ascii="Calibri" w:cs="Calibri" w:eastAsia="Calibri" w:hAnsi="Calibri"/>
                <w:sz w:val="19"/>
                <w:szCs w:val="19"/>
              </w:rPr>
              <w:t xml:space="preserve">Integration</w:t>
            </w:r>
          </w:p>
        </w:tc>
        <w:tc>
          <w:tcPr>
            <w:tcW w:type="dxa" w:w="2400"/>
            <w:shd w:fill="F5F7FA" w:val="clear"/>
          </w:tcPr>
          <w:p>
            <w:pPr>
              <w:spacing w:after="30" w:before="30"/>
            </w:pPr>
            <w:r>
              <w:rPr>
                <w:rFonts w:ascii="Calibri" w:cs="Calibri" w:eastAsia="Calibri" w:hAnsi="Calibri"/>
                <w:sz w:val="19"/>
                <w:szCs w:val="19"/>
              </w:rPr>
              <w:t xml:space="preserve">Automated test execution</w:t>
            </w:r>
          </w:p>
        </w:tc>
        <w:tc>
          <w:tcPr>
            <w:tcW w:type="dxa" w:w="2800"/>
            <w:shd w:fill="F5F7FA" w:val="clear"/>
          </w:tcPr>
          <w:p>
            <w:pPr>
              <w:spacing w:after="30" w:before="30"/>
            </w:pPr>
            <w:r>
              <w:rPr>
                <w:rFonts w:ascii="Calibri" w:cs="Calibri" w:eastAsia="Calibri" w:hAnsi="Calibri"/>
                <w:sz w:val="19"/>
                <w:szCs w:val="19"/>
              </w:rPr>
              <w:t xml:space="preserve">Test-generated data, reset per run</w:t>
            </w:r>
          </w:p>
        </w:tc>
        <w:tc>
          <w:tcPr>
            <w:tcW w:type="dxa" w:w="2360"/>
            <w:shd w:fill="F5F7FA" w:val="clear"/>
          </w:tcPr>
          <w:p>
            <w:pPr>
              <w:spacing w:after="30" w:before="30"/>
            </w:pPr>
            <w:r>
              <w:rPr>
                <w:rFonts w:ascii="Calibri" w:cs="Calibri" w:eastAsia="Calibri" w:hAnsi="Calibri"/>
                <w:sz w:val="19"/>
                <w:szCs w:val="19"/>
              </w:rPr>
              <w:t xml:space="preserve">CI pipeline only</w:t>
            </w:r>
          </w:p>
        </w:tc>
      </w:tr>
      <w:tr>
        <w:tc>
          <w:tcPr>
            <w:tcW w:type="dxa" w:w="1800"/>
          </w:tcPr>
          <w:p>
            <w:pPr>
              <w:spacing w:after="30" w:before="30"/>
            </w:pPr>
            <w:r>
              <w:rPr>
                <w:rFonts w:ascii="Calibri" w:cs="Calibri" w:eastAsia="Calibri" w:hAnsi="Calibri"/>
                <w:sz w:val="19"/>
                <w:szCs w:val="19"/>
              </w:rPr>
              <w:t xml:space="preserve">Staging</w:t>
            </w:r>
          </w:p>
        </w:tc>
        <w:tc>
          <w:tcPr>
            <w:tcW w:type="dxa" w:w="2400"/>
          </w:tcPr>
          <w:p>
            <w:pPr>
              <w:spacing w:after="30" w:before="30"/>
            </w:pPr>
            <w:r>
              <w:rPr>
                <w:rFonts w:ascii="Calibri" w:cs="Calibri" w:eastAsia="Calibri" w:hAnsi="Calibri"/>
                <w:sz w:val="19"/>
                <w:szCs w:val="19"/>
              </w:rPr>
              <w:t xml:space="preserve">Pre-production validation</w:t>
            </w:r>
          </w:p>
        </w:tc>
        <w:tc>
          <w:tcPr>
            <w:tcW w:type="dxa" w:w="2800"/>
          </w:tcPr>
          <w:p>
            <w:pPr>
              <w:spacing w:after="30" w:before="30"/>
            </w:pPr>
            <w:r>
              <w:rPr>
                <w:rFonts w:ascii="Calibri" w:cs="Calibri" w:eastAsia="Calibri" w:hAnsi="Calibri"/>
                <w:sz w:val="19"/>
                <w:szCs w:val="19"/>
              </w:rPr>
              <w:t xml:space="preserve">Anonymized production-like data</w:t>
            </w:r>
          </w:p>
        </w:tc>
        <w:tc>
          <w:tcPr>
            <w:tcW w:type="dxa" w:w="2360"/>
          </w:tcPr>
          <w:p>
            <w:pPr>
              <w:spacing w:after="30" w:before="30"/>
            </w:pPr>
            <w:r>
              <w:rPr>
                <w:rFonts w:ascii="Calibri" w:cs="Calibri" w:eastAsia="Calibri" w:hAnsi="Calibri"/>
                <w:sz w:val="19"/>
                <w:szCs w:val="19"/>
              </w:rPr>
              <w:t xml:space="preserve">QA team, pilot users</w:t>
            </w:r>
          </w:p>
        </w:tc>
      </w:tr>
      <w:tr>
        <w:tc>
          <w:tcPr>
            <w:tcW w:type="dxa" w:w="1800"/>
            <w:shd w:fill="F5F7FA" w:val="clear"/>
          </w:tcPr>
          <w:p>
            <w:pPr>
              <w:spacing w:after="30" w:before="30"/>
            </w:pPr>
            <w:r>
              <w:rPr>
                <w:rFonts w:ascii="Calibri" w:cs="Calibri" w:eastAsia="Calibri" w:hAnsi="Calibri"/>
                <w:sz w:val="19"/>
                <w:szCs w:val="19"/>
              </w:rPr>
              <w:t xml:space="preserve">Production</w:t>
            </w:r>
          </w:p>
        </w:tc>
        <w:tc>
          <w:tcPr>
            <w:tcW w:type="dxa" w:w="2400"/>
            <w:shd w:fill="F5F7FA" w:val="clear"/>
          </w:tcPr>
          <w:p>
            <w:pPr>
              <w:spacing w:after="30" w:before="30"/>
            </w:pPr>
            <w:r>
              <w:rPr>
                <w:rFonts w:ascii="Calibri" w:cs="Calibri" w:eastAsia="Calibri" w:hAnsi="Calibri"/>
                <w:sz w:val="19"/>
                <w:szCs w:val="19"/>
              </w:rPr>
              <w:t xml:space="preserve">Live system</w:t>
            </w:r>
          </w:p>
        </w:tc>
        <w:tc>
          <w:tcPr>
            <w:tcW w:type="dxa" w:w="2800"/>
            <w:shd w:fill="F5F7FA" w:val="clear"/>
          </w:tcPr>
          <w:p>
            <w:pPr>
              <w:spacing w:after="30" w:before="30"/>
            </w:pPr>
            <w:r>
              <w:rPr>
                <w:rFonts w:ascii="Calibri" w:cs="Calibri" w:eastAsia="Calibri" w:hAnsi="Calibri"/>
                <w:sz w:val="19"/>
                <w:szCs w:val="19"/>
              </w:rPr>
              <w:t xml:space="preserve">Real production data</w:t>
            </w:r>
          </w:p>
        </w:tc>
        <w:tc>
          <w:tcPr>
            <w:tcW w:type="dxa" w:w="2360"/>
            <w:shd w:fill="F5F7FA" w:val="clear"/>
          </w:tcPr>
          <w:p>
            <w:pPr>
              <w:spacing w:after="30" w:before="30"/>
            </w:pPr>
            <w:r>
              <w:rPr>
                <w:rFonts w:ascii="Calibri" w:cs="Calibri" w:eastAsia="Calibri" w:hAnsi="Calibri"/>
                <w:sz w:val="19"/>
                <w:szCs w:val="19"/>
              </w:rPr>
              <w:t xml:space="preserve">All authorized users</w:t>
            </w:r>
          </w:p>
        </w:tc>
      </w:tr>
    </w:tbl>
    <w:p>
      <w:pPr>
        <w:pStyle w:val="Heading2"/>
        <w:spacing w:after="160" w:before="280"/>
      </w:pPr>
      <w:r>
        <w:rPr>
          <w:rFonts w:ascii="Calibri" w:cs="Calibri" w:eastAsia="Calibri" w:hAnsi="Calibri"/>
          <w:b/>
          <w:bCs/>
          <w:color w:val="2E5090"/>
          <w:sz w:val="26"/>
          <w:szCs w:val="26"/>
        </w:rPr>
        <w:t xml:space="preserve">27.3 CI/CD Pipeline</w:t>
      </w:r>
    </w:p>
    <w:p>
      <w:pPr>
        <w:spacing w:after="120" w:before="120" w:line="276"/>
      </w:pPr>
      <w:r>
        <w:rPr>
          <w:rFonts w:ascii="Calibri" w:cs="Calibri" w:eastAsia="Calibri" w:hAnsi="Calibri"/>
          <w:color w:val="333333"/>
          <w:sz w:val="22"/>
          <w:szCs w:val="22"/>
        </w:rPr>
        <w:t xml:space="preserve">Trunk-based development with short-lived feature branches. Every merge to the main branch triggers: build, unit tests, integration tests, static analysis, container image build, and push to container registry. Deployment to staging is automatic on successful build. Deployment to production is one-click with automatic rollback on health check failure. Database migrations are versioned, forward-only, and tested on staging before production application. Backward-incompatible migrations require a two-phase deployment (add new structure, migrate data, remove old structure).</w:t>
      </w:r>
    </w:p>
    <w:p>
      <w:pPr>
        <w:pStyle w:val="Heading2"/>
        <w:spacing w:after="160" w:before="280"/>
      </w:pPr>
      <w:r>
        <w:rPr>
          <w:rFonts w:ascii="Calibri" w:cs="Calibri" w:eastAsia="Calibri" w:hAnsi="Calibri"/>
          <w:b/>
          <w:bCs/>
          <w:color w:val="2E5090"/>
          <w:sz w:val="26"/>
          <w:szCs w:val="26"/>
        </w:rPr>
        <w:t xml:space="preserve">27.4 Backup and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rPr>
          <w:tblHeader/>
        </w:trPr>
        <w:tc>
          <w:tcPr>
            <w:tcW w:type="dxa" w:w="2200"/>
            <w:shd w:fill="1F3864" w:val="clear"/>
          </w:tcPr>
          <w:p>
            <w:pPr>
              <w:spacing w:after="40" w:before="40"/>
            </w:pPr>
            <w:r>
              <w:rPr>
                <w:rFonts w:ascii="Calibri" w:cs="Calibri" w:eastAsia="Calibri" w:hAnsi="Calibri"/>
                <w:b/>
                <w:bCs/>
                <w:color w:val="FFFFFF"/>
                <w:sz w:val="19"/>
                <w:szCs w:val="19"/>
              </w:rPr>
              <w:t xml:space="preserve">Component</w:t>
            </w:r>
          </w:p>
        </w:tc>
        <w:tc>
          <w:tcPr>
            <w:tcW w:type="dxa" w:w="3200"/>
            <w:shd w:fill="1F3864" w:val="clear"/>
          </w:tcPr>
          <w:p>
            <w:pPr>
              <w:spacing w:after="40" w:before="40"/>
            </w:pPr>
            <w:r>
              <w:rPr>
                <w:rFonts w:ascii="Calibri" w:cs="Calibri" w:eastAsia="Calibri" w:hAnsi="Calibri"/>
                <w:b/>
                <w:bCs/>
                <w:color w:val="FFFFFF"/>
                <w:sz w:val="19"/>
                <w:szCs w:val="19"/>
              </w:rPr>
              <w:t xml:space="preserve">Backup Strategy</w:t>
            </w:r>
          </w:p>
        </w:tc>
        <w:tc>
          <w:tcPr>
            <w:tcW w:type="dxa" w:w="2000"/>
            <w:shd w:fill="1F3864" w:val="clear"/>
          </w:tcPr>
          <w:p>
            <w:pPr>
              <w:spacing w:after="40" w:before="40"/>
            </w:pPr>
            <w:r>
              <w:rPr>
                <w:rFonts w:ascii="Calibri" w:cs="Calibri" w:eastAsia="Calibri" w:hAnsi="Calibri"/>
                <w:b/>
                <w:bCs/>
                <w:color w:val="FFFFFF"/>
                <w:sz w:val="19"/>
                <w:szCs w:val="19"/>
              </w:rPr>
              <w:t xml:space="preserve">RPO</w:t>
            </w:r>
          </w:p>
        </w:tc>
        <w:tc>
          <w:tcPr>
            <w:tcW w:type="dxa" w:w="1960"/>
            <w:shd w:fill="1F3864" w:val="clear"/>
          </w:tcPr>
          <w:p>
            <w:pPr>
              <w:spacing w:after="40" w:before="40"/>
            </w:pPr>
            <w:r>
              <w:rPr>
                <w:rFonts w:ascii="Calibri" w:cs="Calibri" w:eastAsia="Calibri" w:hAnsi="Calibri"/>
                <w:b/>
                <w:bCs/>
                <w:color w:val="FFFFFF"/>
                <w:sz w:val="19"/>
                <w:szCs w:val="19"/>
              </w:rPr>
              <w:t xml:space="preserve">RTO</w:t>
            </w:r>
          </w:p>
        </w:tc>
      </w:tr>
      <w:tr>
        <w:tc>
          <w:tcPr>
            <w:tcW w:type="dxa" w:w="2200"/>
          </w:tcPr>
          <w:p>
            <w:pPr>
              <w:spacing w:after="30" w:before="30"/>
            </w:pPr>
            <w:r>
              <w:rPr>
                <w:rFonts w:ascii="Calibri" w:cs="Calibri" w:eastAsia="Calibri" w:hAnsi="Calibri"/>
                <w:sz w:val="19"/>
                <w:szCs w:val="19"/>
              </w:rPr>
              <w:t xml:space="preserve">PostgreSQL Database</w:t>
            </w:r>
          </w:p>
        </w:tc>
        <w:tc>
          <w:tcPr>
            <w:tcW w:type="dxa" w:w="3200"/>
          </w:tcPr>
          <w:p>
            <w:pPr>
              <w:spacing w:after="30" w:before="30"/>
            </w:pPr>
            <w:r>
              <w:rPr>
                <w:rFonts w:ascii="Calibri" w:cs="Calibri" w:eastAsia="Calibri" w:hAnsi="Calibri"/>
                <w:sz w:val="19"/>
                <w:szCs w:val="19"/>
              </w:rPr>
              <w:t xml:space="preserve">Continuous WAL archiving + daily full backup</w:t>
            </w:r>
          </w:p>
        </w:tc>
        <w:tc>
          <w:tcPr>
            <w:tcW w:type="dxa" w:w="2000"/>
          </w:tcPr>
          <w:p>
            <w:pPr>
              <w:spacing w:after="30" w:before="30"/>
            </w:pPr>
            <w:r>
              <w:rPr>
                <w:rFonts w:ascii="Calibri" w:cs="Calibri" w:eastAsia="Calibri" w:hAnsi="Calibri"/>
                <w:sz w:val="19"/>
                <w:szCs w:val="19"/>
              </w:rPr>
              <w:t xml:space="preserve">&lt; 1 hour (WAL) / &lt; 24 hours (full)</w:t>
            </w:r>
          </w:p>
        </w:tc>
        <w:tc>
          <w:tcPr>
            <w:tcW w:type="dxa" w:w="1960"/>
          </w:tcPr>
          <w:p>
            <w:pPr>
              <w:spacing w:after="30" w:before="30"/>
            </w:pPr>
            <w:r>
              <w:rPr>
                <w:rFonts w:ascii="Calibri" w:cs="Calibri" w:eastAsia="Calibri" w:hAnsi="Calibri"/>
                <w:sz w:val="19"/>
                <w:szCs w:val="19"/>
              </w:rPr>
              <w:t xml:space="preserve">&lt; 4 hours</w:t>
            </w:r>
          </w:p>
        </w:tc>
      </w:tr>
      <w:tr>
        <w:tc>
          <w:tcPr>
            <w:tcW w:type="dxa" w:w="2200"/>
            <w:shd w:fill="F5F7FA" w:val="clear"/>
          </w:tcPr>
          <w:p>
            <w:pPr>
              <w:spacing w:after="30" w:before="30"/>
            </w:pPr>
            <w:r>
              <w:rPr>
                <w:rFonts w:ascii="Calibri" w:cs="Calibri" w:eastAsia="Calibri" w:hAnsi="Calibri"/>
                <w:sz w:val="19"/>
                <w:szCs w:val="19"/>
              </w:rPr>
              <w:t xml:space="preserve">Object Storage (MinIO)</w:t>
            </w:r>
          </w:p>
        </w:tc>
        <w:tc>
          <w:tcPr>
            <w:tcW w:type="dxa" w:w="3200"/>
            <w:shd w:fill="F5F7FA" w:val="clear"/>
          </w:tcPr>
          <w:p>
            <w:pPr>
              <w:spacing w:after="30" w:before="30"/>
            </w:pPr>
            <w:r>
              <w:rPr>
                <w:rFonts w:ascii="Calibri" w:cs="Calibri" w:eastAsia="Calibri" w:hAnsi="Calibri"/>
                <w:sz w:val="19"/>
                <w:szCs w:val="19"/>
              </w:rPr>
              <w:t xml:space="preserve">Nightly incremental backup to secondary location</w:t>
            </w:r>
          </w:p>
        </w:tc>
        <w:tc>
          <w:tcPr>
            <w:tcW w:type="dxa" w:w="2000"/>
            <w:shd w:fill="F5F7FA" w:val="clear"/>
          </w:tcPr>
          <w:p>
            <w:pPr>
              <w:spacing w:after="30" w:before="30"/>
            </w:pPr>
            <w:r>
              <w:rPr>
                <w:rFonts w:ascii="Calibri" w:cs="Calibri" w:eastAsia="Calibri" w:hAnsi="Calibri"/>
                <w:sz w:val="19"/>
                <w:szCs w:val="19"/>
              </w:rPr>
              <w:t xml:space="preserve">&lt; 24 hours</w:t>
            </w:r>
          </w:p>
        </w:tc>
        <w:tc>
          <w:tcPr>
            <w:tcW w:type="dxa" w:w="1960"/>
            <w:shd w:fill="F5F7FA" w:val="clear"/>
          </w:tcPr>
          <w:p>
            <w:pPr>
              <w:spacing w:after="30" w:before="30"/>
            </w:pPr>
            <w:r>
              <w:rPr>
                <w:rFonts w:ascii="Calibri" w:cs="Calibri" w:eastAsia="Calibri" w:hAnsi="Calibri"/>
                <w:sz w:val="19"/>
                <w:szCs w:val="19"/>
              </w:rPr>
              <w:t xml:space="preserve">&lt; 8 hours</w:t>
            </w:r>
          </w:p>
        </w:tc>
      </w:tr>
      <w:tr>
        <w:tc>
          <w:tcPr>
            <w:tcW w:type="dxa" w:w="2200"/>
          </w:tcPr>
          <w:p>
            <w:pPr>
              <w:spacing w:after="30" w:before="30"/>
            </w:pPr>
            <w:r>
              <w:rPr>
                <w:rFonts w:ascii="Calibri" w:cs="Calibri" w:eastAsia="Calibri" w:hAnsi="Calibri"/>
                <w:sz w:val="19"/>
                <w:szCs w:val="19"/>
              </w:rPr>
              <w:t xml:space="preserve">Redis Cache</w:t>
            </w:r>
          </w:p>
        </w:tc>
        <w:tc>
          <w:tcPr>
            <w:tcW w:type="dxa" w:w="3200"/>
          </w:tcPr>
          <w:p>
            <w:pPr>
              <w:spacing w:after="30" w:before="30"/>
            </w:pPr>
            <w:r>
              <w:rPr>
                <w:rFonts w:ascii="Calibri" w:cs="Calibri" w:eastAsia="Calibri" w:hAnsi="Calibri"/>
                <w:sz w:val="19"/>
                <w:szCs w:val="19"/>
              </w:rPr>
              <w:t xml:space="preserve">No backup (ephemeral; rebuilt from database on restart)</w:t>
            </w:r>
          </w:p>
        </w:tc>
        <w:tc>
          <w:tcPr>
            <w:tcW w:type="dxa" w:w="2000"/>
          </w:tcPr>
          <w:p>
            <w:pPr>
              <w:spacing w:after="30" w:before="30"/>
            </w:pPr>
            <w:r>
              <w:rPr>
                <w:rFonts w:ascii="Calibri" w:cs="Calibri" w:eastAsia="Calibri" w:hAnsi="Calibri"/>
                <w:sz w:val="19"/>
                <w:szCs w:val="19"/>
              </w:rPr>
              <w:t xml:space="preserve">N/A (reconstructable)</w:t>
            </w:r>
          </w:p>
        </w:tc>
        <w:tc>
          <w:tcPr>
            <w:tcW w:type="dxa" w:w="1960"/>
          </w:tcPr>
          <w:p>
            <w:pPr>
              <w:spacing w:after="30" w:before="30"/>
            </w:pPr>
            <w:r>
              <w:rPr>
                <w:rFonts w:ascii="Calibri" w:cs="Calibri" w:eastAsia="Calibri" w:hAnsi="Calibri"/>
                <w:sz w:val="19"/>
                <w:szCs w:val="19"/>
              </w:rPr>
              <w:t xml:space="preserve">&lt; 5 minutes</w:t>
            </w:r>
          </w:p>
        </w:tc>
      </w:tr>
      <w:tr>
        <w:tc>
          <w:tcPr>
            <w:tcW w:type="dxa" w:w="2200"/>
            <w:shd w:fill="F5F7FA" w:val="clear"/>
          </w:tcPr>
          <w:p>
            <w:pPr>
              <w:spacing w:after="30" w:before="30"/>
            </w:pPr>
            <w:r>
              <w:rPr>
                <w:rFonts w:ascii="Calibri" w:cs="Calibri" w:eastAsia="Calibri" w:hAnsi="Calibri"/>
                <w:sz w:val="19"/>
                <w:szCs w:val="19"/>
              </w:rPr>
              <w:t xml:space="preserve">Application Configuration</w:t>
            </w:r>
          </w:p>
        </w:tc>
        <w:tc>
          <w:tcPr>
            <w:tcW w:type="dxa" w:w="3200"/>
            <w:shd w:fill="F5F7FA" w:val="clear"/>
          </w:tcPr>
          <w:p>
            <w:pPr>
              <w:spacing w:after="30" w:before="30"/>
            </w:pPr>
            <w:r>
              <w:rPr>
                <w:rFonts w:ascii="Calibri" w:cs="Calibri" w:eastAsia="Calibri" w:hAnsi="Calibri"/>
                <w:sz w:val="19"/>
                <w:szCs w:val="19"/>
              </w:rPr>
              <w:t xml:space="preserve">Version-controlled in Git repository</w:t>
            </w:r>
          </w:p>
        </w:tc>
        <w:tc>
          <w:tcPr>
            <w:tcW w:type="dxa" w:w="2000"/>
            <w:shd w:fill="F5F7FA" w:val="clear"/>
          </w:tcPr>
          <w:p>
            <w:pPr>
              <w:spacing w:after="30" w:before="30"/>
            </w:pPr>
            <w:r>
              <w:rPr>
                <w:rFonts w:ascii="Calibri" w:cs="Calibri" w:eastAsia="Calibri" w:hAnsi="Calibri"/>
                <w:sz w:val="19"/>
                <w:szCs w:val="19"/>
              </w:rPr>
              <w:t xml:space="preserve">Zero (always current in Git)</w:t>
            </w:r>
          </w:p>
        </w:tc>
        <w:tc>
          <w:tcPr>
            <w:tcW w:type="dxa" w:w="1960"/>
            <w:shd w:fill="F5F7FA" w:val="clear"/>
          </w:tcPr>
          <w:p>
            <w:pPr>
              <w:spacing w:after="30" w:before="30"/>
            </w:pPr>
            <w:r>
              <w:rPr>
                <w:rFonts w:ascii="Calibri" w:cs="Calibri" w:eastAsia="Calibri" w:hAnsi="Calibri"/>
                <w:sz w:val="19"/>
                <w:szCs w:val="19"/>
              </w:rPr>
              <w:t xml:space="preserve">&lt; 30 minutes</w:t>
            </w:r>
          </w:p>
        </w:tc>
      </w:tr>
      <w:tr>
        <w:tc>
          <w:tcPr>
            <w:tcW w:type="dxa" w:w="2200"/>
          </w:tcPr>
          <w:p>
            <w:pPr>
              <w:spacing w:after="30" w:before="30"/>
            </w:pPr>
            <w:r>
              <w:rPr>
                <w:rFonts w:ascii="Calibri" w:cs="Calibri" w:eastAsia="Calibri" w:hAnsi="Calibri"/>
                <w:sz w:val="19"/>
                <w:szCs w:val="19"/>
              </w:rPr>
              <w:t xml:space="preserve">Container Images</w:t>
            </w:r>
          </w:p>
        </w:tc>
        <w:tc>
          <w:tcPr>
            <w:tcW w:type="dxa" w:w="3200"/>
          </w:tcPr>
          <w:p>
            <w:pPr>
              <w:spacing w:after="30" w:before="30"/>
            </w:pPr>
            <w:r>
              <w:rPr>
                <w:rFonts w:ascii="Calibri" w:cs="Calibri" w:eastAsia="Calibri" w:hAnsi="Calibri"/>
                <w:sz w:val="19"/>
                <w:szCs w:val="19"/>
              </w:rPr>
              <w:t xml:space="preserve">Stored in container registry with retention policy</w:t>
            </w:r>
          </w:p>
        </w:tc>
        <w:tc>
          <w:tcPr>
            <w:tcW w:type="dxa" w:w="2000"/>
          </w:tcPr>
          <w:p>
            <w:pPr>
              <w:spacing w:after="30" w:before="30"/>
            </w:pPr>
            <w:r>
              <w:rPr>
                <w:rFonts w:ascii="Calibri" w:cs="Calibri" w:eastAsia="Calibri" w:hAnsi="Calibri"/>
                <w:sz w:val="19"/>
                <w:szCs w:val="19"/>
              </w:rPr>
              <w:t xml:space="preserve">Zero (always rebuildable from source)</w:t>
            </w:r>
          </w:p>
        </w:tc>
        <w:tc>
          <w:tcPr>
            <w:tcW w:type="dxa" w:w="1960"/>
          </w:tcPr>
          <w:p>
            <w:pPr>
              <w:spacing w:after="30" w:before="30"/>
            </w:pPr>
            <w:r>
              <w:rPr>
                <w:rFonts w:ascii="Calibri" w:cs="Calibri" w:eastAsia="Calibri" w:hAnsi="Calibri"/>
                <w:sz w:val="19"/>
                <w:szCs w:val="19"/>
              </w:rPr>
              <w:t xml:space="preserve">&lt; 15 minutes</w:t>
            </w:r>
          </w:p>
        </w:tc>
      </w:tr>
    </w:tbl>
    <w:p>
      <w:pPr>
        <w:pStyle w:val="Heading2"/>
        <w:spacing w:after="160" w:before="280"/>
      </w:pPr>
      <w:r>
        <w:rPr>
          <w:rFonts w:ascii="Calibri" w:cs="Calibri" w:eastAsia="Calibri" w:hAnsi="Calibri"/>
          <w:b/>
          <w:bCs/>
          <w:color w:val="2E5090"/>
          <w:sz w:val="26"/>
          <w:szCs w:val="26"/>
        </w:rPr>
        <w:t xml:space="preserve">27.5 High Availability Considerations</w:t>
      </w:r>
    </w:p>
    <w:p>
      <w:pPr>
        <w:spacing w:after="120" w:before="120" w:line="276"/>
      </w:pPr>
      <w:r>
        <w:rPr>
          <w:rFonts w:ascii="Calibri" w:cs="Calibri" w:eastAsia="Calibri" w:hAnsi="Calibri"/>
          <w:color w:val="333333"/>
          <w:sz w:val="22"/>
          <w:szCs w:val="22"/>
        </w:rPr>
        <w:t xml:space="preserve">For v1 deployment, the system runs on a single-server topology with automated backups and a documented recovery procedure. The architecture supports horizontal scaling when needed: the application server is stateless (session data in Redis), the database supports read replicas for reporting queries, and the background job processor supports multi-instance execution with distributed locking. Migration to a multi-server or Kubernetes deployment is a documented operational change, not an architectural change.</w:t>
      </w:r>
    </w:p>
    <w:p>
      <w:r>
        <w:br w:type="page"/>
      </w:r>
    </w:p>
    <w:p>
      <w:pPr>
        <w:pStyle w:val="Heading1"/>
        <w:spacing w:after="200" w:before="360"/>
      </w:pPr>
      <w:r>
        <w:rPr>
          <w:rFonts w:ascii="Calibri" w:cs="Calibri" w:eastAsia="Calibri" w:hAnsi="Calibri"/>
          <w:b/>
          <w:bCs/>
          <w:color w:val="1F3864"/>
          <w:sz w:val="32"/>
          <w:szCs w:val="32"/>
        </w:rPr>
        <w:t xml:space="preserve">Chapter 28 — Monitoring and Logging</w:t>
      </w:r>
    </w:p>
    <w:p>
      <w:pPr>
        <w:pStyle w:val="Heading2"/>
        <w:spacing w:after="160" w:before="280"/>
      </w:pPr>
      <w:r>
        <w:rPr>
          <w:rFonts w:ascii="Calibri" w:cs="Calibri" w:eastAsia="Calibri" w:hAnsi="Calibri"/>
          <w:b/>
          <w:bCs/>
          <w:color w:val="2E5090"/>
          <w:sz w:val="26"/>
          <w:szCs w:val="26"/>
        </w:rPr>
        <w:t xml:space="preserve">28.1 Monitoring Architecture</w:t>
      </w:r>
    </w:p>
    <w:p>
      <w:pPr>
        <w:spacing w:after="120" w:before="120" w:line="276"/>
      </w:pPr>
      <w:r>
        <w:rPr>
          <w:rFonts w:ascii="Calibri" w:cs="Calibri" w:eastAsia="Calibri" w:hAnsi="Calibri"/>
          <w:color w:val="333333"/>
          <w:sz w:val="22"/>
          <w:szCs w:val="22"/>
        </w:rPr>
        <w:t xml:space="preserve">Monitoring operates at four levels: infrastructure metrics (CPU, memory, disk, network), application metrics (request rates, response times, error rates, queue depths), business metrics (inspections submitted per hour, NC aging, sync queue depth), and health checks (per-module health endpoints aggregated at the platform level).</w:t>
      </w:r>
    </w:p>
    <w:p>
      <w:pPr>
        <w:pStyle w:val="Heading2"/>
        <w:spacing w:after="160" w:before="280"/>
      </w:pPr>
      <w:r>
        <w:rPr>
          <w:rFonts w:ascii="Calibri" w:cs="Calibri" w:eastAsia="Calibri" w:hAnsi="Calibri"/>
          <w:b/>
          <w:bCs/>
          <w:color w:val="2E5090"/>
          <w:sz w:val="26"/>
          <w:szCs w:val="26"/>
        </w:rPr>
        <w:t xml:space="preserve">28.2 Metrics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rPr>
          <w:tblHeader/>
        </w:trPr>
        <w:tc>
          <w:tcPr>
            <w:tcW w:type="dxa" w:w="1800"/>
            <w:shd w:fill="1F3864" w:val="clear"/>
          </w:tcPr>
          <w:p>
            <w:pPr>
              <w:spacing w:after="40" w:before="40"/>
            </w:pPr>
            <w:r>
              <w:rPr>
                <w:rFonts w:ascii="Calibri" w:cs="Calibri" w:eastAsia="Calibri" w:hAnsi="Calibri"/>
                <w:b/>
                <w:bCs/>
                <w:color w:val="FFFFFF"/>
                <w:sz w:val="19"/>
                <w:szCs w:val="19"/>
              </w:rPr>
              <w:t xml:space="preserve">Metric Category</w:t>
            </w:r>
          </w:p>
        </w:tc>
        <w:tc>
          <w:tcPr>
            <w:tcW w:type="dxa" w:w="2800"/>
            <w:shd w:fill="1F3864" w:val="clear"/>
          </w:tcPr>
          <w:p>
            <w:pPr>
              <w:spacing w:after="40" w:before="40"/>
            </w:pPr>
            <w:r>
              <w:rPr>
                <w:rFonts w:ascii="Calibri" w:cs="Calibri" w:eastAsia="Calibri" w:hAnsi="Calibri"/>
                <w:b/>
                <w:bCs/>
                <w:color w:val="FFFFFF"/>
                <w:sz w:val="19"/>
                <w:szCs w:val="19"/>
              </w:rPr>
              <w:t xml:space="preserve">Collection Method</w:t>
            </w:r>
          </w:p>
        </w:tc>
        <w:tc>
          <w:tcPr>
            <w:tcW w:type="dxa" w:w="2000"/>
            <w:shd w:fill="1F3864" w:val="clear"/>
          </w:tcPr>
          <w:p>
            <w:pPr>
              <w:spacing w:after="40" w:before="40"/>
            </w:pPr>
            <w:r>
              <w:rPr>
                <w:rFonts w:ascii="Calibri" w:cs="Calibri" w:eastAsia="Calibri" w:hAnsi="Calibri"/>
                <w:b/>
                <w:bCs/>
                <w:color w:val="FFFFFF"/>
                <w:sz w:val="19"/>
                <w:szCs w:val="19"/>
              </w:rPr>
              <w:t xml:space="preserve">Storage</w:t>
            </w:r>
          </w:p>
        </w:tc>
        <w:tc>
          <w:tcPr>
            <w:tcW w:type="dxa" w:w="2760"/>
            <w:shd w:fill="1F3864" w:val="clear"/>
          </w:tcPr>
          <w:p>
            <w:pPr>
              <w:spacing w:after="40" w:before="40"/>
            </w:pPr>
            <w:r>
              <w:rPr>
                <w:rFonts w:ascii="Calibri" w:cs="Calibri" w:eastAsia="Calibri" w:hAnsi="Calibri"/>
                <w:b/>
                <w:bCs/>
                <w:color w:val="FFFFFF"/>
                <w:sz w:val="19"/>
                <w:szCs w:val="19"/>
              </w:rPr>
              <w:t xml:space="preserve">Alerting</w:t>
            </w:r>
          </w:p>
        </w:tc>
      </w:tr>
      <w:tr>
        <w:tc>
          <w:tcPr>
            <w:tcW w:type="dxa" w:w="1800"/>
          </w:tcPr>
          <w:p>
            <w:pPr>
              <w:spacing w:after="30" w:before="30"/>
            </w:pPr>
            <w:r>
              <w:rPr>
                <w:rFonts w:ascii="Calibri" w:cs="Calibri" w:eastAsia="Calibri" w:hAnsi="Calibri"/>
                <w:sz w:val="19"/>
                <w:szCs w:val="19"/>
              </w:rPr>
              <w:t xml:space="preserve">Infrastructure</w:t>
            </w:r>
          </w:p>
        </w:tc>
        <w:tc>
          <w:tcPr>
            <w:tcW w:type="dxa" w:w="2800"/>
          </w:tcPr>
          <w:p>
            <w:pPr>
              <w:spacing w:after="30" w:before="30"/>
            </w:pPr>
            <w:r>
              <w:rPr>
                <w:rFonts w:ascii="Calibri" w:cs="Calibri" w:eastAsia="Calibri" w:hAnsi="Calibri"/>
                <w:sz w:val="19"/>
                <w:szCs w:val="19"/>
              </w:rPr>
              <w:t xml:space="preserve">Prometheus node_exporter</w:t>
            </w:r>
          </w:p>
        </w:tc>
        <w:tc>
          <w:tcPr>
            <w:tcW w:type="dxa" w:w="2000"/>
          </w:tcPr>
          <w:p>
            <w:pPr>
              <w:spacing w:after="30" w:before="30"/>
            </w:pPr>
            <w:r>
              <w:rPr>
                <w:rFonts w:ascii="Calibri" w:cs="Calibri" w:eastAsia="Calibri" w:hAnsi="Calibri"/>
                <w:sz w:val="19"/>
                <w:szCs w:val="19"/>
              </w:rPr>
              <w:t xml:space="preserve">Prometheus TSDB</w:t>
            </w:r>
          </w:p>
        </w:tc>
        <w:tc>
          <w:tcPr>
            <w:tcW w:type="dxa" w:w="2760"/>
          </w:tcPr>
          <w:p>
            <w:pPr>
              <w:spacing w:after="30" w:before="30"/>
            </w:pPr>
            <w:r>
              <w:rPr>
                <w:rFonts w:ascii="Calibri" w:cs="Calibri" w:eastAsia="Calibri" w:hAnsi="Calibri"/>
                <w:sz w:val="19"/>
                <w:szCs w:val="19"/>
              </w:rPr>
              <w:t xml:space="preserve">Grafana alerts</w:t>
            </w:r>
          </w:p>
        </w:tc>
      </w:tr>
      <w:tr>
        <w:tc>
          <w:tcPr>
            <w:tcW w:type="dxa" w:w="1800"/>
            <w:shd w:fill="F5F7FA" w:val="clear"/>
          </w:tcPr>
          <w:p>
            <w:pPr>
              <w:spacing w:after="30" w:before="30"/>
            </w:pPr>
            <w:r>
              <w:rPr>
                <w:rFonts w:ascii="Calibri" w:cs="Calibri" w:eastAsia="Calibri" w:hAnsi="Calibri"/>
                <w:sz w:val="19"/>
                <w:szCs w:val="19"/>
              </w:rPr>
              <w:t xml:space="preserve">Application</w:t>
            </w:r>
          </w:p>
        </w:tc>
        <w:tc>
          <w:tcPr>
            <w:tcW w:type="dxa" w:w="2800"/>
            <w:shd w:fill="F5F7FA" w:val="clear"/>
          </w:tcPr>
          <w:p>
            <w:pPr>
              <w:spacing w:after="30" w:before="30"/>
            </w:pPr>
            <w:r>
              <w:rPr>
                <w:rFonts w:ascii="Calibri" w:cs="Calibri" w:eastAsia="Calibri" w:hAnsi="Calibri"/>
                <w:sz w:val="19"/>
                <w:szCs w:val="19"/>
              </w:rPr>
              <w:t xml:space="preserve">Prometheus .NET client library</w:t>
            </w:r>
          </w:p>
        </w:tc>
        <w:tc>
          <w:tcPr>
            <w:tcW w:type="dxa" w:w="2000"/>
            <w:shd w:fill="F5F7FA" w:val="clear"/>
          </w:tcPr>
          <w:p>
            <w:pPr>
              <w:spacing w:after="30" w:before="30"/>
            </w:pPr>
            <w:r>
              <w:rPr>
                <w:rFonts w:ascii="Calibri" w:cs="Calibri" w:eastAsia="Calibri" w:hAnsi="Calibri"/>
                <w:sz w:val="19"/>
                <w:szCs w:val="19"/>
              </w:rPr>
              <w:t xml:space="preserve">Prometheus TSDB</w:t>
            </w:r>
          </w:p>
        </w:tc>
        <w:tc>
          <w:tcPr>
            <w:tcW w:type="dxa" w:w="2760"/>
            <w:shd w:fill="F5F7FA" w:val="clear"/>
          </w:tcPr>
          <w:p>
            <w:pPr>
              <w:spacing w:after="30" w:before="30"/>
            </w:pPr>
            <w:r>
              <w:rPr>
                <w:rFonts w:ascii="Calibri" w:cs="Calibri" w:eastAsia="Calibri" w:hAnsi="Calibri"/>
                <w:sz w:val="19"/>
                <w:szCs w:val="19"/>
              </w:rPr>
              <w:t xml:space="preserve">Grafana alerts</w:t>
            </w:r>
          </w:p>
        </w:tc>
      </w:tr>
      <w:tr>
        <w:tc>
          <w:tcPr>
            <w:tcW w:type="dxa" w:w="1800"/>
          </w:tcPr>
          <w:p>
            <w:pPr>
              <w:spacing w:after="30" w:before="30"/>
            </w:pPr>
            <w:r>
              <w:rPr>
                <w:rFonts w:ascii="Calibri" w:cs="Calibri" w:eastAsia="Calibri" w:hAnsi="Calibri"/>
                <w:sz w:val="19"/>
                <w:szCs w:val="19"/>
              </w:rPr>
              <w:t xml:space="preserve">Business</w:t>
            </w:r>
          </w:p>
        </w:tc>
        <w:tc>
          <w:tcPr>
            <w:tcW w:type="dxa" w:w="2800"/>
          </w:tcPr>
          <w:p>
            <w:pPr>
              <w:spacing w:after="30" w:before="30"/>
            </w:pPr>
            <w:r>
              <w:rPr>
                <w:rFonts w:ascii="Calibri" w:cs="Calibri" w:eastAsia="Calibri" w:hAnsi="Calibri"/>
                <w:sz w:val="19"/>
                <w:szCs w:val="19"/>
              </w:rPr>
              <w:t xml:space="preserve">Custom metric emission from domain events</w:t>
            </w:r>
          </w:p>
        </w:tc>
        <w:tc>
          <w:tcPr>
            <w:tcW w:type="dxa" w:w="2000"/>
          </w:tcPr>
          <w:p>
            <w:pPr>
              <w:spacing w:after="30" w:before="30"/>
            </w:pPr>
            <w:r>
              <w:rPr>
                <w:rFonts w:ascii="Calibri" w:cs="Calibri" w:eastAsia="Calibri" w:hAnsi="Calibri"/>
                <w:sz w:val="19"/>
                <w:szCs w:val="19"/>
              </w:rPr>
              <w:t xml:space="preserve">Prometheus TSDB</w:t>
            </w:r>
          </w:p>
        </w:tc>
        <w:tc>
          <w:tcPr>
            <w:tcW w:type="dxa" w:w="2760"/>
          </w:tcPr>
          <w:p>
            <w:pPr>
              <w:spacing w:after="30" w:before="30"/>
            </w:pPr>
            <w:r>
              <w:rPr>
                <w:rFonts w:ascii="Calibri" w:cs="Calibri" w:eastAsia="Calibri" w:hAnsi="Calibri"/>
                <w:sz w:val="19"/>
                <w:szCs w:val="19"/>
              </w:rPr>
              <w:t xml:space="preserve">Grafana alerts + in-app notifications</w:t>
            </w:r>
          </w:p>
        </w:tc>
      </w:tr>
      <w:tr>
        <w:tc>
          <w:tcPr>
            <w:tcW w:type="dxa" w:w="1800"/>
            <w:shd w:fill="F5F7FA" w:val="clear"/>
          </w:tcPr>
          <w:p>
            <w:pPr>
              <w:spacing w:after="30" w:before="30"/>
            </w:pPr>
            <w:r>
              <w:rPr>
                <w:rFonts w:ascii="Calibri" w:cs="Calibri" w:eastAsia="Calibri" w:hAnsi="Calibri"/>
                <w:sz w:val="19"/>
                <w:szCs w:val="19"/>
              </w:rPr>
              <w:t xml:space="preserve">Health Checks</w:t>
            </w:r>
          </w:p>
        </w:tc>
        <w:tc>
          <w:tcPr>
            <w:tcW w:type="dxa" w:w="2800"/>
            <w:shd w:fill="F5F7FA" w:val="clear"/>
          </w:tcPr>
          <w:p>
            <w:pPr>
              <w:spacing w:after="30" w:before="30"/>
            </w:pPr>
            <w:r>
              <w:rPr>
                <w:rFonts w:ascii="Calibri" w:cs="Calibri" w:eastAsia="Calibri" w:hAnsi="Calibri"/>
                <w:sz w:val="19"/>
                <w:szCs w:val="19"/>
              </w:rPr>
              <w:t xml:space="preserve">ASP.NET Health Checks middleware</w:t>
            </w:r>
          </w:p>
        </w:tc>
        <w:tc>
          <w:tcPr>
            <w:tcW w:type="dxa" w:w="2000"/>
            <w:shd w:fill="F5F7FA" w:val="clear"/>
          </w:tcPr>
          <w:p>
            <w:pPr>
              <w:spacing w:after="30" w:before="30"/>
            </w:pPr>
            <w:r>
              <w:rPr>
                <w:rFonts w:ascii="Calibri" w:cs="Calibri" w:eastAsia="Calibri" w:hAnsi="Calibri"/>
                <w:sz w:val="19"/>
                <w:szCs w:val="19"/>
              </w:rPr>
              <w:t xml:space="preserve">Prometheus + uptime probe</w:t>
            </w:r>
          </w:p>
        </w:tc>
        <w:tc>
          <w:tcPr>
            <w:tcW w:type="dxa" w:w="2760"/>
            <w:shd w:fill="F5F7FA" w:val="clear"/>
          </w:tcPr>
          <w:p>
            <w:pPr>
              <w:spacing w:after="30" w:before="30"/>
            </w:pPr>
            <w:r>
              <w:rPr>
                <w:rFonts w:ascii="Calibri" w:cs="Calibri" w:eastAsia="Calibri" w:hAnsi="Calibri"/>
                <w:sz w:val="19"/>
                <w:szCs w:val="19"/>
              </w:rPr>
              <w:t xml:space="preserve">PagerDuty/Opsgenie integration</w:t>
            </w:r>
          </w:p>
        </w:tc>
      </w:tr>
    </w:tbl>
    <w:p>
      <w:pPr>
        <w:pStyle w:val="Heading2"/>
        <w:spacing w:after="160" w:before="280"/>
      </w:pPr>
      <w:r>
        <w:rPr>
          <w:rFonts w:ascii="Calibri" w:cs="Calibri" w:eastAsia="Calibri" w:hAnsi="Calibri"/>
          <w:b/>
          <w:bCs/>
          <w:color w:val="2E5090"/>
          <w:sz w:val="26"/>
          <w:szCs w:val="26"/>
        </w:rPr>
        <w:t xml:space="preserve">28.3 Structured Logging</w:t>
      </w:r>
    </w:p>
    <w:p>
      <w:pPr>
        <w:spacing w:after="120" w:before="120" w:line="276"/>
      </w:pPr>
      <w:r>
        <w:rPr>
          <w:rFonts w:ascii="Calibri" w:cs="Calibri" w:eastAsia="Calibri" w:hAnsi="Calibri"/>
          <w:color w:val="333333"/>
          <w:sz w:val="22"/>
          <w:szCs w:val="22"/>
        </w:rPr>
        <w:t xml:space="preserve">All application logging uses Serilog with structured log entries. Every log entry includes: timestamp (UTC), log level, message template (not interpolated string), correlation_id (request-scoped), tenant_id, user_id (when authenticated), module_name, and structured properties relevant to the log event. Logs are shipped to a centralized aggregation platform (Seq for development/staging, ELK stack or equivalent for production). Log retention follows the same tiered strategy as data retention.</w:t>
      </w:r>
    </w:p>
    <w:p>
      <w:pPr>
        <w:pStyle w:val="Heading2"/>
        <w:spacing w:after="160" w:before="280"/>
      </w:pPr>
      <w:r>
        <w:rPr>
          <w:rFonts w:ascii="Calibri" w:cs="Calibri" w:eastAsia="Calibri" w:hAnsi="Calibri"/>
          <w:b/>
          <w:bCs/>
          <w:color w:val="2E5090"/>
          <w:sz w:val="26"/>
          <w:szCs w:val="26"/>
        </w:rPr>
        <w:t xml:space="preserve">28.4 Business Canary Alerts</w:t>
      </w:r>
    </w:p>
    <w:p>
      <w:pPr>
        <w:spacing w:after="120" w:before="120" w:line="276"/>
      </w:pPr>
      <w:r>
        <w:rPr>
          <w:rFonts w:ascii="Calibri" w:cs="Calibri" w:eastAsia="Calibri" w:hAnsi="Calibri"/>
          <w:color w:val="333333"/>
          <w:sz w:val="22"/>
          <w:szCs w:val="22"/>
        </w:rPr>
        <w:t xml:space="preserve">Beyond infrastructure monitoring, the system implements business canary alerts that detect operationally significant conditions. No inspections submitted during working hours at an active site triggers a canary alert (possible system adoption issue or outage). Sync queue depth exceeding threshold triggers a connectivity alert. Zero AI interactions for more than twenty-four hours triggers an AI service health check. These canary alerts bridge the gap between infrastructure health (everything is running) and business health (the system is being used as intended).</w:t>
      </w:r>
    </w:p>
    <w:p>
      <w:pPr>
        <w:pStyle w:val="Heading2"/>
        <w:spacing w:after="160" w:before="280"/>
      </w:pPr>
      <w:r>
        <w:rPr>
          <w:rFonts w:ascii="Calibri" w:cs="Calibri" w:eastAsia="Calibri" w:hAnsi="Calibri"/>
          <w:b/>
          <w:bCs/>
          <w:color w:val="2E5090"/>
          <w:sz w:val="26"/>
          <w:szCs w:val="26"/>
        </w:rPr>
        <w:t xml:space="preserve">28.5 Support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400"/>
        <w:gridCol w:w="3160"/>
      </w:tblGrid>
      <w:tr>
        <w:trPr>
          <w:tblHeader/>
        </w:trPr>
        <w:tc>
          <w:tcPr>
            <w:tcW w:type="dxa" w:w="1800"/>
            <w:shd w:fill="1F3864" w:val="clear"/>
          </w:tcPr>
          <w:p>
            <w:pPr>
              <w:spacing w:after="40" w:before="40"/>
            </w:pPr>
            <w:r>
              <w:rPr>
                <w:rFonts w:ascii="Calibri" w:cs="Calibri" w:eastAsia="Calibri" w:hAnsi="Calibri"/>
                <w:b/>
                <w:bCs/>
                <w:color w:val="FFFFFF"/>
                <w:sz w:val="19"/>
                <w:szCs w:val="19"/>
              </w:rPr>
              <w:t xml:space="preserve">Tier</w:t>
            </w:r>
          </w:p>
        </w:tc>
        <w:tc>
          <w:tcPr>
            <w:tcW w:type="dxa" w:w="3000"/>
            <w:shd w:fill="1F3864" w:val="clear"/>
          </w:tcPr>
          <w:p>
            <w:pPr>
              <w:spacing w:after="40" w:before="40"/>
            </w:pPr>
            <w:r>
              <w:rPr>
                <w:rFonts w:ascii="Calibri" w:cs="Calibri" w:eastAsia="Calibri" w:hAnsi="Calibri"/>
                <w:b/>
                <w:bCs/>
                <w:color w:val="FFFFFF"/>
                <w:sz w:val="19"/>
                <w:szCs w:val="19"/>
              </w:rPr>
              <w:t xml:space="preserve">Condition</w:t>
            </w:r>
          </w:p>
        </w:tc>
        <w:tc>
          <w:tcPr>
            <w:tcW w:type="dxa" w:w="1400"/>
            <w:shd w:fill="1F3864" w:val="clear"/>
          </w:tcPr>
          <w:p>
            <w:pPr>
              <w:spacing w:after="40" w:before="40"/>
            </w:pPr>
            <w:r>
              <w:rPr>
                <w:rFonts w:ascii="Calibri" w:cs="Calibri" w:eastAsia="Calibri" w:hAnsi="Calibri"/>
                <w:b/>
                <w:bCs/>
                <w:color w:val="FFFFFF"/>
                <w:sz w:val="19"/>
                <w:szCs w:val="19"/>
              </w:rPr>
              <w:t xml:space="preserve">Response Time</w:t>
            </w:r>
          </w:p>
        </w:tc>
        <w:tc>
          <w:tcPr>
            <w:tcW w:type="dxa" w:w="3160"/>
            <w:shd w:fill="1F3864" w:val="clear"/>
          </w:tcPr>
          <w:p>
            <w:pPr>
              <w:spacing w:after="40" w:before="40"/>
            </w:pPr>
            <w:r>
              <w:rPr>
                <w:rFonts w:ascii="Calibri" w:cs="Calibri" w:eastAsia="Calibri" w:hAnsi="Calibri"/>
                <w:b/>
                <w:bCs/>
                <w:color w:val="FFFFFF"/>
                <w:sz w:val="19"/>
                <w:szCs w:val="19"/>
              </w:rPr>
              <w:t xml:space="preserve">Action</w:t>
            </w:r>
          </w:p>
        </w:tc>
      </w:tr>
      <w:tr>
        <w:tc>
          <w:tcPr>
            <w:tcW w:type="dxa" w:w="1800"/>
          </w:tcPr>
          <w:p>
            <w:pPr>
              <w:spacing w:after="30" w:before="30"/>
            </w:pPr>
            <w:r>
              <w:rPr>
                <w:rFonts w:ascii="Calibri" w:cs="Calibri" w:eastAsia="Calibri" w:hAnsi="Calibri"/>
                <w:sz w:val="19"/>
                <w:szCs w:val="19"/>
              </w:rPr>
              <w:t xml:space="preserve">Floor-Stopping</w:t>
            </w:r>
          </w:p>
        </w:tc>
        <w:tc>
          <w:tcPr>
            <w:tcW w:type="dxa" w:w="3000"/>
          </w:tcPr>
          <w:p>
            <w:pPr>
              <w:spacing w:after="30" w:before="30"/>
            </w:pPr>
            <w:r>
              <w:rPr>
                <w:rFonts w:ascii="Calibri" w:cs="Calibri" w:eastAsia="Calibri" w:hAnsi="Calibri"/>
                <w:sz w:val="19"/>
                <w:szCs w:val="19"/>
              </w:rPr>
              <w:t xml:space="preserve">System unusable for floor inspectors</w:t>
            </w:r>
          </w:p>
        </w:tc>
        <w:tc>
          <w:tcPr>
            <w:tcW w:type="dxa" w:w="1400"/>
          </w:tcPr>
          <w:p>
            <w:pPr>
              <w:spacing w:after="30" w:before="30"/>
            </w:pPr>
            <w:r>
              <w:rPr>
                <w:rFonts w:ascii="Calibri" w:cs="Calibri" w:eastAsia="Calibri" w:hAnsi="Calibri"/>
                <w:sz w:val="19"/>
                <w:szCs w:val="19"/>
              </w:rPr>
              <w:t xml:space="preserve">Minutes</w:t>
            </w:r>
          </w:p>
        </w:tc>
        <w:tc>
          <w:tcPr>
            <w:tcW w:type="dxa" w:w="3160"/>
          </w:tcPr>
          <w:p>
            <w:pPr>
              <w:spacing w:after="30" w:before="30"/>
            </w:pPr>
            <w:r>
              <w:rPr>
                <w:rFonts w:ascii="Calibri" w:cs="Calibri" w:eastAsia="Calibri" w:hAnsi="Calibri"/>
                <w:sz w:val="19"/>
                <w:szCs w:val="19"/>
              </w:rPr>
              <w:t xml:space="preserve">Paper-fallback activation; immediate engineering response</w:t>
            </w:r>
          </w:p>
        </w:tc>
      </w:tr>
      <w:tr>
        <w:tc>
          <w:tcPr>
            <w:tcW w:type="dxa" w:w="1800"/>
            <w:shd w:fill="F5F7FA" w:val="clear"/>
          </w:tcPr>
          <w:p>
            <w:pPr>
              <w:spacing w:after="30" w:before="30"/>
            </w:pPr>
            <w:r>
              <w:rPr>
                <w:rFonts w:ascii="Calibri" w:cs="Calibri" w:eastAsia="Calibri" w:hAnsi="Calibri"/>
                <w:sz w:val="19"/>
                <w:szCs w:val="19"/>
              </w:rPr>
              <w:t xml:space="preserve">Degraded</w:t>
            </w:r>
          </w:p>
        </w:tc>
        <w:tc>
          <w:tcPr>
            <w:tcW w:type="dxa" w:w="3000"/>
            <w:shd w:fill="F5F7FA" w:val="clear"/>
          </w:tcPr>
          <w:p>
            <w:pPr>
              <w:spacing w:after="30" w:before="30"/>
            </w:pPr>
            <w:r>
              <w:rPr>
                <w:rFonts w:ascii="Calibri" w:cs="Calibri" w:eastAsia="Calibri" w:hAnsi="Calibri"/>
                <w:sz w:val="19"/>
                <w:szCs w:val="19"/>
              </w:rPr>
              <w:t xml:space="preserve">One module unavailable; core functions operational</w:t>
            </w:r>
          </w:p>
        </w:tc>
        <w:tc>
          <w:tcPr>
            <w:tcW w:type="dxa" w:w="1400"/>
            <w:shd w:fill="F5F7FA" w:val="clear"/>
          </w:tcPr>
          <w:p>
            <w:pPr>
              <w:spacing w:after="30" w:before="30"/>
            </w:pPr>
            <w:r>
              <w:rPr>
                <w:rFonts w:ascii="Calibri" w:cs="Calibri" w:eastAsia="Calibri" w:hAnsi="Calibri"/>
                <w:sz w:val="19"/>
                <w:szCs w:val="19"/>
              </w:rPr>
              <w:t xml:space="preserve">Hours</w:t>
            </w:r>
          </w:p>
        </w:tc>
        <w:tc>
          <w:tcPr>
            <w:tcW w:type="dxa" w:w="3160"/>
            <w:shd w:fill="F5F7FA" w:val="clear"/>
          </w:tcPr>
          <w:p>
            <w:pPr>
              <w:spacing w:after="30" w:before="30"/>
            </w:pPr>
            <w:r>
              <w:rPr>
                <w:rFonts w:ascii="Calibri" w:cs="Calibri" w:eastAsia="Calibri" w:hAnsi="Calibri"/>
                <w:sz w:val="19"/>
                <w:szCs w:val="19"/>
              </w:rPr>
              <w:t xml:space="preserve">Engineering investigation; workaround communication</w:t>
            </w:r>
          </w:p>
        </w:tc>
      </w:tr>
      <w:tr>
        <w:tc>
          <w:tcPr>
            <w:tcW w:type="dxa" w:w="1800"/>
          </w:tcPr>
          <w:p>
            <w:pPr>
              <w:spacing w:after="30" w:before="30"/>
            </w:pPr>
            <w:r>
              <w:rPr>
                <w:rFonts w:ascii="Calibri" w:cs="Calibri" w:eastAsia="Calibri" w:hAnsi="Calibri"/>
                <w:sz w:val="19"/>
                <w:szCs w:val="19"/>
              </w:rPr>
              <w:t xml:space="preserve">Cosmetic</w:t>
            </w:r>
          </w:p>
        </w:tc>
        <w:tc>
          <w:tcPr>
            <w:tcW w:type="dxa" w:w="3000"/>
          </w:tcPr>
          <w:p>
            <w:pPr>
              <w:spacing w:after="30" w:before="30"/>
            </w:pPr>
            <w:r>
              <w:rPr>
                <w:rFonts w:ascii="Calibri" w:cs="Calibri" w:eastAsia="Calibri" w:hAnsi="Calibri"/>
                <w:sz w:val="19"/>
                <w:szCs w:val="19"/>
              </w:rPr>
              <w:t xml:space="preserve">UI issue, non-blocking defect</w:t>
            </w:r>
          </w:p>
        </w:tc>
        <w:tc>
          <w:tcPr>
            <w:tcW w:type="dxa" w:w="1400"/>
          </w:tcPr>
          <w:p>
            <w:pPr>
              <w:spacing w:after="30" w:before="30"/>
            </w:pPr>
            <w:r>
              <w:rPr>
                <w:rFonts w:ascii="Calibri" w:cs="Calibri" w:eastAsia="Calibri" w:hAnsi="Calibri"/>
                <w:sz w:val="19"/>
                <w:szCs w:val="19"/>
              </w:rPr>
              <w:t xml:space="preserve">Backlog</w:t>
            </w:r>
          </w:p>
        </w:tc>
        <w:tc>
          <w:tcPr>
            <w:tcW w:type="dxa" w:w="3160"/>
          </w:tcPr>
          <w:p>
            <w:pPr>
              <w:spacing w:after="30" w:before="30"/>
            </w:pPr>
            <w:r>
              <w:rPr>
                <w:rFonts w:ascii="Calibri" w:cs="Calibri" w:eastAsia="Calibri" w:hAnsi="Calibri"/>
                <w:sz w:val="19"/>
                <w:szCs w:val="19"/>
              </w:rPr>
              <w:t xml:space="preserve">Prioritized in next sprint</w:t>
            </w:r>
          </w:p>
        </w:tc>
      </w:tr>
    </w:tbl>
    <w:p>
      <w:r>
        <w:br w:type="page"/>
      </w:r>
    </w:p>
    <w:p>
      <w:pPr>
        <w:pStyle w:val="Heading1"/>
        <w:spacing w:after="200" w:before="360"/>
      </w:pPr>
      <w:r>
        <w:rPr>
          <w:rFonts w:ascii="Calibri" w:cs="Calibri" w:eastAsia="Calibri" w:hAnsi="Calibri"/>
          <w:b/>
          <w:bCs/>
          <w:color w:val="1F3864"/>
          <w:sz w:val="32"/>
          <w:szCs w:val="32"/>
        </w:rPr>
        <w:t xml:space="preserve">Chapter 29 — Risk Analysis</w:t>
      </w:r>
    </w:p>
    <w:p>
      <w:pPr>
        <w:pStyle w:val="Heading2"/>
        <w:spacing w:after="160" w:before="280"/>
      </w:pPr>
      <w:r>
        <w:rPr>
          <w:rFonts w:ascii="Calibri" w:cs="Calibri" w:eastAsia="Calibri" w:hAnsi="Calibri"/>
          <w:b/>
          <w:bCs/>
          <w:color w:val="2E5090"/>
          <w:sz w:val="26"/>
          <w:szCs w:val="26"/>
        </w:rPr>
        <w:t xml:space="preserve">29.1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900"/>
        <w:gridCol w:w="900"/>
        <w:gridCol w:w="700"/>
        <w:gridCol w:w="4360"/>
      </w:tblGrid>
      <w:tr>
        <w:trPr>
          <w:tblHeader/>
        </w:trPr>
        <w:tc>
          <w:tcPr>
            <w:tcW w:type="dxa" w:w="300"/>
            <w:shd w:fill="1F3864" w:val="clear"/>
          </w:tcPr>
          <w:p>
            <w:pPr>
              <w:spacing w:after="40" w:before="40"/>
            </w:pPr>
            <w:r>
              <w:rPr>
                <w:rFonts w:ascii="Calibri" w:cs="Calibri" w:eastAsia="Calibri" w:hAnsi="Calibri"/>
                <w:b/>
                <w:bCs/>
                <w:color w:val="FFFFFF"/>
                <w:sz w:val="19"/>
                <w:szCs w:val="19"/>
              </w:rPr>
              <w:t xml:space="preserve">#</w:t>
            </w:r>
          </w:p>
        </w:tc>
        <w:tc>
          <w:tcPr>
            <w:tcW w:type="dxa" w:w="2200"/>
            <w:shd w:fill="1F3864" w:val="clear"/>
          </w:tcPr>
          <w:p>
            <w:pPr>
              <w:spacing w:after="40" w:before="40"/>
            </w:pPr>
            <w:r>
              <w:rPr>
                <w:rFonts w:ascii="Calibri" w:cs="Calibri" w:eastAsia="Calibri" w:hAnsi="Calibri"/>
                <w:b/>
                <w:bCs/>
                <w:color w:val="FFFFFF"/>
                <w:sz w:val="19"/>
                <w:szCs w:val="19"/>
              </w:rPr>
              <w:t xml:space="preserve">Risk</w:t>
            </w:r>
          </w:p>
        </w:tc>
        <w:tc>
          <w:tcPr>
            <w:tcW w:type="dxa" w:w="900"/>
            <w:shd w:fill="1F3864" w:val="clear"/>
          </w:tcPr>
          <w:p>
            <w:pPr>
              <w:spacing w:after="40" w:before="40"/>
            </w:pPr>
            <w:r>
              <w:rPr>
                <w:rFonts w:ascii="Calibri" w:cs="Calibri" w:eastAsia="Calibri" w:hAnsi="Calibri"/>
                <w:b/>
                <w:bCs/>
                <w:color w:val="FFFFFF"/>
                <w:sz w:val="19"/>
                <w:szCs w:val="19"/>
              </w:rPr>
              <w:t xml:space="preserve">Type</w:t>
            </w:r>
          </w:p>
        </w:tc>
        <w:tc>
          <w:tcPr>
            <w:tcW w:type="dxa" w:w="900"/>
            <w:shd w:fill="1F3864" w:val="clear"/>
          </w:tcPr>
          <w:p>
            <w:pPr>
              <w:spacing w:after="40" w:before="40"/>
            </w:pPr>
            <w:r>
              <w:rPr>
                <w:rFonts w:ascii="Calibri" w:cs="Calibri" w:eastAsia="Calibri" w:hAnsi="Calibri"/>
                <w:b/>
                <w:bCs/>
                <w:color w:val="FFFFFF"/>
                <w:sz w:val="19"/>
                <w:szCs w:val="19"/>
              </w:rPr>
              <w:t xml:space="preserve">Likelihood</w:t>
            </w:r>
          </w:p>
        </w:tc>
        <w:tc>
          <w:tcPr>
            <w:tcW w:type="dxa" w:w="700"/>
            <w:shd w:fill="1F3864" w:val="clear"/>
          </w:tcPr>
          <w:p>
            <w:pPr>
              <w:spacing w:after="40" w:before="40"/>
            </w:pPr>
            <w:r>
              <w:rPr>
                <w:rFonts w:ascii="Calibri" w:cs="Calibri" w:eastAsia="Calibri" w:hAnsi="Calibri"/>
                <w:b/>
                <w:bCs/>
                <w:color w:val="FFFFFF"/>
                <w:sz w:val="19"/>
                <w:szCs w:val="19"/>
              </w:rPr>
              <w:t xml:space="preserve">Impact</w:t>
            </w:r>
          </w:p>
        </w:tc>
        <w:tc>
          <w:tcPr>
            <w:tcW w:type="dxa" w:w="4360"/>
            <w:shd w:fill="1F3864" w:val="clear"/>
          </w:tcPr>
          <w:p>
            <w:pPr>
              <w:spacing w:after="40" w:before="40"/>
            </w:pPr>
            <w:r>
              <w:rPr>
                <w:rFonts w:ascii="Calibri" w:cs="Calibri" w:eastAsia="Calibri" w:hAnsi="Calibri"/>
                <w:b/>
                <w:bCs/>
                <w:color w:val="FFFFFF"/>
                <w:sz w:val="19"/>
                <w:szCs w:val="19"/>
              </w:rPr>
              <w:t xml:space="preserve">Mitigation</w:t>
            </w:r>
          </w:p>
        </w:tc>
      </w:tr>
      <w:tr>
        <w:tc>
          <w:tcPr>
            <w:tcW w:type="dxa" w:w="300"/>
          </w:tcPr>
          <w:p>
            <w:pPr>
              <w:spacing w:after="30" w:before="30"/>
            </w:pPr>
            <w:r>
              <w:rPr>
                <w:rFonts w:ascii="Calibri" w:cs="Calibri" w:eastAsia="Calibri" w:hAnsi="Calibri"/>
                <w:sz w:val="19"/>
                <w:szCs w:val="19"/>
              </w:rPr>
              <w:t xml:space="preserve">1</w:t>
            </w:r>
          </w:p>
        </w:tc>
        <w:tc>
          <w:tcPr>
            <w:tcW w:type="dxa" w:w="2200"/>
          </w:tcPr>
          <w:p>
            <w:pPr>
              <w:spacing w:after="30" w:before="30"/>
            </w:pPr>
            <w:r>
              <w:rPr>
                <w:rFonts w:ascii="Calibri" w:cs="Calibri" w:eastAsia="Calibri" w:hAnsi="Calibri"/>
                <w:sz w:val="19"/>
                <w:szCs w:val="19"/>
              </w:rPr>
              <w:t xml:space="preserve">Floor adoption failure — inspectors revert to paper</w:t>
            </w:r>
          </w:p>
        </w:tc>
        <w:tc>
          <w:tcPr>
            <w:tcW w:type="dxa" w:w="900"/>
          </w:tcPr>
          <w:p>
            <w:pPr>
              <w:spacing w:after="30" w:before="30"/>
            </w:pPr>
            <w:r>
              <w:rPr>
                <w:rFonts w:ascii="Calibri" w:cs="Calibri" w:eastAsia="Calibri" w:hAnsi="Calibri"/>
                <w:sz w:val="19"/>
                <w:szCs w:val="19"/>
              </w:rPr>
              <w:t xml:space="preserve">Adoption</w:t>
            </w:r>
          </w:p>
        </w:tc>
        <w:tc>
          <w:tcPr>
            <w:tcW w:type="dxa" w:w="900"/>
          </w:tcPr>
          <w:p>
            <w:pPr>
              <w:spacing w:after="30" w:before="30"/>
            </w:pPr>
            <w:r>
              <w:rPr>
                <w:rFonts w:ascii="Calibri" w:cs="Calibri" w:eastAsia="Calibri" w:hAnsi="Calibri"/>
                <w:sz w:val="19"/>
                <w:szCs w:val="19"/>
              </w:rPr>
              <w:t xml:space="preserve">High if ignored</w:t>
            </w:r>
          </w:p>
        </w:tc>
        <w:tc>
          <w:tcPr>
            <w:tcW w:type="dxa" w:w="700"/>
          </w:tcPr>
          <w:p>
            <w:pPr>
              <w:spacing w:after="30" w:before="30"/>
            </w:pPr>
            <w:r>
              <w:rPr>
                <w:rFonts w:ascii="Calibri" w:cs="Calibri" w:eastAsia="Calibri" w:hAnsi="Calibri"/>
                <w:sz w:val="19"/>
                <w:szCs w:val="19"/>
              </w:rPr>
              <w:t xml:space="preserve">Fatal</w:t>
            </w:r>
          </w:p>
        </w:tc>
        <w:tc>
          <w:tcPr>
            <w:tcW w:type="dxa" w:w="4360"/>
          </w:tcPr>
          <w:p>
            <w:pPr>
              <w:spacing w:after="30" w:before="30"/>
            </w:pPr>
            <w:r>
              <w:rPr>
                <w:rFonts w:ascii="Calibri" w:cs="Calibri" w:eastAsia="Calibri" w:hAnsi="Calibri"/>
                <w:sz w:val="19"/>
                <w:szCs w:val="19"/>
              </w:rPr>
              <w:t xml:space="preserve">Tablet-first design; integrity gates invisible when satisfied; Phase 1 pilot with real inspectors; entry-time KPI vs paper baseline</w:t>
            </w:r>
          </w:p>
        </w:tc>
      </w:tr>
      <w:tr>
        <w:tc>
          <w:tcPr>
            <w:tcW w:type="dxa" w:w="300"/>
            <w:shd w:fill="F5F7FA" w:val="clear"/>
          </w:tcPr>
          <w:p>
            <w:pPr>
              <w:spacing w:after="30" w:before="30"/>
            </w:pPr>
            <w:r>
              <w:rPr>
                <w:rFonts w:ascii="Calibri" w:cs="Calibri" w:eastAsia="Calibri" w:hAnsi="Calibri"/>
                <w:sz w:val="19"/>
                <w:szCs w:val="19"/>
              </w:rPr>
              <w:t xml:space="preserve">2</w:t>
            </w:r>
          </w:p>
        </w:tc>
        <w:tc>
          <w:tcPr>
            <w:tcW w:type="dxa" w:w="2200"/>
            <w:shd w:fill="F5F7FA" w:val="clear"/>
          </w:tcPr>
          <w:p>
            <w:pPr>
              <w:spacing w:after="30" w:before="30"/>
            </w:pPr>
            <w:r>
              <w:rPr>
                <w:rFonts w:ascii="Calibri" w:cs="Calibri" w:eastAsia="Calibri" w:hAnsi="Calibri"/>
                <w:sz w:val="19"/>
                <w:szCs w:val="19"/>
              </w:rPr>
              <w:t xml:space="preserve">Master data debt — dirty parts, suppliers, equipment masters</w:t>
            </w:r>
          </w:p>
        </w:tc>
        <w:tc>
          <w:tcPr>
            <w:tcW w:type="dxa" w:w="900"/>
            <w:shd w:fill="F5F7FA" w:val="clear"/>
          </w:tcPr>
          <w:p>
            <w:pPr>
              <w:spacing w:after="30" w:before="30"/>
            </w:pPr>
            <w:r>
              <w:rPr>
                <w:rFonts w:ascii="Calibri" w:cs="Calibri" w:eastAsia="Calibri" w:hAnsi="Calibri"/>
                <w:sz w:val="19"/>
                <w:szCs w:val="19"/>
              </w:rPr>
              <w:t xml:space="preserve">Technical</w:t>
            </w:r>
          </w:p>
        </w:tc>
        <w:tc>
          <w:tcPr>
            <w:tcW w:type="dxa" w:w="900"/>
            <w:shd w:fill="F5F7FA" w:val="clear"/>
          </w:tcPr>
          <w:p>
            <w:pPr>
              <w:spacing w:after="30" w:before="30"/>
            </w:pPr>
            <w:r>
              <w:rPr>
                <w:rFonts w:ascii="Calibri" w:cs="Calibri" w:eastAsia="Calibri" w:hAnsi="Calibri"/>
                <w:sz w:val="19"/>
                <w:szCs w:val="19"/>
              </w:rPr>
              <w:t xml:space="preserve">High</w:t>
            </w:r>
          </w:p>
        </w:tc>
        <w:tc>
          <w:tcPr>
            <w:tcW w:type="dxa" w:w="700"/>
            <w:shd w:fill="F5F7FA" w:val="clear"/>
          </w:tcPr>
          <w:p>
            <w:pPr>
              <w:spacing w:after="30" w:before="30"/>
            </w:pPr>
            <w:r>
              <w:rPr>
                <w:rFonts w:ascii="Calibri" w:cs="Calibri" w:eastAsia="Calibri" w:hAnsi="Calibri"/>
                <w:sz w:val="19"/>
                <w:szCs w:val="19"/>
              </w:rPr>
              <w:t xml:space="preserve">High</w:t>
            </w:r>
          </w:p>
        </w:tc>
        <w:tc>
          <w:tcPr>
            <w:tcW w:type="dxa" w:w="4360"/>
            <w:shd w:fill="F5F7FA" w:val="clear"/>
          </w:tcPr>
          <w:p>
            <w:pPr>
              <w:spacing w:after="30" w:before="30"/>
            </w:pPr>
            <w:r>
              <w:rPr>
                <w:rFonts w:ascii="Calibri" w:cs="Calibri" w:eastAsia="Calibri" w:hAnsi="Calibri"/>
                <w:sz w:val="19"/>
                <w:szCs w:val="19"/>
              </w:rPr>
              <w:t xml:space="preserve">MDM governance with named owners; import validators; go-live gate on master data quality</w:t>
            </w:r>
          </w:p>
        </w:tc>
      </w:tr>
      <w:tr>
        <w:tc>
          <w:tcPr>
            <w:tcW w:type="dxa" w:w="300"/>
          </w:tcPr>
          <w:p>
            <w:pPr>
              <w:spacing w:after="30" w:before="30"/>
            </w:pPr>
            <w:r>
              <w:rPr>
                <w:rFonts w:ascii="Calibri" w:cs="Calibri" w:eastAsia="Calibri" w:hAnsi="Calibri"/>
                <w:sz w:val="19"/>
                <w:szCs w:val="19"/>
              </w:rPr>
              <w:t xml:space="preserve">3</w:t>
            </w:r>
          </w:p>
        </w:tc>
        <w:tc>
          <w:tcPr>
            <w:tcW w:type="dxa" w:w="2200"/>
          </w:tcPr>
          <w:p>
            <w:pPr>
              <w:spacing w:after="30" w:before="30"/>
            </w:pPr>
            <w:r>
              <w:rPr>
                <w:rFonts w:ascii="Calibri" w:cs="Calibri" w:eastAsia="Calibri" w:hAnsi="Calibri"/>
                <w:sz w:val="19"/>
                <w:szCs w:val="19"/>
              </w:rPr>
              <w:t xml:space="preserve">AI disappoints early and poisons user trust permanently</w:t>
            </w:r>
          </w:p>
        </w:tc>
        <w:tc>
          <w:tcPr>
            <w:tcW w:type="dxa" w:w="900"/>
          </w:tcPr>
          <w:p>
            <w:pPr>
              <w:spacing w:after="30" w:before="30"/>
            </w:pPr>
            <w:r>
              <w:rPr>
                <w:rFonts w:ascii="Calibri" w:cs="Calibri" w:eastAsia="Calibri" w:hAnsi="Calibri"/>
                <w:sz w:val="19"/>
                <w:szCs w:val="19"/>
              </w:rPr>
              <w:t xml:space="preserve">Adoption</w:t>
            </w:r>
          </w:p>
        </w:tc>
        <w:tc>
          <w:tcPr>
            <w:tcW w:type="dxa" w:w="900"/>
          </w:tcPr>
          <w:p>
            <w:pPr>
              <w:spacing w:after="30" w:before="30"/>
            </w:pPr>
            <w:r>
              <w:rPr>
                <w:rFonts w:ascii="Calibri" w:cs="Calibri" w:eastAsia="Calibri" w:hAnsi="Calibri"/>
                <w:sz w:val="19"/>
                <w:szCs w:val="19"/>
              </w:rPr>
              <w:t xml:space="preserve">Medium-High</w:t>
            </w:r>
          </w:p>
        </w:tc>
        <w:tc>
          <w:tcPr>
            <w:tcW w:type="dxa" w:w="700"/>
          </w:tcPr>
          <w:p>
            <w:pPr>
              <w:spacing w:after="30" w:before="30"/>
            </w:pPr>
            <w:r>
              <w:rPr>
                <w:rFonts w:ascii="Calibri" w:cs="Calibri" w:eastAsia="Calibri" w:hAnsi="Calibri"/>
                <w:sz w:val="19"/>
                <w:szCs w:val="19"/>
              </w:rPr>
              <w:t xml:space="preserve">High</w:t>
            </w:r>
          </w:p>
        </w:tc>
        <w:tc>
          <w:tcPr>
            <w:tcW w:type="dxa" w:w="4360"/>
          </w:tcPr>
          <w:p>
            <w:pPr>
              <w:spacing w:after="30" w:before="30"/>
            </w:pPr>
            <w:r>
              <w:rPr>
                <w:rFonts w:ascii="Calibri" w:cs="Calibri" w:eastAsia="Calibri" w:hAnsi="Calibri"/>
                <w:sz w:val="19"/>
                <w:szCs w:val="19"/>
              </w:rPr>
              <w:t xml:space="preserve">Staged rollout tied to data foundations; grounded-with-citations only; usefulness metrics with honest kill switch</w:t>
            </w:r>
          </w:p>
        </w:tc>
      </w:tr>
      <w:tr>
        <w:tc>
          <w:tcPr>
            <w:tcW w:type="dxa" w:w="300"/>
            <w:shd w:fill="F5F7FA" w:val="clear"/>
          </w:tcPr>
          <w:p>
            <w:pPr>
              <w:spacing w:after="30" w:before="30"/>
            </w:pPr>
            <w:r>
              <w:rPr>
                <w:rFonts w:ascii="Calibri" w:cs="Calibri" w:eastAsia="Calibri" w:hAnsi="Calibri"/>
                <w:sz w:val="19"/>
                <w:szCs w:val="19"/>
              </w:rPr>
              <w:t xml:space="preserve">4</w:t>
            </w:r>
          </w:p>
        </w:tc>
        <w:tc>
          <w:tcPr>
            <w:tcW w:type="dxa" w:w="2200"/>
            <w:shd w:fill="F5F7FA" w:val="clear"/>
          </w:tcPr>
          <w:p>
            <w:pPr>
              <w:spacing w:after="30" w:before="30"/>
            </w:pPr>
            <w:r>
              <w:rPr>
                <w:rFonts w:ascii="Calibri" w:cs="Calibri" w:eastAsia="Calibri" w:hAnsi="Calibri"/>
                <w:sz w:val="19"/>
                <w:szCs w:val="19"/>
              </w:rPr>
              <w:t xml:space="preserve">Scope creep toward production before quality core is stable</w:t>
            </w:r>
          </w:p>
        </w:tc>
        <w:tc>
          <w:tcPr>
            <w:tcW w:type="dxa" w:w="900"/>
            <w:shd w:fill="F5F7FA" w:val="clear"/>
          </w:tcPr>
          <w:p>
            <w:pPr>
              <w:spacing w:after="30" w:before="30"/>
            </w:pPr>
            <w:r>
              <w:rPr>
                <w:rFonts w:ascii="Calibri" w:cs="Calibri" w:eastAsia="Calibri" w:hAnsi="Calibri"/>
                <w:sz w:val="19"/>
                <w:szCs w:val="19"/>
              </w:rPr>
              <w:t xml:space="preserve">Business</w:t>
            </w:r>
          </w:p>
        </w:tc>
        <w:tc>
          <w:tcPr>
            <w:tcW w:type="dxa" w:w="900"/>
            <w:shd w:fill="F5F7FA" w:val="clear"/>
          </w:tcPr>
          <w:p>
            <w:pPr>
              <w:spacing w:after="30" w:before="30"/>
            </w:pPr>
            <w:r>
              <w:rPr>
                <w:rFonts w:ascii="Calibri" w:cs="Calibri" w:eastAsia="Calibri" w:hAnsi="Calibri"/>
                <w:sz w:val="19"/>
                <w:szCs w:val="19"/>
              </w:rPr>
              <w:t xml:space="preserve">High</w:t>
            </w:r>
          </w:p>
        </w:tc>
        <w:tc>
          <w:tcPr>
            <w:tcW w:type="dxa" w:w="700"/>
            <w:shd w:fill="F5F7FA" w:val="clear"/>
          </w:tcPr>
          <w:p>
            <w:pPr>
              <w:spacing w:after="30" w:before="30"/>
            </w:pPr>
            <w:r>
              <w:rPr>
                <w:rFonts w:ascii="Calibri" w:cs="Calibri" w:eastAsia="Calibri" w:hAnsi="Calibri"/>
                <w:sz w:val="19"/>
                <w:szCs w:val="19"/>
              </w:rPr>
              <w:t xml:space="preserve">High</w:t>
            </w:r>
          </w:p>
        </w:tc>
        <w:tc>
          <w:tcPr>
            <w:tcW w:type="dxa" w:w="4360"/>
            <w:shd w:fill="F5F7FA" w:val="clear"/>
          </w:tcPr>
          <w:p>
            <w:pPr>
              <w:spacing w:after="30" w:before="30"/>
            </w:pPr>
            <w:r>
              <w:rPr>
                <w:rFonts w:ascii="Calibri" w:cs="Calibri" w:eastAsia="Calibri" w:hAnsi="Calibri"/>
                <w:sz w:val="19"/>
                <w:szCs w:val="19"/>
              </w:rPr>
              <w:t xml:space="preserve">Scope wall in this blueprint; change control via product owner; expansion only after Phase 3 exit criteria</w:t>
            </w:r>
          </w:p>
        </w:tc>
      </w:tr>
      <w:tr>
        <w:tc>
          <w:tcPr>
            <w:tcW w:type="dxa" w:w="300"/>
          </w:tcPr>
          <w:p>
            <w:pPr>
              <w:spacing w:after="30" w:before="30"/>
            </w:pPr>
            <w:r>
              <w:rPr>
                <w:rFonts w:ascii="Calibri" w:cs="Calibri" w:eastAsia="Calibri" w:hAnsi="Calibri"/>
                <w:sz w:val="19"/>
                <w:szCs w:val="19"/>
              </w:rPr>
              <w:t xml:space="preserve">5</w:t>
            </w:r>
          </w:p>
        </w:tc>
        <w:tc>
          <w:tcPr>
            <w:tcW w:type="dxa" w:w="2200"/>
          </w:tcPr>
          <w:p>
            <w:pPr>
              <w:spacing w:after="30" w:before="30"/>
            </w:pPr>
            <w:r>
              <w:rPr>
                <w:rFonts w:ascii="Calibri" w:cs="Calibri" w:eastAsia="Calibri" w:hAnsi="Calibri"/>
                <w:sz w:val="19"/>
                <w:szCs w:val="19"/>
              </w:rPr>
              <w:t xml:space="preserve">Workflow rigidity — system says X, plant does Y</w:t>
            </w:r>
          </w:p>
        </w:tc>
        <w:tc>
          <w:tcPr>
            <w:tcW w:type="dxa" w:w="900"/>
          </w:tcPr>
          <w:p>
            <w:pPr>
              <w:spacing w:after="30" w:before="30"/>
            </w:pPr>
            <w:r>
              <w:rPr>
                <w:rFonts w:ascii="Calibri" w:cs="Calibri" w:eastAsia="Calibri" w:hAnsi="Calibri"/>
                <w:sz w:val="19"/>
                <w:szCs w:val="19"/>
              </w:rPr>
              <w:t xml:space="preserve">Business</w:t>
            </w:r>
          </w:p>
        </w:tc>
        <w:tc>
          <w:tcPr>
            <w:tcW w:type="dxa" w:w="900"/>
          </w:tcPr>
          <w:p>
            <w:pPr>
              <w:spacing w:after="30" w:before="30"/>
            </w:pPr>
            <w:r>
              <w:rPr>
                <w:rFonts w:ascii="Calibri" w:cs="Calibri" w:eastAsia="Calibri" w:hAnsi="Calibri"/>
                <w:sz w:val="19"/>
                <w:szCs w:val="19"/>
              </w:rPr>
              <w:t xml:space="preserve">Medium</w:t>
            </w:r>
          </w:p>
        </w:tc>
        <w:tc>
          <w:tcPr>
            <w:tcW w:type="dxa" w:w="700"/>
          </w:tcPr>
          <w:p>
            <w:pPr>
              <w:spacing w:after="30" w:before="30"/>
            </w:pPr>
            <w:r>
              <w:rPr>
                <w:rFonts w:ascii="Calibri" w:cs="Calibri" w:eastAsia="Calibri" w:hAnsi="Calibri"/>
                <w:sz w:val="19"/>
                <w:szCs w:val="19"/>
              </w:rPr>
              <w:t xml:space="preserve">Medium</w:t>
            </w:r>
          </w:p>
        </w:tc>
        <w:tc>
          <w:tcPr>
            <w:tcW w:type="dxa" w:w="4360"/>
          </w:tcPr>
          <w:p>
            <w:pPr>
              <w:spacing w:after="30" w:before="30"/>
            </w:pPr>
            <w:r>
              <w:rPr>
                <w:rFonts w:ascii="Calibri" w:cs="Calibri" w:eastAsia="Calibri" w:hAnsi="Calibri"/>
                <w:sz w:val="19"/>
                <w:szCs w:val="19"/>
              </w:rPr>
              <w:t xml:space="preserve">Workflow parameters as configuration; deviation-with-justification paths; pilot feedback loops</w:t>
            </w:r>
          </w:p>
        </w:tc>
      </w:tr>
      <w:tr>
        <w:tc>
          <w:tcPr>
            <w:tcW w:type="dxa" w:w="300"/>
            <w:shd w:fill="F5F7FA" w:val="clear"/>
          </w:tcPr>
          <w:p>
            <w:pPr>
              <w:spacing w:after="30" w:before="30"/>
            </w:pPr>
            <w:r>
              <w:rPr>
                <w:rFonts w:ascii="Calibri" w:cs="Calibri" w:eastAsia="Calibri" w:hAnsi="Calibri"/>
                <w:sz w:val="19"/>
                <w:szCs w:val="19"/>
              </w:rPr>
              <w:t xml:space="preserve">6</w:t>
            </w:r>
          </w:p>
        </w:tc>
        <w:tc>
          <w:tcPr>
            <w:tcW w:type="dxa" w:w="2200"/>
            <w:shd w:fill="F5F7FA" w:val="clear"/>
          </w:tcPr>
          <w:p>
            <w:pPr>
              <w:spacing w:after="30" w:before="30"/>
            </w:pPr>
            <w:r>
              <w:rPr>
                <w:rFonts w:ascii="Calibri" w:cs="Calibri" w:eastAsia="Calibri" w:hAnsi="Calibri"/>
                <w:sz w:val="19"/>
                <w:szCs w:val="19"/>
              </w:rPr>
              <w:t xml:space="preserve">Key-person dependency in a small development team</w:t>
            </w:r>
          </w:p>
        </w:tc>
        <w:tc>
          <w:tcPr>
            <w:tcW w:type="dxa" w:w="900"/>
            <w:shd w:fill="F5F7FA" w:val="clear"/>
          </w:tcPr>
          <w:p>
            <w:pPr>
              <w:spacing w:after="30" w:before="30"/>
            </w:pPr>
            <w:r>
              <w:rPr>
                <w:rFonts w:ascii="Calibri" w:cs="Calibri" w:eastAsia="Calibri" w:hAnsi="Calibri"/>
                <w:sz w:val="19"/>
                <w:szCs w:val="19"/>
              </w:rPr>
              <w:t xml:space="preserve">Technical</w:t>
            </w:r>
          </w:p>
        </w:tc>
        <w:tc>
          <w:tcPr>
            <w:tcW w:type="dxa" w:w="900"/>
            <w:shd w:fill="F5F7FA" w:val="clear"/>
          </w:tcPr>
          <w:p>
            <w:pPr>
              <w:spacing w:after="30" w:before="30"/>
            </w:pPr>
            <w:r>
              <w:rPr>
                <w:rFonts w:ascii="Calibri" w:cs="Calibri" w:eastAsia="Calibri" w:hAnsi="Calibri"/>
                <w:sz w:val="19"/>
                <w:szCs w:val="19"/>
              </w:rPr>
              <w:t xml:space="preserve">Medium</w:t>
            </w:r>
          </w:p>
        </w:tc>
        <w:tc>
          <w:tcPr>
            <w:tcW w:type="dxa" w:w="700"/>
            <w:shd w:fill="F5F7FA" w:val="clear"/>
          </w:tcPr>
          <w:p>
            <w:pPr>
              <w:spacing w:after="30" w:before="30"/>
            </w:pPr>
            <w:r>
              <w:rPr>
                <w:rFonts w:ascii="Calibri" w:cs="Calibri" w:eastAsia="Calibri" w:hAnsi="Calibri"/>
                <w:sz w:val="19"/>
                <w:szCs w:val="19"/>
              </w:rPr>
              <w:t xml:space="preserve">High</w:t>
            </w:r>
          </w:p>
        </w:tc>
        <w:tc>
          <w:tcPr>
            <w:tcW w:type="dxa" w:w="4360"/>
            <w:shd w:fill="F5F7FA" w:val="clear"/>
          </w:tcPr>
          <w:p>
            <w:pPr>
              <w:spacing w:after="30" w:before="30"/>
            </w:pPr>
            <w:r>
              <w:rPr>
                <w:rFonts w:ascii="Calibri" w:cs="Calibri" w:eastAsia="Calibri" w:hAnsi="Calibri"/>
                <w:sz w:val="19"/>
                <w:szCs w:val="19"/>
              </w:rPr>
              <w:t xml:space="preserve">Documentation-as-code; this blueprint as controlled document; pairing; no bus-factor-1 modules</w:t>
            </w:r>
          </w:p>
        </w:tc>
      </w:tr>
      <w:tr>
        <w:tc>
          <w:tcPr>
            <w:tcW w:type="dxa" w:w="300"/>
          </w:tcPr>
          <w:p>
            <w:pPr>
              <w:spacing w:after="30" w:before="30"/>
            </w:pPr>
            <w:r>
              <w:rPr>
                <w:rFonts w:ascii="Calibri" w:cs="Calibri" w:eastAsia="Calibri" w:hAnsi="Calibri"/>
                <w:sz w:val="19"/>
                <w:szCs w:val="19"/>
              </w:rPr>
              <w:t xml:space="preserve">7</w:t>
            </w:r>
          </w:p>
        </w:tc>
        <w:tc>
          <w:tcPr>
            <w:tcW w:type="dxa" w:w="2200"/>
          </w:tcPr>
          <w:p>
            <w:pPr>
              <w:spacing w:after="30" w:before="30"/>
            </w:pPr>
            <w:r>
              <w:rPr>
                <w:rFonts w:ascii="Calibri" w:cs="Calibri" w:eastAsia="Calibri" w:hAnsi="Calibri"/>
                <w:sz w:val="19"/>
                <w:szCs w:val="19"/>
              </w:rPr>
              <w:t xml:space="preserve">Security breach or data leak including via AI channel</w:t>
            </w:r>
          </w:p>
        </w:tc>
        <w:tc>
          <w:tcPr>
            <w:tcW w:type="dxa" w:w="900"/>
          </w:tcPr>
          <w:p>
            <w:pPr>
              <w:spacing w:after="30" w:before="30"/>
            </w:pPr>
            <w:r>
              <w:rPr>
                <w:rFonts w:ascii="Calibri" w:cs="Calibri" w:eastAsia="Calibri" w:hAnsi="Calibri"/>
                <w:sz w:val="19"/>
                <w:szCs w:val="19"/>
              </w:rPr>
              <w:t xml:space="preserve">Security</w:t>
            </w:r>
          </w:p>
        </w:tc>
        <w:tc>
          <w:tcPr>
            <w:tcW w:type="dxa" w:w="900"/>
          </w:tcPr>
          <w:p>
            <w:pPr>
              <w:spacing w:after="30" w:before="30"/>
            </w:pPr>
            <w:r>
              <w:rPr>
                <w:rFonts w:ascii="Calibri" w:cs="Calibri" w:eastAsia="Calibri" w:hAnsi="Calibri"/>
                <w:sz w:val="19"/>
                <w:szCs w:val="19"/>
              </w:rPr>
              <w:t xml:space="preserve">Low-Medium</w:t>
            </w:r>
          </w:p>
        </w:tc>
        <w:tc>
          <w:tcPr>
            <w:tcW w:type="dxa" w:w="700"/>
          </w:tcPr>
          <w:p>
            <w:pPr>
              <w:spacing w:after="30" w:before="30"/>
            </w:pPr>
            <w:r>
              <w:rPr>
                <w:rFonts w:ascii="Calibri" w:cs="Calibri" w:eastAsia="Calibri" w:hAnsi="Calibri"/>
                <w:sz w:val="19"/>
                <w:szCs w:val="19"/>
              </w:rPr>
              <w:t xml:space="preserve">High</w:t>
            </w:r>
          </w:p>
        </w:tc>
        <w:tc>
          <w:tcPr>
            <w:tcW w:type="dxa" w:w="4360"/>
          </w:tcPr>
          <w:p>
            <w:pPr>
              <w:spacing w:after="30" w:before="30"/>
            </w:pPr>
            <w:r>
              <w:rPr>
                <w:rFonts w:ascii="Calibri" w:cs="Calibri" w:eastAsia="Calibri" w:hAnsi="Calibri"/>
                <w:sz w:val="19"/>
                <w:szCs w:val="19"/>
              </w:rPr>
              <w:t xml:space="preserve">Layered controls; annual pen tests; permission-filtered RAG; export logging</w:t>
            </w:r>
          </w:p>
        </w:tc>
      </w:tr>
      <w:tr>
        <w:tc>
          <w:tcPr>
            <w:tcW w:type="dxa" w:w="300"/>
            <w:shd w:fill="F5F7FA" w:val="clear"/>
          </w:tcPr>
          <w:p>
            <w:pPr>
              <w:spacing w:after="30" w:before="30"/>
            </w:pPr>
            <w:r>
              <w:rPr>
                <w:rFonts w:ascii="Calibri" w:cs="Calibri" w:eastAsia="Calibri" w:hAnsi="Calibri"/>
                <w:sz w:val="19"/>
                <w:szCs w:val="19"/>
              </w:rPr>
              <w:t xml:space="preserve">8</w:t>
            </w:r>
          </w:p>
        </w:tc>
        <w:tc>
          <w:tcPr>
            <w:tcW w:type="dxa" w:w="2200"/>
            <w:shd w:fill="F5F7FA" w:val="clear"/>
          </w:tcPr>
          <w:p>
            <w:pPr>
              <w:spacing w:after="30" w:before="30"/>
            </w:pPr>
            <w:r>
              <w:rPr>
                <w:rFonts w:ascii="Calibri" w:cs="Calibri" w:eastAsia="Calibri" w:hAnsi="Calibri"/>
                <w:sz w:val="19"/>
                <w:szCs w:val="19"/>
              </w:rPr>
              <w:t xml:space="preserve">Wi-Fi dead zones break floor usage</w:t>
            </w:r>
          </w:p>
        </w:tc>
        <w:tc>
          <w:tcPr>
            <w:tcW w:type="dxa" w:w="900"/>
            <w:shd w:fill="F5F7FA" w:val="clear"/>
          </w:tcPr>
          <w:p>
            <w:pPr>
              <w:spacing w:after="30" w:before="30"/>
            </w:pPr>
            <w:r>
              <w:rPr>
                <w:rFonts w:ascii="Calibri" w:cs="Calibri" w:eastAsia="Calibri" w:hAnsi="Calibri"/>
                <w:sz w:val="19"/>
                <w:szCs w:val="19"/>
              </w:rPr>
              <w:t xml:space="preserve">Technical</w:t>
            </w:r>
          </w:p>
        </w:tc>
        <w:tc>
          <w:tcPr>
            <w:tcW w:type="dxa" w:w="900"/>
            <w:shd w:fill="F5F7FA" w:val="clear"/>
          </w:tcPr>
          <w:p>
            <w:pPr>
              <w:spacing w:after="30" w:before="30"/>
            </w:pPr>
            <w:r>
              <w:rPr>
                <w:rFonts w:ascii="Calibri" w:cs="Calibri" w:eastAsia="Calibri" w:hAnsi="Calibri"/>
                <w:sz w:val="19"/>
                <w:szCs w:val="19"/>
              </w:rPr>
              <w:t xml:space="preserve">Medium</w:t>
            </w:r>
          </w:p>
        </w:tc>
        <w:tc>
          <w:tcPr>
            <w:tcW w:type="dxa" w:w="700"/>
            <w:shd w:fill="F5F7FA" w:val="clear"/>
          </w:tcPr>
          <w:p>
            <w:pPr>
              <w:spacing w:after="30" w:before="30"/>
            </w:pPr>
            <w:r>
              <w:rPr>
                <w:rFonts w:ascii="Calibri" w:cs="Calibri" w:eastAsia="Calibri" w:hAnsi="Calibri"/>
                <w:sz w:val="19"/>
                <w:szCs w:val="19"/>
              </w:rPr>
              <w:t xml:space="preserve">High</w:t>
            </w:r>
          </w:p>
        </w:tc>
        <w:tc>
          <w:tcPr>
            <w:tcW w:type="dxa" w:w="4360"/>
            <w:shd w:fill="F5F7FA" w:val="clear"/>
          </w:tcPr>
          <w:p>
            <w:pPr>
              <w:spacing w:after="30" w:before="30"/>
            </w:pPr>
            <w:r>
              <w:rPr>
                <w:rFonts w:ascii="Calibri" w:cs="Calibri" w:eastAsia="Calibri" w:hAnsi="Calibri"/>
                <w:sz w:val="19"/>
                <w:szCs w:val="19"/>
              </w:rPr>
              <w:t xml:space="preserve">Phase 1 plant Wi-Fi survey; AP remediation budget; offline-first architecture (Chapter 20)</w:t>
            </w:r>
          </w:p>
        </w:tc>
      </w:tr>
      <w:tr>
        <w:tc>
          <w:tcPr>
            <w:tcW w:type="dxa" w:w="300"/>
          </w:tcPr>
          <w:p>
            <w:pPr>
              <w:spacing w:after="30" w:before="30"/>
            </w:pPr>
            <w:r>
              <w:rPr>
                <w:rFonts w:ascii="Calibri" w:cs="Calibri" w:eastAsia="Calibri" w:hAnsi="Calibri"/>
                <w:sz w:val="19"/>
                <w:szCs w:val="19"/>
              </w:rPr>
              <w:t xml:space="preserve">9</w:t>
            </w:r>
          </w:p>
        </w:tc>
        <w:tc>
          <w:tcPr>
            <w:tcW w:type="dxa" w:w="2200"/>
          </w:tcPr>
          <w:p>
            <w:pPr>
              <w:spacing w:after="30" w:before="30"/>
            </w:pPr>
            <w:r>
              <w:rPr>
                <w:rFonts w:ascii="Calibri" w:cs="Calibri" w:eastAsia="Calibri" w:hAnsi="Calibri"/>
                <w:sz w:val="19"/>
                <w:szCs w:val="19"/>
              </w:rPr>
              <w:t xml:space="preserve">Regulatory scope stricter than assumed</w:t>
            </w:r>
          </w:p>
        </w:tc>
        <w:tc>
          <w:tcPr>
            <w:tcW w:type="dxa" w:w="900"/>
          </w:tcPr>
          <w:p>
            <w:pPr>
              <w:spacing w:after="30" w:before="30"/>
            </w:pPr>
            <w:r>
              <w:rPr>
                <w:rFonts w:ascii="Calibri" w:cs="Calibri" w:eastAsia="Calibri" w:hAnsi="Calibri"/>
                <w:sz w:val="19"/>
                <w:szCs w:val="19"/>
              </w:rPr>
              <w:t xml:space="preserve">Business</w:t>
            </w:r>
          </w:p>
        </w:tc>
        <w:tc>
          <w:tcPr>
            <w:tcW w:type="dxa" w:w="900"/>
          </w:tcPr>
          <w:p>
            <w:pPr>
              <w:spacing w:after="30" w:before="30"/>
            </w:pPr>
            <w:r>
              <w:rPr>
                <w:rFonts w:ascii="Calibri" w:cs="Calibri" w:eastAsia="Calibri" w:hAnsi="Calibri"/>
                <w:sz w:val="19"/>
                <w:szCs w:val="19"/>
              </w:rPr>
              <w:t xml:space="preserve">Medium</w:t>
            </w:r>
          </w:p>
        </w:tc>
        <w:tc>
          <w:tcPr>
            <w:tcW w:type="dxa" w:w="700"/>
          </w:tcPr>
          <w:p>
            <w:pPr>
              <w:spacing w:after="30" w:before="30"/>
            </w:pPr>
            <w:r>
              <w:rPr>
                <w:rFonts w:ascii="Calibri" w:cs="Calibri" w:eastAsia="Calibri" w:hAnsi="Calibri"/>
                <w:sz w:val="19"/>
                <w:szCs w:val="19"/>
              </w:rPr>
              <w:t xml:space="preserve">High</w:t>
            </w:r>
          </w:p>
        </w:tc>
        <w:tc>
          <w:tcPr>
            <w:tcW w:type="dxa" w:w="4360"/>
          </w:tcPr>
          <w:p>
            <w:pPr>
              <w:spacing w:after="30" w:before="30"/>
            </w:pPr>
            <w:r>
              <w:rPr>
                <w:rFonts w:ascii="Calibri" w:cs="Calibri" w:eastAsia="Calibri" w:hAnsi="Calibri"/>
                <w:sz w:val="19"/>
                <w:szCs w:val="19"/>
              </w:rPr>
              <w:t xml:space="preserve">E-signature and audit model hardenable to 21 CFR Part 11; confirm scope before Phase 1</w:t>
            </w:r>
          </w:p>
        </w:tc>
      </w:tr>
      <w:tr>
        <w:tc>
          <w:tcPr>
            <w:tcW w:type="dxa" w:w="300"/>
            <w:shd w:fill="F5F7FA" w:val="clear"/>
          </w:tcPr>
          <w:p>
            <w:pPr>
              <w:spacing w:after="30" w:before="30"/>
            </w:pPr>
            <w:r>
              <w:rPr>
                <w:rFonts w:ascii="Calibri" w:cs="Calibri" w:eastAsia="Calibri" w:hAnsi="Calibri"/>
                <w:sz w:val="19"/>
                <w:szCs w:val="19"/>
              </w:rPr>
              <w:t xml:space="preserve">10</w:t>
            </w:r>
          </w:p>
        </w:tc>
        <w:tc>
          <w:tcPr>
            <w:tcW w:type="dxa" w:w="2200"/>
            <w:shd w:fill="F5F7FA" w:val="clear"/>
          </w:tcPr>
          <w:p>
            <w:pPr>
              <w:spacing w:after="30" w:before="30"/>
            </w:pPr>
            <w:r>
              <w:rPr>
                <w:rFonts w:ascii="Calibri" w:cs="Calibri" w:eastAsia="Calibri" w:hAnsi="Calibri"/>
                <w:sz w:val="19"/>
                <w:szCs w:val="19"/>
              </w:rPr>
              <w:t xml:space="preserve">Document migration effort underestimated</w:t>
            </w:r>
          </w:p>
        </w:tc>
        <w:tc>
          <w:tcPr>
            <w:tcW w:type="dxa" w:w="900"/>
            <w:shd w:fill="F5F7FA" w:val="clear"/>
          </w:tcPr>
          <w:p>
            <w:pPr>
              <w:spacing w:after="30" w:before="30"/>
            </w:pPr>
            <w:r>
              <w:rPr>
                <w:rFonts w:ascii="Calibri" w:cs="Calibri" w:eastAsia="Calibri" w:hAnsi="Calibri"/>
                <w:sz w:val="19"/>
                <w:szCs w:val="19"/>
              </w:rPr>
              <w:t xml:space="preserve">Business</w:t>
            </w:r>
          </w:p>
        </w:tc>
        <w:tc>
          <w:tcPr>
            <w:tcW w:type="dxa" w:w="900"/>
            <w:shd w:fill="F5F7FA" w:val="clear"/>
          </w:tcPr>
          <w:p>
            <w:pPr>
              <w:spacing w:after="30" w:before="30"/>
            </w:pPr>
            <w:r>
              <w:rPr>
                <w:rFonts w:ascii="Calibri" w:cs="Calibri" w:eastAsia="Calibri" w:hAnsi="Calibri"/>
                <w:sz w:val="19"/>
                <w:szCs w:val="19"/>
              </w:rPr>
              <w:t xml:space="preserve">High</w:t>
            </w:r>
          </w:p>
        </w:tc>
        <w:tc>
          <w:tcPr>
            <w:tcW w:type="dxa" w:w="700"/>
            <w:shd w:fill="F5F7FA" w:val="clear"/>
          </w:tcPr>
          <w:p>
            <w:pPr>
              <w:spacing w:after="30" w:before="30"/>
            </w:pPr>
            <w:r>
              <w:rPr>
                <w:rFonts w:ascii="Calibri" w:cs="Calibri" w:eastAsia="Calibri" w:hAnsi="Calibri"/>
                <w:sz w:val="19"/>
                <w:szCs w:val="19"/>
              </w:rPr>
              <w:t xml:space="preserve">Medium</w:t>
            </w:r>
          </w:p>
        </w:tc>
        <w:tc>
          <w:tcPr>
            <w:tcW w:type="dxa" w:w="4360"/>
            <w:shd w:fill="F5F7FA" w:val="clear"/>
          </w:tcPr>
          <w:p>
            <w:pPr>
              <w:spacing w:after="30" w:before="30"/>
            </w:pPr>
            <w:r>
              <w:rPr>
                <w:rFonts w:ascii="Calibri" w:cs="Calibri" w:eastAsia="Calibri" w:hAnsi="Calibri"/>
                <w:sz w:val="19"/>
                <w:szCs w:val="19"/>
              </w:rPr>
              <w:t xml:space="preserve">Own Phase 2 workstream with inventory, named owners, and cut-off policy</w:t>
            </w:r>
          </w:p>
        </w:tc>
      </w:tr>
      <w:tr>
        <w:tc>
          <w:tcPr>
            <w:tcW w:type="dxa" w:w="300"/>
          </w:tcPr>
          <w:p>
            <w:pPr>
              <w:spacing w:after="30" w:before="30"/>
            </w:pPr>
            <w:r>
              <w:rPr>
                <w:rFonts w:ascii="Calibri" w:cs="Calibri" w:eastAsia="Calibri" w:hAnsi="Calibri"/>
                <w:sz w:val="19"/>
                <w:szCs w:val="19"/>
              </w:rPr>
              <w:t xml:space="preserve">11</w:t>
            </w:r>
          </w:p>
        </w:tc>
        <w:tc>
          <w:tcPr>
            <w:tcW w:type="dxa" w:w="2200"/>
          </w:tcPr>
          <w:p>
            <w:pPr>
              <w:spacing w:after="30" w:before="30"/>
            </w:pPr>
            <w:r>
              <w:rPr>
                <w:rFonts w:ascii="Calibri" w:cs="Calibri" w:eastAsia="Calibri" w:hAnsi="Calibri"/>
                <w:sz w:val="19"/>
                <w:szCs w:val="19"/>
              </w:rPr>
              <w:t xml:space="preserve">KPI mistrust (dashboard numbers are wrong)</w:t>
            </w:r>
          </w:p>
        </w:tc>
        <w:tc>
          <w:tcPr>
            <w:tcW w:type="dxa" w:w="900"/>
          </w:tcPr>
          <w:p>
            <w:pPr>
              <w:spacing w:after="30" w:before="30"/>
            </w:pPr>
            <w:r>
              <w:rPr>
                <w:rFonts w:ascii="Calibri" w:cs="Calibri" w:eastAsia="Calibri" w:hAnsi="Calibri"/>
                <w:sz w:val="19"/>
                <w:szCs w:val="19"/>
              </w:rPr>
              <w:t xml:space="preserve">Adoption</w:t>
            </w:r>
          </w:p>
        </w:tc>
        <w:tc>
          <w:tcPr>
            <w:tcW w:type="dxa" w:w="900"/>
          </w:tcPr>
          <w:p>
            <w:pPr>
              <w:spacing w:after="30" w:before="30"/>
            </w:pPr>
            <w:r>
              <w:rPr>
                <w:rFonts w:ascii="Calibri" w:cs="Calibri" w:eastAsia="Calibri" w:hAnsi="Calibri"/>
                <w:sz w:val="19"/>
                <w:szCs w:val="19"/>
              </w:rPr>
              <w:t xml:space="preserve">Medium</w:t>
            </w:r>
          </w:p>
        </w:tc>
        <w:tc>
          <w:tcPr>
            <w:tcW w:type="dxa" w:w="700"/>
          </w:tcPr>
          <w:p>
            <w:pPr>
              <w:spacing w:after="30" w:before="30"/>
            </w:pPr>
            <w:r>
              <w:rPr>
                <w:rFonts w:ascii="Calibri" w:cs="Calibri" w:eastAsia="Calibri" w:hAnsi="Calibri"/>
                <w:sz w:val="19"/>
                <w:szCs w:val="19"/>
              </w:rPr>
              <w:t xml:space="preserve">High</w:t>
            </w:r>
          </w:p>
        </w:tc>
        <w:tc>
          <w:tcPr>
            <w:tcW w:type="dxa" w:w="4360"/>
          </w:tcPr>
          <w:p>
            <w:pPr>
              <w:spacing w:after="30" w:before="30"/>
            </w:pPr>
            <w:r>
              <w:rPr>
                <w:rFonts w:ascii="Calibri" w:cs="Calibri" w:eastAsia="Calibri" w:hAnsi="Calibri"/>
                <w:sz w:val="19"/>
                <w:szCs w:val="19"/>
              </w:rPr>
              <w:t xml:space="preserve">Published KPI definitions; nightly reconciliation job; parallel-run manual cycle</w:t>
            </w:r>
          </w:p>
        </w:tc>
      </w:tr>
      <w:tr>
        <w:tc>
          <w:tcPr>
            <w:tcW w:type="dxa" w:w="300"/>
            <w:shd w:fill="F5F7FA" w:val="clear"/>
          </w:tcPr>
          <w:p>
            <w:pPr>
              <w:spacing w:after="30" w:before="30"/>
            </w:pPr>
            <w:r>
              <w:rPr>
                <w:rFonts w:ascii="Calibri" w:cs="Calibri" w:eastAsia="Calibri" w:hAnsi="Calibri"/>
                <w:sz w:val="19"/>
                <w:szCs w:val="19"/>
              </w:rPr>
              <w:t xml:space="preserve">12</w:t>
            </w:r>
          </w:p>
        </w:tc>
        <w:tc>
          <w:tcPr>
            <w:tcW w:type="dxa" w:w="2200"/>
            <w:shd w:fill="F5F7FA" w:val="clear"/>
          </w:tcPr>
          <w:p>
            <w:pPr>
              <w:spacing w:after="30" w:before="30"/>
            </w:pPr>
            <w:r>
              <w:rPr>
                <w:rFonts w:ascii="Calibri" w:cs="Calibri" w:eastAsia="Calibri" w:hAnsi="Calibri"/>
                <w:sz w:val="19"/>
                <w:szCs w:val="19"/>
              </w:rPr>
              <w:t xml:space="preserve">LLM vendor dependency (pricing, availability, policy)</w:t>
            </w:r>
          </w:p>
        </w:tc>
        <w:tc>
          <w:tcPr>
            <w:tcW w:type="dxa" w:w="900"/>
            <w:shd w:fill="F5F7FA" w:val="clear"/>
          </w:tcPr>
          <w:p>
            <w:pPr>
              <w:spacing w:after="30" w:before="30"/>
            </w:pPr>
            <w:r>
              <w:rPr>
                <w:rFonts w:ascii="Calibri" w:cs="Calibri" w:eastAsia="Calibri" w:hAnsi="Calibri"/>
                <w:sz w:val="19"/>
                <w:szCs w:val="19"/>
              </w:rPr>
              <w:t xml:space="preserve">Technical</w:t>
            </w:r>
          </w:p>
        </w:tc>
        <w:tc>
          <w:tcPr>
            <w:tcW w:type="dxa" w:w="900"/>
            <w:shd w:fill="F5F7FA" w:val="clear"/>
          </w:tcPr>
          <w:p>
            <w:pPr>
              <w:spacing w:after="30" w:before="30"/>
            </w:pPr>
            <w:r>
              <w:rPr>
                <w:rFonts w:ascii="Calibri" w:cs="Calibri" w:eastAsia="Calibri" w:hAnsi="Calibri"/>
                <w:sz w:val="19"/>
                <w:szCs w:val="19"/>
              </w:rPr>
              <w:t xml:space="preserve">Medium</w:t>
            </w:r>
          </w:p>
        </w:tc>
        <w:tc>
          <w:tcPr>
            <w:tcW w:type="dxa" w:w="700"/>
            <w:shd w:fill="F5F7FA" w:val="clear"/>
          </w:tcPr>
          <w:p>
            <w:pPr>
              <w:spacing w:after="30" w:before="30"/>
            </w:pPr>
            <w:r>
              <w:rPr>
                <w:rFonts w:ascii="Calibri" w:cs="Calibri" w:eastAsia="Calibri" w:hAnsi="Calibri"/>
                <w:sz w:val="19"/>
                <w:szCs w:val="19"/>
              </w:rPr>
              <w:t xml:space="preserve">Low-Medium</w:t>
            </w:r>
          </w:p>
        </w:tc>
        <w:tc>
          <w:tcPr>
            <w:tcW w:type="dxa" w:w="4360"/>
            <w:shd w:fill="F5F7FA" w:val="clear"/>
          </w:tcPr>
          <w:p>
            <w:pPr>
              <w:spacing w:after="30" w:before="30"/>
            </w:pPr>
            <w:r>
              <w:rPr>
                <w:rFonts w:ascii="Calibri" w:cs="Calibri" w:eastAsia="Calibri" w:hAnsi="Calibri"/>
                <w:sz w:val="19"/>
                <w:szCs w:val="19"/>
              </w:rPr>
              <w:t xml:space="preserve">Provider-abstraction layer; on-prem fallback; AI is assistive so degradation is inconvenient, not fatal</w:t>
            </w:r>
          </w:p>
        </w:tc>
      </w:tr>
      <w:tr>
        <w:tc>
          <w:tcPr>
            <w:tcW w:type="dxa" w:w="300"/>
          </w:tcPr>
          <w:p>
            <w:pPr>
              <w:spacing w:after="30" w:before="30"/>
            </w:pPr>
            <w:r>
              <w:rPr>
                <w:rFonts w:ascii="Calibri" w:cs="Calibri" w:eastAsia="Calibri" w:hAnsi="Calibri"/>
                <w:sz w:val="19"/>
                <w:szCs w:val="19"/>
              </w:rPr>
              <w:t xml:space="preserve">13</w:t>
            </w:r>
          </w:p>
        </w:tc>
        <w:tc>
          <w:tcPr>
            <w:tcW w:type="dxa" w:w="2200"/>
          </w:tcPr>
          <w:p>
            <w:pPr>
              <w:spacing w:after="30" w:before="30"/>
            </w:pPr>
            <w:r>
              <w:rPr>
                <w:rFonts w:ascii="Calibri" w:cs="Calibri" w:eastAsia="Calibri" w:hAnsi="Calibri"/>
                <w:sz w:val="19"/>
                <w:szCs w:val="19"/>
              </w:rPr>
              <w:t xml:space="preserve">Scope expansion from v1.1 added modules inflates Phase 1</w:t>
            </w:r>
          </w:p>
        </w:tc>
        <w:tc>
          <w:tcPr>
            <w:tcW w:type="dxa" w:w="900"/>
          </w:tcPr>
          <w:p>
            <w:pPr>
              <w:spacing w:after="30" w:before="30"/>
            </w:pPr>
            <w:r>
              <w:rPr>
                <w:rFonts w:ascii="Calibri" w:cs="Calibri" w:eastAsia="Calibri" w:hAnsi="Calibri"/>
                <w:sz w:val="19"/>
                <w:szCs w:val="19"/>
              </w:rPr>
              <w:t xml:space="preserve">Project</w:t>
            </w:r>
          </w:p>
        </w:tc>
        <w:tc>
          <w:tcPr>
            <w:tcW w:type="dxa" w:w="900"/>
          </w:tcPr>
          <w:p>
            <w:pPr>
              <w:spacing w:after="30" w:before="30"/>
            </w:pPr>
            <w:r>
              <w:rPr>
                <w:rFonts w:ascii="Calibri" w:cs="Calibri" w:eastAsia="Calibri" w:hAnsi="Calibri"/>
                <w:sz w:val="19"/>
                <w:szCs w:val="19"/>
              </w:rPr>
              <w:t xml:space="preserve">Medium</w:t>
            </w:r>
          </w:p>
        </w:tc>
        <w:tc>
          <w:tcPr>
            <w:tcW w:type="dxa" w:w="700"/>
          </w:tcPr>
          <w:p>
            <w:pPr>
              <w:spacing w:after="30" w:before="30"/>
            </w:pPr>
            <w:r>
              <w:rPr>
                <w:rFonts w:ascii="Calibri" w:cs="Calibri" w:eastAsia="Calibri" w:hAnsi="Calibri"/>
                <w:sz w:val="19"/>
                <w:szCs w:val="19"/>
              </w:rPr>
              <w:t xml:space="preserve">Medium</w:t>
            </w:r>
          </w:p>
        </w:tc>
        <w:tc>
          <w:tcPr>
            <w:tcW w:type="dxa" w:w="4360"/>
          </w:tcPr>
          <w:p>
            <w:pPr>
              <w:spacing w:after="30" w:before="30"/>
            </w:pPr>
            <w:r>
              <w:rPr>
                <w:rFonts w:ascii="Calibri" w:cs="Calibri" w:eastAsia="Calibri" w:hAnsi="Calibri"/>
                <w:sz w:val="19"/>
                <w:szCs w:val="19"/>
              </w:rPr>
              <w:t xml:space="preserve">New items are schema and foundation, not full UIs; UIs staged to later phases; Phase 1 timebox extended honestly</w:t>
            </w:r>
          </w:p>
        </w:tc>
      </w:tr>
    </w:tbl>
    <w:p>
      <w:r>
        <w:br w:type="page"/>
      </w:r>
    </w:p>
    <w:p>
      <w:pPr>
        <w:pStyle w:val="Heading1"/>
        <w:spacing w:after="200" w:before="360"/>
      </w:pPr>
      <w:r>
        <w:rPr>
          <w:rFonts w:ascii="Calibri" w:cs="Calibri" w:eastAsia="Calibri" w:hAnsi="Calibri"/>
          <w:b/>
          <w:bCs/>
          <w:color w:val="1F3864"/>
          <w:sz w:val="32"/>
          <w:szCs w:val="32"/>
        </w:rPr>
        <w:t xml:space="preserve">Chapter 30 — Reading Guide and Governance</w:t>
      </w:r>
    </w:p>
    <w:p>
      <w:pPr>
        <w:pStyle w:val="Heading2"/>
        <w:spacing w:after="160" w:before="280"/>
      </w:pPr>
      <w:r>
        <w:rPr>
          <w:rFonts w:ascii="Calibri" w:cs="Calibri" w:eastAsia="Calibri" w:hAnsi="Calibri"/>
          <w:b/>
          <w:bCs/>
          <w:color w:val="2E5090"/>
          <w:sz w:val="26"/>
          <w:szCs w:val="26"/>
        </w:rPr>
        <w:t xml:space="preserve">30.1 Audience Reading Guide</w:t>
      </w:r>
    </w:p>
    <w:p>
      <w:pPr>
        <w:spacing w:after="120" w:before="120" w:line="276"/>
      </w:pPr>
      <w:r>
        <w:rPr>
          <w:rFonts w:ascii="Calibri" w:cs="Calibri" w:eastAsia="Calibri" w:hAnsi="Calibri"/>
          <w:b/>
          <w:bCs/>
          <w:color w:val="333333"/>
          <w:sz w:val="22"/>
          <w:szCs w:val="22"/>
        </w:rPr>
        <w:t xml:space="preserve">Business owner and top management: </w:t>
      </w:r>
      <w:r>
        <w:rPr>
          <w:rFonts w:ascii="Calibri" w:cs="Calibri" w:eastAsia="Calibri" w:hAnsi="Calibri"/>
          <w:color w:val="333333"/>
          <w:sz w:val="22"/>
          <w:szCs w:val="22"/>
        </w:rPr>
        <w:t xml:space="preserve">Read Chapters 1, 2, 25, and 29 — the why, the shape, the plan, and the risks. The value case lives in Chapter 1's measurable targets; hold the project accountable to them.</w:t>
      </w:r>
    </w:p>
    <w:p>
      <w:pPr>
        <w:spacing w:after="120" w:before="120" w:line="276"/>
      </w:pPr>
      <w:r>
        <w:rPr>
          <w:rFonts w:ascii="Calibri" w:cs="Calibri" w:eastAsia="Calibri" w:hAnsi="Calibri"/>
          <w:b/>
          <w:bCs/>
          <w:color w:val="333333"/>
          <w:sz w:val="22"/>
          <w:szCs w:val="22"/>
        </w:rPr>
        <w:t xml:space="preserve">Project manager: </w:t>
      </w:r>
      <w:r>
        <w:rPr>
          <w:rFonts w:ascii="Calibri" w:cs="Calibri" w:eastAsia="Calibri" w:hAnsi="Calibri"/>
          <w:color w:val="333333"/>
          <w:sz w:val="22"/>
          <w:szCs w:val="22"/>
        </w:rPr>
        <w:t xml:space="preserve">Read Chapters 25, 26, and 29 — phases with exit criteria, testing gates, and the risk register. The three hidden critical paths to track from day one: master data cleansing, document migration, and regulatory scope confirmation.</w:t>
      </w:r>
    </w:p>
    <w:p>
      <w:pPr>
        <w:spacing w:after="120" w:before="120" w:line="276"/>
      </w:pPr>
      <w:r>
        <w:rPr>
          <w:rFonts w:ascii="Calibri" w:cs="Calibri" w:eastAsia="Calibri" w:hAnsi="Calibri"/>
          <w:b/>
          <w:bCs/>
          <w:color w:val="333333"/>
          <w:sz w:val="22"/>
          <w:szCs w:val="22"/>
        </w:rPr>
        <w:t xml:space="preserve">Software developers: </w:t>
      </w:r>
      <w:r>
        <w:rPr>
          <w:rFonts w:ascii="Calibri" w:cs="Calibri" w:eastAsia="Calibri" w:hAnsi="Calibri"/>
          <w:color w:val="333333"/>
          <w:sz w:val="22"/>
          <w:szCs w:val="22"/>
        </w:rPr>
        <w:t xml:space="preserve">Read Chapters 3 through 9 and Chapter 23 — architecture decisions with rationale, module specifications written for independent build, the data model, workflow definitions, and API conventions.</w:t>
      </w:r>
    </w:p>
    <w:p>
      <w:pPr>
        <w:spacing w:after="120" w:before="120" w:line="276"/>
      </w:pPr>
      <w:r>
        <w:rPr>
          <w:rFonts w:ascii="Calibri" w:cs="Calibri" w:eastAsia="Calibri" w:hAnsi="Calibri"/>
          <w:b/>
          <w:bCs/>
          <w:color w:val="333333"/>
          <w:sz w:val="22"/>
          <w:szCs w:val="22"/>
        </w:rPr>
        <w:t xml:space="preserve">Future developers and maintainers: </w:t>
      </w:r>
      <w:r>
        <w:rPr>
          <w:rFonts w:ascii="Calibri" w:cs="Calibri" w:eastAsia="Calibri" w:hAnsi="Calibri"/>
          <w:color w:val="333333"/>
          <w:sz w:val="22"/>
          <w:szCs w:val="22"/>
        </w:rPr>
        <w:t xml:space="preserve">Read Chapter 2 (why modules interlock), Chapter 3 (why modular monolith and where extraction seams are), Chapter 5 (data model philosophy), and Chapter 18 (AI contract with users). These are the decisions that will look arbitrary in three years unless the reasoning is preserved.</w:t>
      </w:r>
    </w:p>
    <w:p>
      <w:pPr>
        <w:spacing w:after="120" w:before="120" w:line="276"/>
      </w:pPr>
      <w:r>
        <w:rPr>
          <w:rFonts w:ascii="Calibri" w:cs="Calibri" w:eastAsia="Calibri" w:hAnsi="Calibri"/>
          <w:b/>
          <w:bCs/>
          <w:color w:val="333333"/>
          <w:sz w:val="22"/>
          <w:szCs w:val="22"/>
        </w:rPr>
        <w:t xml:space="preserve">UI/UX designers: </w:t>
      </w:r>
      <w:r>
        <w:rPr>
          <w:rFonts w:ascii="Calibri" w:cs="Calibri" w:eastAsia="Calibri" w:hAnsi="Calibri"/>
          <w:color w:val="333333"/>
          <w:sz w:val="22"/>
          <w:szCs w:val="22"/>
        </w:rPr>
        <w:t xml:space="preserve">Read Chapter 6 — design principles (especially the six non-negotiable rules), key screen specifications, and the two-density model. Floor Mode is the highest-risk design surface.</w:t>
      </w:r>
    </w:p>
    <w:p>
      <w:pPr>
        <w:spacing w:after="120" w:before="120" w:line="276"/>
      </w:pPr>
      <w:r>
        <w:rPr>
          <w:rFonts w:ascii="Calibri" w:cs="Calibri" w:eastAsia="Calibri" w:hAnsi="Calibri"/>
          <w:b/>
          <w:bCs/>
          <w:color w:val="333333"/>
          <w:sz w:val="22"/>
          <w:szCs w:val="22"/>
        </w:rPr>
        <w:t xml:space="preserve">Security team: </w:t>
      </w:r>
      <w:r>
        <w:rPr>
          <w:rFonts w:ascii="Calibri" w:cs="Calibri" w:eastAsia="Calibri" w:hAnsi="Calibri"/>
          <w:color w:val="333333"/>
          <w:sz w:val="22"/>
          <w:szCs w:val="22"/>
        </w:rPr>
        <w:t xml:space="preserve">Read Chapters 24, 19, and 20 — security architecture, AI governance, and offline authentication. The AI channel is an additional attack surface that requires dedicated security review.</w:t>
      </w:r>
    </w:p>
    <w:p>
      <w:pPr>
        <w:spacing w:after="120" w:before="120" w:line="276"/>
      </w:pPr>
      <w:r>
        <w:rPr>
          <w:rFonts w:ascii="Calibri" w:cs="Calibri" w:eastAsia="Calibri" w:hAnsi="Calibri"/>
          <w:b/>
          <w:bCs/>
          <w:color w:val="333333"/>
          <w:sz w:val="22"/>
          <w:szCs w:val="22"/>
        </w:rPr>
        <w:t xml:space="preserve">QA team: </w:t>
      </w:r>
      <w:r>
        <w:rPr>
          <w:rFonts w:ascii="Calibri" w:cs="Calibri" w:eastAsia="Calibri" w:hAnsi="Calibri"/>
          <w:color w:val="333333"/>
          <w:sz w:val="22"/>
          <w:szCs w:val="22"/>
        </w:rPr>
        <w:t xml:space="preserve">Read Chapter 26 — ten-layer testing strategy with coverage targets and CI pipeline gates.</w:t>
      </w:r>
    </w:p>
    <w:p>
      <w:pPr>
        <w:pStyle w:val="Heading2"/>
        <w:spacing w:after="160" w:before="280"/>
      </w:pPr>
      <w:r>
        <w:rPr>
          <w:rFonts w:ascii="Calibri" w:cs="Calibri" w:eastAsia="Calibri" w:hAnsi="Calibri"/>
          <w:b/>
          <w:bCs/>
          <w:color w:val="2E5090"/>
          <w:sz w:val="26"/>
          <w:szCs w:val="26"/>
        </w:rPr>
        <w:t xml:space="preserve">30.2 Document Governance</w:t>
      </w:r>
    </w:p>
    <w:p>
      <w:pPr>
        <w:spacing w:after="120" w:before="120" w:line="276"/>
      </w:pPr>
      <w:r>
        <w:rPr>
          <w:rFonts w:ascii="Calibri" w:cs="Calibri" w:eastAsia="Calibri" w:hAnsi="Calibri"/>
          <w:color w:val="333333"/>
          <w:sz w:val="22"/>
          <w:szCs w:val="22"/>
        </w:rPr>
        <w:t xml:space="preserve">This document becomes controlled document ARCH-0001 inside the Berex Tech - QMS system it describes — versioned, changes approved by the Quality Manager plus the technical lead. Until the system exists, governance follows a manual process: changes are tracked in the Version History table, and any modification requires sign-off from both the Quality Manager (business authority) and the Lead Architect (technical authority).</w:t>
      </w:r>
    </w:p>
    <w:p>
      <w:pPr>
        <w:pStyle w:val="Heading2"/>
        <w:spacing w:after="160" w:before="280"/>
      </w:pPr>
      <w:r>
        <w:rPr>
          <w:rFonts w:ascii="Calibri" w:cs="Calibri" w:eastAsia="Calibri" w:hAnsi="Calibri"/>
          <w:b/>
          <w:bCs/>
          <w:color w:val="2E5090"/>
          <w:sz w:val="26"/>
          <w:szCs w:val="26"/>
        </w:rPr>
        <w:t xml:space="preserve">30.3 Assumption Register</w:t>
      </w:r>
    </w:p>
    <w:p>
      <w:pPr>
        <w:spacing w:after="120" w:before="120" w:line="276"/>
      </w:pPr>
      <w:r>
        <w:rPr>
          <w:rFonts w:ascii="Calibri" w:cs="Calibri" w:eastAsia="Calibri" w:hAnsi="Calibri"/>
          <w:color w:val="333333"/>
          <w:sz w:val="22"/>
          <w:szCs w:val="22"/>
        </w:rPr>
        <w:t xml:space="preserve">Throughout this document, assumptions that must be confirmed before implementation begins are marked with the symbol. The following assumptions require explicit confirmation before Phase 1 development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3000"/>
        <w:gridCol w:w="2860"/>
      </w:tblGrid>
      <w:tr>
        <w:trPr>
          <w:tblHeader/>
        </w:trPr>
        <w:tc>
          <w:tcPr>
            <w:tcW w:type="dxa" w:w="300"/>
            <w:shd w:fill="1F3864" w:val="clear"/>
          </w:tcPr>
          <w:p>
            <w:pPr>
              <w:spacing w:after="40" w:before="40"/>
            </w:pPr>
            <w:r>
              <w:rPr>
                <w:rFonts w:ascii="Calibri" w:cs="Calibri" w:eastAsia="Calibri" w:hAnsi="Calibri"/>
                <w:b/>
                <w:bCs/>
                <w:color w:val="FFFFFF"/>
                <w:sz w:val="19"/>
                <w:szCs w:val="19"/>
              </w:rPr>
              <w:t xml:space="preserve">#</w:t>
            </w:r>
          </w:p>
        </w:tc>
        <w:tc>
          <w:tcPr>
            <w:tcW w:type="dxa" w:w="3200"/>
            <w:shd w:fill="1F3864" w:val="clear"/>
          </w:tcPr>
          <w:p>
            <w:pPr>
              <w:spacing w:after="40" w:before="40"/>
            </w:pPr>
            <w:r>
              <w:rPr>
                <w:rFonts w:ascii="Calibri" w:cs="Calibri" w:eastAsia="Calibri" w:hAnsi="Calibri"/>
                <w:b/>
                <w:bCs/>
                <w:color w:val="FFFFFF"/>
                <w:sz w:val="19"/>
                <w:szCs w:val="19"/>
              </w:rPr>
              <w:t xml:space="preserve">Assumption</w:t>
            </w:r>
          </w:p>
        </w:tc>
        <w:tc>
          <w:tcPr>
            <w:tcW w:type="dxa" w:w="3000"/>
            <w:shd w:fill="1F3864" w:val="clear"/>
          </w:tcPr>
          <w:p>
            <w:pPr>
              <w:spacing w:after="40" w:before="40"/>
            </w:pPr>
            <w:r>
              <w:rPr>
                <w:rFonts w:ascii="Calibri" w:cs="Calibri" w:eastAsia="Calibri" w:hAnsi="Calibri"/>
                <w:b/>
                <w:bCs/>
                <w:color w:val="FFFFFF"/>
                <w:sz w:val="19"/>
                <w:szCs w:val="19"/>
              </w:rPr>
              <w:t xml:space="preserve">Impact If Wrong</w:t>
            </w:r>
          </w:p>
        </w:tc>
        <w:tc>
          <w:tcPr>
            <w:tcW w:type="dxa" w:w="2860"/>
            <w:shd w:fill="1F3864" w:val="clear"/>
          </w:tcPr>
          <w:p>
            <w:pPr>
              <w:spacing w:after="40" w:before="40"/>
            </w:pPr>
            <w:r>
              <w:rPr>
                <w:rFonts w:ascii="Calibri" w:cs="Calibri" w:eastAsia="Calibri" w:hAnsi="Calibri"/>
                <w:b/>
                <w:bCs/>
                <w:color w:val="FFFFFF"/>
                <w:sz w:val="19"/>
                <w:szCs w:val="19"/>
              </w:rPr>
              <w:t xml:space="preserve">Owner to Confirm</w:t>
            </w:r>
          </w:p>
        </w:tc>
      </w:tr>
      <w:tr>
        <w:tc>
          <w:tcPr>
            <w:tcW w:type="dxa" w:w="300"/>
          </w:tcPr>
          <w:p>
            <w:pPr>
              <w:spacing w:after="30" w:before="30"/>
            </w:pPr>
            <w:r>
              <w:rPr>
                <w:rFonts w:ascii="Calibri" w:cs="Calibri" w:eastAsia="Calibri" w:hAnsi="Calibri"/>
                <w:sz w:val="19"/>
                <w:szCs w:val="19"/>
              </w:rPr>
              <w:t xml:space="preserve">1</w:t>
            </w:r>
          </w:p>
        </w:tc>
        <w:tc>
          <w:tcPr>
            <w:tcW w:type="dxa" w:w="3200"/>
          </w:tcPr>
          <w:p>
            <w:pPr>
              <w:spacing w:after="30" w:before="30"/>
            </w:pPr>
            <w:r>
              <w:rPr>
                <w:rFonts w:ascii="Calibri" w:cs="Calibri" w:eastAsia="Calibri" w:hAnsi="Calibri"/>
                <w:sz w:val="19"/>
                <w:szCs w:val="19"/>
              </w:rPr>
              <w:t xml:space="preserve">Single manufacturing site initially, multi-site later</w:t>
            </w:r>
          </w:p>
        </w:tc>
        <w:tc>
          <w:tcPr>
            <w:tcW w:type="dxa" w:w="3000"/>
          </w:tcPr>
          <w:p>
            <w:pPr>
              <w:spacing w:after="30" w:before="30"/>
            </w:pPr>
            <w:r>
              <w:rPr>
                <w:rFonts w:ascii="Calibri" w:cs="Calibri" w:eastAsia="Calibri" w:hAnsi="Calibri"/>
                <w:sz w:val="19"/>
                <w:szCs w:val="19"/>
              </w:rPr>
              <w:t xml:space="preserve">Affects tenant model complexity and Phase 1 scope</w:t>
            </w:r>
          </w:p>
        </w:tc>
        <w:tc>
          <w:tcPr>
            <w:tcW w:type="dxa" w:w="2860"/>
          </w:tcPr>
          <w:p>
            <w:pPr>
              <w:spacing w:after="30" w:before="30"/>
            </w:pPr>
            <w:r>
              <w:rPr>
                <w:rFonts w:ascii="Calibri" w:cs="Calibri" w:eastAsia="Calibri" w:hAnsi="Calibri"/>
                <w:sz w:val="19"/>
                <w:szCs w:val="19"/>
              </w:rPr>
              <w:t xml:space="preserve">Quality Manager</w:t>
            </w:r>
          </w:p>
        </w:tc>
      </w:tr>
      <w:tr>
        <w:tc>
          <w:tcPr>
            <w:tcW w:type="dxa" w:w="300"/>
            <w:shd w:fill="F5F7FA" w:val="clear"/>
          </w:tcPr>
          <w:p>
            <w:pPr>
              <w:spacing w:after="30" w:before="30"/>
            </w:pPr>
            <w:r>
              <w:rPr>
                <w:rFonts w:ascii="Calibri" w:cs="Calibri" w:eastAsia="Calibri" w:hAnsi="Calibri"/>
                <w:sz w:val="19"/>
                <w:szCs w:val="19"/>
              </w:rPr>
              <w:t xml:space="preserve">2</w:t>
            </w:r>
          </w:p>
        </w:tc>
        <w:tc>
          <w:tcPr>
            <w:tcW w:type="dxa" w:w="3200"/>
            <w:shd w:fill="F5F7FA" w:val="clear"/>
          </w:tcPr>
          <w:p>
            <w:pPr>
              <w:spacing w:after="30" w:before="30"/>
            </w:pPr>
            <w:r>
              <w:rPr>
                <w:rFonts w:ascii="Calibri" w:cs="Calibri" w:eastAsia="Calibri" w:hAnsi="Calibri"/>
                <w:sz w:val="19"/>
                <w:szCs w:val="19"/>
              </w:rPr>
              <w:t xml:space="preserve">User count: 20-50 quality team members initially</w:t>
            </w:r>
          </w:p>
        </w:tc>
        <w:tc>
          <w:tcPr>
            <w:tcW w:type="dxa" w:w="3000"/>
            <w:shd w:fill="F5F7FA" w:val="clear"/>
          </w:tcPr>
          <w:p>
            <w:pPr>
              <w:spacing w:after="30" w:before="30"/>
            </w:pPr>
            <w:r>
              <w:rPr>
                <w:rFonts w:ascii="Calibri" w:cs="Calibri" w:eastAsia="Calibri" w:hAnsi="Calibri"/>
                <w:sz w:val="19"/>
                <w:szCs w:val="19"/>
              </w:rPr>
              <w:t xml:space="preserve">Affects infrastructure sizing and license planning</w:t>
            </w:r>
          </w:p>
        </w:tc>
        <w:tc>
          <w:tcPr>
            <w:tcW w:type="dxa" w:w="2860"/>
            <w:shd w:fill="F5F7FA" w:val="clear"/>
          </w:tcPr>
          <w:p>
            <w:pPr>
              <w:spacing w:after="30" w:before="30"/>
            </w:pPr>
            <w:r>
              <w:rPr>
                <w:rFonts w:ascii="Calibri" w:cs="Calibri" w:eastAsia="Calibri" w:hAnsi="Calibri"/>
                <w:sz w:val="19"/>
                <w:szCs w:val="19"/>
              </w:rPr>
              <w:t xml:space="preserve">Quality Manager</w:t>
            </w:r>
          </w:p>
        </w:tc>
      </w:tr>
      <w:tr>
        <w:tc>
          <w:tcPr>
            <w:tcW w:type="dxa" w:w="300"/>
          </w:tcPr>
          <w:p>
            <w:pPr>
              <w:spacing w:after="30" w:before="30"/>
            </w:pPr>
            <w:r>
              <w:rPr>
                <w:rFonts w:ascii="Calibri" w:cs="Calibri" w:eastAsia="Calibri" w:hAnsi="Calibri"/>
                <w:sz w:val="19"/>
                <w:szCs w:val="19"/>
              </w:rPr>
              <w:t xml:space="preserve">3</w:t>
            </w:r>
          </w:p>
        </w:tc>
        <w:tc>
          <w:tcPr>
            <w:tcW w:type="dxa" w:w="3200"/>
          </w:tcPr>
          <w:p>
            <w:pPr>
              <w:spacing w:after="30" w:before="30"/>
            </w:pPr>
            <w:r>
              <w:rPr>
                <w:rFonts w:ascii="Calibri" w:cs="Calibri" w:eastAsia="Calibri" w:hAnsi="Calibri"/>
                <w:sz w:val="19"/>
                <w:szCs w:val="19"/>
              </w:rPr>
              <w:t xml:space="preserve">No existing ERP integration required for Phase 1</w:t>
            </w:r>
          </w:p>
        </w:tc>
        <w:tc>
          <w:tcPr>
            <w:tcW w:type="dxa" w:w="3000"/>
          </w:tcPr>
          <w:p>
            <w:pPr>
              <w:spacing w:after="30" w:before="30"/>
            </w:pPr>
            <w:r>
              <w:rPr>
                <w:rFonts w:ascii="Calibri" w:cs="Calibri" w:eastAsia="Calibri" w:hAnsi="Calibri"/>
                <w:sz w:val="19"/>
                <w:szCs w:val="19"/>
              </w:rPr>
              <w:t xml:space="preserve">Adds significant Phase 1 scope if ERP integration is mandatory</w:t>
            </w:r>
          </w:p>
        </w:tc>
        <w:tc>
          <w:tcPr>
            <w:tcW w:type="dxa" w:w="2860"/>
          </w:tcPr>
          <w:p>
            <w:pPr>
              <w:spacing w:after="30" w:before="30"/>
            </w:pPr>
            <w:r>
              <w:rPr>
                <w:rFonts w:ascii="Calibri" w:cs="Calibri" w:eastAsia="Calibri" w:hAnsi="Calibri"/>
                <w:sz w:val="19"/>
                <w:szCs w:val="19"/>
              </w:rPr>
              <w:t xml:space="preserve">Plant Manager</w:t>
            </w:r>
          </w:p>
        </w:tc>
      </w:tr>
      <w:tr>
        <w:tc>
          <w:tcPr>
            <w:tcW w:type="dxa" w:w="300"/>
            <w:shd w:fill="F5F7FA" w:val="clear"/>
          </w:tcPr>
          <w:p>
            <w:pPr>
              <w:spacing w:after="30" w:before="30"/>
            </w:pPr>
            <w:r>
              <w:rPr>
                <w:rFonts w:ascii="Calibri" w:cs="Calibri" w:eastAsia="Calibri" w:hAnsi="Calibri"/>
                <w:sz w:val="19"/>
                <w:szCs w:val="19"/>
              </w:rPr>
              <w:t xml:space="preserve">4</w:t>
            </w:r>
          </w:p>
        </w:tc>
        <w:tc>
          <w:tcPr>
            <w:tcW w:type="dxa" w:w="3200"/>
            <w:shd w:fill="F5F7FA" w:val="clear"/>
          </w:tcPr>
          <w:p>
            <w:pPr>
              <w:spacing w:after="30" w:before="30"/>
            </w:pPr>
            <w:r>
              <w:rPr>
                <w:rFonts w:ascii="Calibri" w:cs="Calibri" w:eastAsia="Calibri" w:hAnsi="Calibri"/>
                <w:sz w:val="19"/>
                <w:szCs w:val="19"/>
              </w:rPr>
              <w:t xml:space="preserve">Cloud deployment (not on-premises)</w:t>
            </w:r>
          </w:p>
        </w:tc>
        <w:tc>
          <w:tcPr>
            <w:tcW w:type="dxa" w:w="3000"/>
            <w:shd w:fill="F5F7FA" w:val="clear"/>
          </w:tcPr>
          <w:p>
            <w:pPr>
              <w:spacing w:after="30" w:before="30"/>
            </w:pPr>
            <w:r>
              <w:rPr>
                <w:rFonts w:ascii="Calibri" w:cs="Calibri" w:eastAsia="Calibri" w:hAnsi="Calibri"/>
                <w:sz w:val="19"/>
                <w:szCs w:val="19"/>
              </w:rPr>
              <w:t xml:space="preserve">On-prem changes deployment architecture and LLM provider options</w:t>
            </w:r>
          </w:p>
        </w:tc>
        <w:tc>
          <w:tcPr>
            <w:tcW w:type="dxa" w:w="2860"/>
            <w:shd w:fill="F5F7FA" w:val="clear"/>
          </w:tcPr>
          <w:p>
            <w:pPr>
              <w:spacing w:after="30" w:before="30"/>
            </w:pPr>
            <w:r>
              <w:rPr>
                <w:rFonts w:ascii="Calibri" w:cs="Calibri" w:eastAsia="Calibri" w:hAnsi="Calibri"/>
                <w:sz w:val="19"/>
                <w:szCs w:val="19"/>
              </w:rPr>
              <w:t xml:space="preserve">IT Manager</w:t>
            </w:r>
          </w:p>
        </w:tc>
      </w:tr>
      <w:tr>
        <w:tc>
          <w:tcPr>
            <w:tcW w:type="dxa" w:w="300"/>
          </w:tcPr>
          <w:p>
            <w:pPr>
              <w:spacing w:after="30" w:before="30"/>
            </w:pPr>
            <w:r>
              <w:rPr>
                <w:rFonts w:ascii="Calibri" w:cs="Calibri" w:eastAsia="Calibri" w:hAnsi="Calibri"/>
                <w:sz w:val="19"/>
                <w:szCs w:val="19"/>
              </w:rPr>
              <w:t xml:space="preserve">5</w:t>
            </w:r>
          </w:p>
        </w:tc>
        <w:tc>
          <w:tcPr>
            <w:tcW w:type="dxa" w:w="3200"/>
          </w:tcPr>
          <w:p>
            <w:pPr>
              <w:spacing w:after="30" w:before="30"/>
            </w:pPr>
            <w:r>
              <w:rPr>
                <w:rFonts w:ascii="Calibri" w:cs="Calibri" w:eastAsia="Calibri" w:hAnsi="Calibri"/>
                <w:sz w:val="19"/>
                <w:szCs w:val="19"/>
              </w:rPr>
              <w:t xml:space="preserve">Quality data retention: minimum 7 years</w:t>
            </w:r>
          </w:p>
        </w:tc>
        <w:tc>
          <w:tcPr>
            <w:tcW w:type="dxa" w:w="3000"/>
          </w:tcPr>
          <w:p>
            <w:pPr>
              <w:spacing w:after="30" w:before="30"/>
            </w:pPr>
            <w:r>
              <w:rPr>
                <w:rFonts w:ascii="Calibri" w:cs="Calibri" w:eastAsia="Calibri" w:hAnsi="Calibri"/>
                <w:sz w:val="19"/>
                <w:szCs w:val="19"/>
              </w:rPr>
              <w:t xml:space="preserve">Affects archival strategy and storage costs</w:t>
            </w:r>
          </w:p>
        </w:tc>
        <w:tc>
          <w:tcPr>
            <w:tcW w:type="dxa" w:w="2860"/>
          </w:tcPr>
          <w:p>
            <w:pPr>
              <w:spacing w:after="30" w:before="30"/>
            </w:pPr>
            <w:r>
              <w:rPr>
                <w:rFonts w:ascii="Calibri" w:cs="Calibri" w:eastAsia="Calibri" w:hAnsi="Calibri"/>
                <w:sz w:val="19"/>
                <w:szCs w:val="19"/>
              </w:rPr>
              <w:t xml:space="preserve">Quality Manager / Legal</w:t>
            </w:r>
          </w:p>
        </w:tc>
      </w:tr>
      <w:tr>
        <w:tc>
          <w:tcPr>
            <w:tcW w:type="dxa" w:w="300"/>
            <w:shd w:fill="F5F7FA" w:val="clear"/>
          </w:tcPr>
          <w:p>
            <w:pPr>
              <w:spacing w:after="30" w:before="30"/>
            </w:pPr>
            <w:r>
              <w:rPr>
                <w:rFonts w:ascii="Calibri" w:cs="Calibri" w:eastAsia="Calibri" w:hAnsi="Calibri"/>
                <w:sz w:val="19"/>
                <w:szCs w:val="19"/>
              </w:rPr>
              <w:t xml:space="preserve">6</w:t>
            </w:r>
          </w:p>
        </w:tc>
        <w:tc>
          <w:tcPr>
            <w:tcW w:type="dxa" w:w="3200"/>
            <w:shd w:fill="F5F7FA" w:val="clear"/>
          </w:tcPr>
          <w:p>
            <w:pPr>
              <w:spacing w:after="30" w:before="30"/>
            </w:pPr>
            <w:r>
              <w:rPr>
                <w:rFonts w:ascii="Calibri" w:cs="Calibri" w:eastAsia="Calibri" w:hAnsi="Calibri"/>
                <w:sz w:val="19"/>
                <w:szCs w:val="19"/>
              </w:rPr>
              <w:t xml:space="preserve">Regulatory scope: ISO 9001 (not 21 CFR Part 11, AS9100)</w:t>
            </w:r>
          </w:p>
        </w:tc>
        <w:tc>
          <w:tcPr>
            <w:tcW w:type="dxa" w:w="3000"/>
            <w:shd w:fill="F5F7FA" w:val="clear"/>
          </w:tcPr>
          <w:p>
            <w:pPr>
              <w:spacing w:after="30" w:before="30"/>
            </w:pPr>
            <w:r>
              <w:rPr>
                <w:rFonts w:ascii="Calibri" w:cs="Calibri" w:eastAsia="Calibri" w:hAnsi="Calibri"/>
                <w:sz w:val="19"/>
                <w:szCs w:val="19"/>
              </w:rPr>
              <w:t xml:space="preserve">Determines validation rigor for e-signatures and audit trail</w:t>
            </w:r>
          </w:p>
        </w:tc>
        <w:tc>
          <w:tcPr>
            <w:tcW w:type="dxa" w:w="2860"/>
            <w:shd w:fill="F5F7FA" w:val="clear"/>
          </w:tcPr>
          <w:p>
            <w:pPr>
              <w:spacing w:after="30" w:before="30"/>
            </w:pPr>
            <w:r>
              <w:rPr>
                <w:rFonts w:ascii="Calibri" w:cs="Calibri" w:eastAsia="Calibri" w:hAnsi="Calibri"/>
                <w:sz w:val="19"/>
                <w:szCs w:val="19"/>
              </w:rPr>
              <w:t xml:space="preserve">Quality Manager</w:t>
            </w:r>
          </w:p>
        </w:tc>
      </w:tr>
      <w:tr>
        <w:tc>
          <w:tcPr>
            <w:tcW w:type="dxa" w:w="300"/>
          </w:tcPr>
          <w:p>
            <w:pPr>
              <w:spacing w:after="30" w:before="30"/>
            </w:pPr>
            <w:r>
              <w:rPr>
                <w:rFonts w:ascii="Calibri" w:cs="Calibri" w:eastAsia="Calibri" w:hAnsi="Calibri"/>
                <w:sz w:val="19"/>
                <w:szCs w:val="19"/>
              </w:rPr>
              <w:t xml:space="preserve">7</w:t>
            </w:r>
          </w:p>
        </w:tc>
        <w:tc>
          <w:tcPr>
            <w:tcW w:type="dxa" w:w="3200"/>
          </w:tcPr>
          <w:p>
            <w:pPr>
              <w:spacing w:after="30" w:before="30"/>
            </w:pPr>
            <w:r>
              <w:rPr>
                <w:rFonts w:ascii="Calibri" w:cs="Calibri" w:eastAsia="Calibri" w:hAnsi="Calibri"/>
                <w:sz w:val="19"/>
                <w:szCs w:val="19"/>
              </w:rPr>
              <w:t xml:space="preserve">RPO &lt; 1 hour, RTO &lt; 4 hours acceptable</w:t>
            </w:r>
          </w:p>
        </w:tc>
        <w:tc>
          <w:tcPr>
            <w:tcW w:type="dxa" w:w="3000"/>
          </w:tcPr>
          <w:p>
            <w:pPr>
              <w:spacing w:after="30" w:before="30"/>
            </w:pPr>
            <w:r>
              <w:rPr>
                <w:rFonts w:ascii="Calibri" w:cs="Calibri" w:eastAsia="Calibri" w:hAnsi="Calibri"/>
                <w:sz w:val="19"/>
                <w:szCs w:val="19"/>
              </w:rPr>
              <w:t xml:space="preserve">Stricter targets require HA infrastructure investment</w:t>
            </w:r>
          </w:p>
        </w:tc>
        <w:tc>
          <w:tcPr>
            <w:tcW w:type="dxa" w:w="2860"/>
          </w:tcPr>
          <w:p>
            <w:pPr>
              <w:spacing w:after="30" w:before="30"/>
            </w:pPr>
            <w:r>
              <w:rPr>
                <w:rFonts w:ascii="Calibri" w:cs="Calibri" w:eastAsia="Calibri" w:hAnsi="Calibri"/>
                <w:sz w:val="19"/>
                <w:szCs w:val="19"/>
              </w:rPr>
              <w:t xml:space="preserve">Plant Manager</w:t>
            </w:r>
          </w:p>
        </w:tc>
      </w:tr>
      <w:tr>
        <w:tc>
          <w:tcPr>
            <w:tcW w:type="dxa" w:w="300"/>
            <w:shd w:fill="F5F7FA" w:val="clear"/>
          </w:tcPr>
          <w:p>
            <w:pPr>
              <w:spacing w:after="30" w:before="30"/>
            </w:pPr>
            <w:r>
              <w:rPr>
                <w:rFonts w:ascii="Calibri" w:cs="Calibri" w:eastAsia="Calibri" w:hAnsi="Calibri"/>
                <w:sz w:val="19"/>
                <w:szCs w:val="19"/>
              </w:rPr>
              <w:t xml:space="preserve">8</w:t>
            </w:r>
          </w:p>
        </w:tc>
        <w:tc>
          <w:tcPr>
            <w:tcW w:type="dxa" w:w="3200"/>
            <w:shd w:fill="F5F7FA" w:val="clear"/>
          </w:tcPr>
          <w:p>
            <w:pPr>
              <w:spacing w:after="30" w:before="30"/>
            </w:pPr>
            <w:r>
              <w:rPr>
                <w:rFonts w:ascii="Calibri" w:cs="Calibri" w:eastAsia="Calibri" w:hAnsi="Calibri"/>
                <w:sz w:val="19"/>
                <w:szCs w:val="19"/>
              </w:rPr>
              <w:t xml:space="preserve">Plant Wi-Fi adequate for tablet use in production areas</w:t>
            </w:r>
          </w:p>
        </w:tc>
        <w:tc>
          <w:tcPr>
            <w:tcW w:type="dxa" w:w="3000"/>
            <w:shd w:fill="F5F7FA" w:val="clear"/>
          </w:tcPr>
          <w:p>
            <w:pPr>
              <w:spacing w:after="30" w:before="30"/>
            </w:pPr>
            <w:r>
              <w:rPr>
                <w:rFonts w:ascii="Calibri" w:cs="Calibri" w:eastAsia="Calibri" w:hAnsi="Calibri"/>
                <w:sz w:val="19"/>
                <w:szCs w:val="19"/>
              </w:rPr>
              <w:t xml:space="preserve">Dead zones require AP remediation budget or heavier offline capability</w:t>
            </w:r>
          </w:p>
        </w:tc>
        <w:tc>
          <w:tcPr>
            <w:tcW w:type="dxa" w:w="2860"/>
            <w:shd w:fill="F5F7FA" w:val="clear"/>
          </w:tcPr>
          <w:p>
            <w:pPr>
              <w:spacing w:after="30" w:before="30"/>
            </w:pPr>
            <w:r>
              <w:rPr>
                <w:rFonts w:ascii="Calibri" w:cs="Calibri" w:eastAsia="Calibri" w:hAnsi="Calibri"/>
                <w:sz w:val="19"/>
                <w:szCs w:val="19"/>
              </w:rPr>
              <w:t xml:space="preserve">IT Manager</w:t>
            </w:r>
          </w:p>
        </w:tc>
      </w:tr>
    </w:tbl>
    <w:p>
      <w:pPr>
        <w:pStyle w:val="Heading2"/>
        <w:spacing w:after="160" w:before="280"/>
      </w:pPr>
      <w:r>
        <w:rPr>
          <w:rFonts w:ascii="Calibri" w:cs="Calibri" w:eastAsia="Calibri" w:hAnsi="Calibri"/>
          <w:b/>
          <w:bCs/>
          <w:color w:val="2E5090"/>
          <w:sz w:val="26"/>
          <w:szCs w:val="26"/>
        </w:rPr>
        <w:t xml:space="preserve">30.4 Pre-Implementation Checklist</w:t>
      </w:r>
    </w:p>
    <w:p>
      <w:pPr>
        <w:spacing w:after="120" w:before="120" w:line="276"/>
      </w:pPr>
      <w:r>
        <w:rPr>
          <w:rFonts w:ascii="Calibri" w:cs="Calibri" w:eastAsia="Calibri" w:hAnsi="Calibri"/>
          <w:color w:val="333333"/>
          <w:sz w:val="22"/>
          <w:szCs w:val="22"/>
        </w:rPr>
        <w:t xml:space="preserve">Before any code is written, the following steps must be completed: confirm all assumptions in the register above; appoint the product owner (Quality Manager recommended) and the master data owner; run the plant Wi-Fi and tablet survey; sign the LLM provider data processing agreement (long lead time — start early even though AI ships in Phase 2); approve Phase 1 scope and team composition; complete master data inventory and quality assessment; and then — and only then — implementation begins.</w:t>
      </w:r>
    </w:p>
    <w:p>
      <w:pPr>
        <w:pStyle w:val="Heading2"/>
        <w:spacing w:after="160" w:before="280"/>
      </w:pPr>
      <w:r>
        <w:rPr>
          <w:rFonts w:ascii="Calibri" w:cs="Calibri" w:eastAsia="Calibri" w:hAnsi="Calibri"/>
          <w:b/>
          <w:bCs/>
          <w:color w:val="2E5090"/>
          <w:sz w:val="26"/>
          <w:szCs w:val="26"/>
        </w:rPr>
        <w:t xml:space="preserve">30.5 Architecture Decision Records</w:t>
      </w:r>
    </w:p>
    <w:p>
      <w:pPr>
        <w:spacing w:after="120" w:before="120" w:line="276"/>
      </w:pPr>
      <w:r>
        <w:rPr>
          <w:rFonts w:ascii="Calibri" w:cs="Calibri" w:eastAsia="Calibri" w:hAnsi="Calibri"/>
          <w:color w:val="333333"/>
          <w:sz w:val="22"/>
          <w:szCs w:val="22"/>
        </w:rPr>
        <w:t xml:space="preserve">All significant architecture decisions are documented as Architecture Decision Records (ADRs) stored in the /docs/adr directory of the source repository. Each ADR follows a standard template: Title, Status (Proposed, Accepted, Deprecated, Superseded), Context, Decision, Consequences, and Related ADRs. ADRs are reviewed during pull requests that affect system architecture. This practice ensures that future maintainers can understand not just what was built, but why.</w:t>
      </w:r>
    </w:p>
    <w:p>
      <w:pPr>
        <w:pStyle w:val="Heading2"/>
        <w:spacing w:after="160" w:before="280"/>
      </w:pPr>
      <w:r>
        <w:rPr>
          <w:rFonts w:ascii="Calibri" w:cs="Calibri" w:eastAsia="Calibri" w:hAnsi="Calibri"/>
          <w:b/>
          <w:bCs/>
          <w:color w:val="2E5090"/>
          <w:sz w:val="26"/>
          <w:szCs w:val="26"/>
        </w:rPr>
        <w:t xml:space="preserve">30.6 Architectural Governance</w:t>
      </w:r>
    </w:p>
    <w:p>
      <w:pPr>
        <w:spacing w:after="120" w:before="120" w:line="276"/>
      </w:pPr>
      <w:r>
        <w:rPr>
          <w:rFonts w:ascii="Calibri" w:cs="Calibri" w:eastAsia="Calibri" w:hAnsi="Calibri"/>
          <w:color w:val="333333"/>
          <w:sz w:val="22"/>
          <w:szCs w:val="22"/>
        </w:rPr>
        <w:t xml:space="preserve">The Architecture Review Board (ARB) — comprising the lead architect, senior developers, the security lead, and the QA lead — meets monthly to review: proposed architectural changes (assessed against this blueprint for consistency), technical debt register, performance trend analysis, security posture review, and roadmap alignment. ARB decisions are recorded as meeting minutes and, where applicable, as ADRs.</w:t>
      </w:r>
    </w:p>
    <w:p>
      <w:pPr>
        <w:spacing w:before="400"/>
      </w:pPr>
    </w:p>
    <w:p>
      <w:pPr>
        <w:spacing w:after="120" w:before="120" w:line="276"/>
        <w:jc w:val="center"/>
      </w:pPr>
      <w:r>
        <w:rPr>
          <w:rFonts w:ascii="Calibri" w:cs="Calibri" w:eastAsia="Calibri" w:hAnsi="Calibri"/>
          <w:b/>
          <w:bCs/>
          <w:color w:val="1F3864"/>
          <w:sz w:val="24"/>
          <w:szCs w:val="24"/>
        </w:rPr>
        <w:t xml:space="preserve">— End of Berex Tech - QMS Enterprise Software Architecture Blueprint v1.1 (Frozen Edition) —</w:t>
      </w:r>
    </w:p>
    <w:p>
      <w:pPr>
        <w:spacing w:before="100"/>
      </w:pPr>
    </w:p>
    <w:p>
      <w:pPr>
        <w:spacing w:after="120" w:before="120" w:line="276"/>
        <w:jc w:val="center"/>
      </w:pPr>
      <w:r>
        <w:rPr>
          <w:rFonts w:ascii="Calibri" w:cs="Calibri" w:eastAsia="Calibri" w:hAnsi="Calibri"/>
          <w:color w:val="595959"/>
          <w:sz w:val="20"/>
          <w:szCs w:val="20"/>
        </w:rPr>
        <w:t xml:space="preserve">BEREX-QMS-ARCH-v1.1-FROZEN | July 2026 | Confidential</w:t>
      </w:r>
    </w:p>
    <w:p>
      <w:pPr>
        <w:spacing w:after="120" w:before="120" w:line="276"/>
        <w:jc w:val="center"/>
      </w:pPr>
      <w:r>
        <w:rPr>
          <w:rFonts w:ascii="Calibri" w:cs="Calibri" w:eastAsia="Calibri" w:hAnsi="Calibri"/>
          <w:i/>
          <w:iCs/>
          <w:color w:val="595959"/>
          <w:sz w:val="20"/>
          <w:szCs w:val="20"/>
        </w:rPr>
        <w:t xml:space="preserve">This document is the single source of truth for the Berex Tech - QMS engineering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BEREX-QMS-ARCH-v1.1-FROZEN  |  CONFIDENTIAL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Berex Tech - QMS  |  Enterprise Architecture Blueprint v1.1 (Frozen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3864"/>
      <w:sz w:val="32"/>
      <w:szCs w:val="32"/>
    </w:rPr>
  </w:style>
  <w:style w:type="paragraph" w:styleId="Heading2">
    <w:name w:val="Heading 2"/>
    <w:basedOn w:val="Normal"/>
    <w:next w:val="Normal"/>
    <w:qFormat/>
    <w:pPr>
      <w:spacing w:after="160" w:before="280"/>
    </w:pPr>
    <w:rPr>
      <w:rFonts w:ascii="Calibri" w:cs="Calibri" w:eastAsia="Calibri" w:hAnsi="Calibri"/>
      <w:b/>
      <w:bCs/>
      <w:color w:val="2E5090"/>
      <w:sz w:val="26"/>
      <w:szCs w:val="26"/>
    </w:rPr>
  </w:style>
  <w:style w:type="paragraph" w:styleId="Heading3">
    <w:name w:val="Heading 3"/>
    <w:basedOn w:val="Normal"/>
    <w:next w:val="Normal"/>
    <w:qFormat/>
    <w:pPr>
      <w:spacing w:after="120" w:before="200"/>
    </w:pPr>
    <w:rPr>
      <w:rFonts w:ascii="Calibri" w:cs="Calibri" w:eastAsia="Calibri" w:hAnsi="Calibri"/>
      <w:b/>
      <w:bCs/>
      <w:color w:val="333333"/>
      <w:sz w:val="23"/>
      <w:szCs w:val="23"/>
    </w:rPr>
  </w:style>
  <w:style w:type="paragraph" w:styleId="Heading4">
    <w:name w:val="Heading 4"/>
    <w:basedOn w:val="Normal"/>
    <w:next w:val="Normal"/>
    <w:qFormat/>
    <w:pPr>
      <w:spacing w:after="100" w:before="160"/>
    </w:pPr>
    <w:rPr>
      <w:rFonts w:ascii="Calibri" w:cs="Calibri" w:eastAsia="Calibri" w:hAnsi="Calibri"/>
      <w:b/>
      <w:bCs/>
      <w:i/>
      <w:iCs/>
      <w:color w:val="595959"/>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Berex Tech - QMS Enterprise Software Architecture Blueprint v1.1 (Frozen Edition)</dc:title>
  <dc:creator>Berex Tech Architecture Division</dc:creator>
  <dc:description>Complete enterprise software architecture blueprint for the Berex Tech Quality Management System. Frozen edition — approved for development.</dc:description>
  <cp:lastModifiedBy>Un-named</cp:lastModifiedBy>
  <cp:revision>1</cp:revision>
  <dcterms:created xsi:type="dcterms:W3CDTF">2026-07-24T00:09:42.046Z</dcterms:created>
  <dcterms:modified xsi:type="dcterms:W3CDTF">2026-07-24T00:09:42.061Z</dcterms:modified>
</cp:coreProperties>
</file>

<file path=docProps/custom.xml><?xml version="1.0" encoding="utf-8"?>
<Properties xmlns="http://schemas.openxmlformats.org/officeDocument/2006/custom-properties" xmlns:vt="http://schemas.openxmlformats.org/officeDocument/2006/docPropsVTypes"/>
</file>