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IN THE COURT OF Sessions Court, Lahore.</w:t>
      </w:r>
    </w:p>
    <w:p>
      <w:pPr>
        <w:spacing w:line="360" w:lineRule="auto" w:after="120"/>
        <w:ind w:firstLine="360"/>
        <w:jc w:val="both"/>
      </w:pP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Case Title: Criminal Appeal, e.g., Ahmed Khan versus The State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APPLICATION FOR CONSOLIDATION OF CASES</w:t>
      </w:r>
    </w:p>
    <w:p>
      <w:pPr>
        <w:spacing w:line="360" w:lineRule="auto" w:after="120"/>
        <w:ind w:firstLine="360"/>
        <w:jc w:val="both"/>
      </w:pP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May it please Your Honour,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Opposite Party/Respondent(s) have filed different cases against the Applicant/Petitioner in different courts, as detailed below: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core issues, parties, and subject matter involved in the aforementioned cases are identical/substantially the same.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60" w:lineRule="auto" w:after="12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4"/>
        </w:rPr>
        <w:t>PRAYER: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Under the circumstances stated above, it is most humbly prayed that this Honourable Court may graciously be pleased to: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Direct the consolidation of the following cases: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60" w:lineRule="auto" w:after="120"/>
        <w:ind w:firstLine="360"/>
        <w:jc w:val="both"/>
      </w:pPr>
    </w:p>
    <w:p>
      <w:pPr>
        <w:spacing w:line="360" w:lineRule="auto" w:after="12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4"/>
        </w:rPr>
        <w:t>APPLICANT / PETITIONER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Through Counsel: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</w:t>
      </w:r>
    </w:p>
    <w:sectPr w:rsidR="00FC693F" w:rsidRPr="0006063C" w:rsidSect="00034616">
      <w:background w:color="F5E6D3"/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80808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828800" cy="16672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828800" cy="16672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0000"/>
        <w:sz w:val="16"/>
      </w:rP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