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IN THE COURT OF Additional District and Sessions Judge, Islamabad.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Case Title: Criminal Miscellaneous Application, e.g., Muhammad Ali versus The State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A. Case No. 456/2024, pending in the Court of Civil Court, Islamabad. The next date of hearing is fixed for 15/05/2024.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B. Case No. 789/2024, pending in the Court of Sessions Court, Rawalpindi. The next date of hearing is fixed for 20/05/2024.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C. Case No. 101/2024, pending in the Court of District Court, Islamabad. The next date of hearing is fixed for 25/05/2024.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Case No. 456/2024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Case No. 789/2024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(iii) Case No. 101/2024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Advocate Hamza Khan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Enrollment No. 12345/2020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Dated: 23/04/2026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