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9: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/>
        <w:br/>
      </w: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scala.math.pow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seriesSum(x: Double, k: Int): Double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seriesTerm(i: Int): Double = pow(x, 2 * i - 1) / i</w:t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(1 to k).map(seriesTerm).sum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x = 2.0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k = 5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sum = seriesSum(x, k)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println(s"Sum of the series with x = $x and k = $k terms: $sum")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 w:before="0" w:after="160"/>
        <w:rPr>
          <w:color w:val="aut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184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67</Words>
  <Characters>273</Characters>
  <CharactersWithSpaces>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2023-03-18T12:29:47Z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