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2018年4月16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7B28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2018-04-16T10:21:28Z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