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idi w:val="true"/>
        <w:spacing w:after="60" w:line="320" w:lineRule="auto"/>
        <w:ind/>
        <w:jc w:val="left"/>
        <w:rPr/>
      </w:pPr>
      <w:r>
        <w:rPr>
          <w:rFonts w:ascii="Noto Kufi Arabic" w:hAnsi="Noto Kufi Arabic" w:eastAsia="Noto Kufi Arabic" w:cs="Noto Kufi Arabic"/>
          <w:b/>
          <w:bCs/>
          <w:i w:val="0"/>
          <w:iCs w:val="0"/>
          <w:color w:val="5f6c50"/>
          <w:sz w:val="44"/>
          <w:szCs w:val="44"/>
        </w:rPr>
        <w:t xml:space="preserve">مخطط قاعدة البيانات في «سكيل سينث»</w:t>
      </w:r>
      <w:r>
        <w:rPr>
          <w:rFonts w:ascii="Noto Kufi Arabic" w:hAnsi="Noto Kufi Arabic" w:eastAsia="Noto Kufi Arabic" w:cs="Noto Kufi Arabic"/>
          <w:b w:val="0"/>
          <w:bCs w:val="0"/>
          <w:i w:val="0"/>
          <w:iCs w:val="0"/>
          <w:color w:val="b5862e"/>
          <w:sz w:val="28"/>
          <w:szCs w:val="28"/>
        </w:rPr>
        <w:t xml:space="preserve">  —  شرح الجداول والحقول والعلاقات</w:t>
      </w:r>
      <w:r/>
    </w:p>
    <w:p>
      <w:pPr>
        <w:pBdr/>
        <w:bidi w:val="true"/>
        <w:spacing w:after="300"/>
        <w:ind/>
        <w:jc w:val="left"/>
        <w:rPr/>
      </w:pPr>
      <w:r>
        <w:rPr>
          <w:rFonts w:ascii="Noto Kufi Arabic" w:hAnsi="Noto Kufi Arabic" w:eastAsia="Noto Kufi Arabic" w:cs="Noto Kufi Arabic"/>
          <w:b w:val="0"/>
          <w:bCs w:val="0"/>
          <w:i/>
          <w:iCs/>
          <w:color w:val="4a4238"/>
          <w:sz w:val="20"/>
          <w:szCs w:val="20"/>
        </w:rPr>
        <w:t xml:space="preserve">SkillSynth — Database Schema Reference</w:t>
      </w:r>
      <w:r/>
    </w:p>
    <w:p>
      <w:pPr>
        <w:pBdr/>
        <w:bidi w:val="true"/>
        <w:spacing w:after="200"/>
        <w:ind/>
        <w:jc w:val="left"/>
        <w:rPr/>
      </w:pPr>
      <w:r>
        <w:rPr>
          <w:rFonts w:ascii="Noto Kufi Arabic" w:hAnsi="Noto Kufi Arabic" w:eastAsia="Noto Kufi Arabic" w:cs="Noto Kufi Arabic"/>
          <w:b w:val="0"/>
          <w:bCs w:val="0"/>
          <w:i w:val="0"/>
          <w:iCs w:val="0"/>
          <w:color w:val="4a4238"/>
          <w:sz w:val="21"/>
          <w:szCs w:val="21"/>
        </w:rPr>
        <w:t xml:space="preserve">تتناول هذه الوثيقة الجداول الخمسة عشر في قاعدة البيانات العلائقية لنظام «سكيل سينث» (SkillSynth): اسم كل جدول، وحقلٌ بحقلٍ بأنواع بياناته وقيوده، ثم علاقته ببقية الجداول وسياسة حذفه، وتُختتم بملاحظات عامة ومفتاح رموز.</w:t>
      </w:r>
      <w:r/>
    </w:p>
    <w:p>
      <w:pPr>
        <w:pBdr/>
        <w:bidi w:val="true"/>
        <w:spacing w:after="160" w:before="240" w:line="300" w:lineRule="auto"/>
        <w:ind/>
        <w:jc w:val="left"/>
        <w:rPr/>
      </w:pPr>
      <w:r>
        <w:rPr>
          <w:rFonts w:ascii="Noto Kufi Arabic" w:hAnsi="Noto Kufi Arabic" w:eastAsia="Noto Kufi Arabic" w:cs="Noto Kufi Arabic"/>
          <w:b/>
          <w:bCs/>
          <w:i w:val="0"/>
          <w:iCs w:val="0"/>
          <w:color w:val="5f6c50"/>
          <w:sz w:val="32"/>
          <w:szCs w:val="32"/>
        </w:rPr>
        <w:t xml:space="preserve">١. مقدمة حول البنية</w:t>
      </w:r>
      <w:r/>
    </w:p>
    <w:p>
      <w:pPr>
        <w:pBdr/>
        <w:bidi w:val="true"/>
        <w:spacing w:after="120" w:before="0" w:line="300" w:lineRule="auto"/>
        <w:ind/>
        <w:jc w:val="left"/>
        <w:rPr/>
      </w:pPr>
      <w:r>
        <w:rPr>
          <w:rFonts w:ascii="Noto Kufi Arabic" w:hAnsi="Noto Kufi Arabic" w:eastAsia="Noto Kufi Arabic" w:cs="Noto Kufi Arabic"/>
          <w:b w:val="0"/>
          <w:bCs w:val="0"/>
          <w:i w:val="0"/>
          <w:iCs w:val="0"/>
          <w:color w:val="2a2521"/>
          <w:sz w:val="21"/>
          <w:szCs w:val="21"/>
        </w:rPr>
        <w:t xml:space="preserve">تُخزَّن بيانات «سكيل سينث» (SkillSynth) في قاعدة بيانات علائقية من خمسةَ عشَر جدولًا مرتَّبةً وفق النموذج </w:t>
      </w:r>
      <w:r>
        <w:rPr>
          <w:rFonts w:ascii="Noto Kufi Arabic" w:hAnsi="Noto Kufi Arabic" w:eastAsia="Noto Kufi Arabic" w:cs="Noto Kufi Arabic"/>
          <w:b w:val="0"/>
          <w:bCs w:val="0"/>
          <w:i w:val="0"/>
          <w:iCs w:val="0"/>
          <w:color w:val="2a2521"/>
          <w:sz w:val="21"/>
          <w:szCs w:val="21"/>
        </w:rPr>
        <w:t xml:space="preserve">العلائقي الصارم (Strict 3NF)، بحيث لا تكرار للمعلومات ولا تبعية جزئية بين الحقول. تُستخدم SQLite في بيئة التطوير وPostgreSQL في الإنتاج، والمخطط واحد في الحالتين، ومصدره المعتمد ملفُ التعريف الموحّد (DDL)، ومدققًا آليٌّ يضمن مطابقتَه لنماذج الكائنات (ORM).</w:t>
      </w:r>
      <w:r/>
    </w:p>
    <w:p>
      <w:pPr>
        <w:pBdr/>
        <w:bidi w:val="true"/>
        <w:spacing w:after="120" w:before="0" w:line="300" w:lineRule="auto"/>
        <w:ind/>
        <w:jc w:val="left"/>
        <w:rPr/>
      </w:pPr>
      <w:r>
        <w:rPr>
          <w:rFonts w:ascii="Noto Kufi Arabic" w:hAnsi="Noto Kufi Arabic" w:eastAsia="Noto Kufi Arabic" w:cs="Noto Kufi Arabic"/>
          <w:b w:val="0"/>
          <w:bCs w:val="0"/>
          <w:i w:val="0"/>
          <w:iCs w:val="0"/>
          <w:color w:val="4a4238"/>
          <w:sz w:val="21"/>
          <w:szCs w:val="21"/>
        </w:rPr>
        <w:t xml:space="preserve">تنقسم الجداول إلى خمس عائلات يخدم كلُّ منها جانبًا</w:t>
      </w:r>
      <w:r>
        <w:rPr>
          <w:rFonts w:ascii="Noto Kufi Arabic" w:hAnsi="Noto Kufi Arabic" w:eastAsia="Noto Kufi Arabic" w:cs="Noto Kufi Arabic"/>
          <w:b w:val="0"/>
          <w:bCs w:val="0"/>
          <w:i w:val="0"/>
          <w:iCs w:val="0"/>
          <w:color w:val="4a4238"/>
          <w:sz w:val="21"/>
          <w:szCs w:val="21"/>
        </w:rPr>
        <w:t xml:space="preserve"> من جوانب المنظومة: الهوية (المستخدمون)، والكتالوج (المحتوى التعليمي وأدواره الوظيفية)، والتقييم (الاختبارات والكفايات)، والتعلم (المسارات وخطواتها)، والتفاعل (سجل النشاط). في ما يأتي شرحٌ لكل جدول: حقوله، وأنواع بياناتها، وقيودها، وعلاقاتها ببقية الجداول.</w:t>
      </w:r>
      <w:r/>
    </w:p>
    <w:p>
      <w:pPr>
        <w:pBdr/>
        <w:bidi w:val="true"/>
        <w:spacing w:after="160" w:before="240" w:line="300" w:lineRule="auto"/>
        <w:ind/>
        <w:jc w:val="left"/>
        <w:rPr/>
      </w:pPr>
      <w:r>
        <w:rPr>
          <w:rFonts w:ascii="Noto Kufi Arabic" w:hAnsi="Noto Kufi Arabic" w:eastAsia="Noto Kufi Arabic" w:cs="Noto Kufi Arabic"/>
          <w:b/>
          <w:bCs/>
          <w:i w:val="0"/>
          <w:iCs w:val="0"/>
          <w:color w:val="5f6c50"/>
          <w:sz w:val="32"/>
          <w:szCs w:val="32"/>
        </w:rPr>
        <w:t xml:space="preserve">٢. العائلات الخمس</w:t>
      </w:r>
      <w:r/>
    </w:p>
    <w:p>
      <w:pPr>
        <w:pBdr/>
        <w:bidi w:val="true"/>
        <w:spacing w:after="120" w:before="0" w:line="300" w:lineRule="auto"/>
        <w:ind/>
        <w:jc w:val="left"/>
        <w:rPr/>
      </w:pPr>
      <w:r>
        <w:rPr>
          <w:rFonts w:ascii="Noto Kufi Arabic" w:hAnsi="Noto Kufi Arabic" w:eastAsia="Noto Kufi Arabic" w:cs="Noto Kufi Arabic"/>
          <w:b w:val="0"/>
          <w:bCs w:val="0"/>
          <w:i w:val="0"/>
          <w:iCs w:val="0"/>
          <w:color w:val="4a4238"/>
          <w:sz w:val="21"/>
          <w:szCs w:val="21"/>
        </w:rPr>
        <w:t xml:space="preserve">تُجمَّع الجداول في خمس عائلات تخدم أغراضًا متمايزة. الجدولان الآنيّان هما ياقات الوصل اللتان تحققان العلاقات كثير-إلى-كثير.</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360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ffffff"/>
                <w:sz w:val="21"/>
                <w:szCs w:val="21"/>
              </w:rPr>
              <w:t xml:space="preserve">الدور</w:t>
            </w:r>
            <w:r/>
          </w:p>
        </w:tc>
        <w:tc>
          <w:tcPr>
            <w:shd w:val="clear" w:color="auto" w:fill="5f6c50"/>
            <w:tcBorders/>
            <w:tcMar>
              <w:left w:w="90" w:type="dxa"/>
              <w:top w:w="60" w:type="dxa"/>
              <w:right w:w="90" w:type="dxa"/>
              <w:bottom w:w="60" w:type="dxa"/>
            </w:tcMar>
            <w:tcW w:w="360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ffffff"/>
                <w:sz w:val="21"/>
                <w:szCs w:val="21"/>
              </w:rPr>
              <w:t xml:space="preserve">الجداول</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ffffff"/>
                <w:sz w:val="21"/>
                <w:szCs w:val="21"/>
              </w:rPr>
              <w:t xml:space="preserve">العائلة</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الحسابات والصلاحيات (is_admin)</w:t>
            </w:r>
            <w:r/>
          </w:p>
        </w:tc>
        <w:tc>
          <w:tcPr>
            <w:shd w:val="clear" w:color="auto" w:fill="ffffff"/>
            <w:tcBorders/>
            <w:tcMar>
              <w:left w:w="90" w:type="dxa"/>
              <w:top w:w="60" w:type="dxa"/>
              <w:right w:w="90" w:type="dxa"/>
              <w:bottom w:w="60" w:type="dxa"/>
            </w:tcMar>
            <w:tcW w:w="360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users</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الهوية</w:t>
            </w:r>
            <w:r/>
          </w:p>
        </w:tc>
      </w:tr>
      <w:tr>
        <w:trPr/>
        <w:tc>
          <w:tcPr>
            <w:shd w:val="clear" w:color="auto" w:fill="efebe2"/>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المحتوى التعليمي ومتطلباته وأدواره</w:t>
            </w:r>
            <w:r/>
          </w:p>
        </w:tc>
        <w:tc>
          <w:tcPr>
            <w:shd w:val="clear" w:color="auto" w:fill="efebe2"/>
            <w:tcBorders/>
            <w:tcMar>
              <w:left w:w="90" w:type="dxa"/>
              <w:top w:w="60" w:type="dxa"/>
              <w:right w:w="90" w:type="dxa"/>
              <w:bottom w:w="60" w:type="dxa"/>
            </w:tcMar>
            <w:tcW w:w="360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categories, skills, skill_prerequisites, job_roles, job_role_skills, resources</w:t>
            </w:r>
            <w:r/>
          </w:p>
        </w:tc>
        <w:tc>
          <w:tcPr>
            <w:shd w:val="clear" w:color="auto" w:fill="efebe2"/>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الكتالوج</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الاختبارات والنتائج وملف الكفاءة</w:t>
            </w:r>
            <w:r/>
          </w:p>
        </w:tc>
        <w:tc>
          <w:tcPr>
            <w:shd w:val="clear" w:color="auto" w:fill="ffffff"/>
            <w:tcBorders/>
            <w:tcMar>
              <w:left w:w="90" w:type="dxa"/>
              <w:top w:w="60" w:type="dxa"/>
              <w:right w:w="90" w:type="dxa"/>
              <w:bottom w:w="60" w:type="dxa"/>
            </w:tcMar>
            <w:tcW w:w="360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assessments, assessment_questions, assessment_results, user_skills</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التقييم</w:t>
            </w:r>
            <w:r/>
          </w:p>
        </w:tc>
      </w:tr>
      <w:tr>
        <w:trPr/>
        <w:tc>
          <w:tcPr>
            <w:shd w:val="clear" w:color="auto" w:fill="efebe2"/>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المسارات الشخصية وخطواتها وأثر التقدم</w:t>
            </w:r>
            <w:r/>
          </w:p>
        </w:tc>
        <w:tc>
          <w:tcPr>
            <w:shd w:val="clear" w:color="auto" w:fill="efebe2"/>
            <w:tcBorders/>
            <w:tcMar>
              <w:left w:w="90" w:type="dxa"/>
              <w:top w:w="60" w:type="dxa"/>
              <w:right w:w="90" w:type="dxa"/>
              <w:bottom w:w="60" w:type="dxa"/>
            </w:tcMar>
            <w:tcW w:w="360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paths, path_steps, step_progress</w:t>
            </w:r>
            <w:r/>
          </w:p>
        </w:tc>
        <w:tc>
          <w:tcPr>
            <w:shd w:val="clear" w:color="auto" w:fill="efebe2"/>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التعلم</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سجل الأحداث والتدقيق</w:t>
            </w:r>
            <w:r/>
          </w:p>
        </w:tc>
        <w:tc>
          <w:tcPr>
            <w:shd w:val="clear" w:color="auto" w:fill="ffffff"/>
            <w:tcBorders/>
            <w:tcMar>
              <w:left w:w="90" w:type="dxa"/>
              <w:top w:w="60" w:type="dxa"/>
              <w:right w:w="90" w:type="dxa"/>
              <w:bottom w:w="60" w:type="dxa"/>
            </w:tcMar>
            <w:tcW w:w="360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activity_log</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التفاعل</w:t>
            </w:r>
            <w:r/>
          </w:p>
        </w:tc>
      </w:tr>
    </w:tbl>
    <w:p>
      <w:pPr>
        <w:pBdr/>
        <w:bidi w:val="true"/>
        <w:spacing w:after="120" w:before="0" w:line="300" w:lineRule="auto"/>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00" w:before="320" w:line="300" w:lineRule="auto"/>
        <w:ind/>
        <w:jc w:val="left"/>
        <w:rPr/>
      </w:pPr>
      <w:r>
        <w:rPr>
          <w:rFonts w:ascii="Noto Kufi Arabic" w:hAnsi="Noto Kufi Arabic" w:eastAsia="Noto Kufi Arabic" w:cs="Noto Kufi Arabic"/>
          <w:b/>
          <w:bCs/>
          <w:i w:val="0"/>
          <w:iCs w:val="0"/>
          <w:color w:val="b5862e"/>
          <w:sz w:val="26"/>
          <w:szCs w:val="26"/>
        </w:rPr>
        <w:t xml:space="preserve">العائلة: الهوية</w:t>
      </w:r>
      <w:r/>
    </w:p>
    <w:p>
      <w:pPr>
        <w:pBdr/>
        <w:bidi w:val="true"/>
        <w:spacing w:after="200"/>
        <w:ind/>
        <w:jc w:val="left"/>
        <w:rPr/>
      </w:pPr>
      <w:r>
        <w:rPr>
          <w:rFonts w:ascii="Noto Kufi Arabic" w:hAnsi="Noto Kufi Arabic" w:eastAsia="Noto Kufi Arabic" w:cs="Noto Kufi Arabic"/>
          <w:b w:val="0"/>
          <w:bCs w:val="0"/>
          <w:i/>
          <w:iCs/>
          <w:color w:val="4a4238"/>
          <w:sz w:val="18"/>
          <w:szCs w:val="18"/>
        </w:rPr>
        <w:t xml:space="preserve">(Identity)</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المستخدمون — users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جدول الهوية الوحيد؛ يمتص البيانات الشخصية التي كانت في جدول منفصل. يُقصد بالحقل is_admin بوابةَ الصلاحيات الثنائية: الحساب مشرف (1) أو مستخدم عادي (0). ويعتمد النظام على هذا الجدول في المصادقة عبر رمز JWT صالح 24 ساعة.</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مستخدم.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هوية الدخول إلى النظام؛ يمنع التكرار بين الحسابات.</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UNIQUE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البريد الإلكتروني</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email</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التجزئة (Hash) لكلمة المرور؛ لا تُخزَّن كلمة المرور بنصها أبدًا.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كلمة المرور المشفّرة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hashed_password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المستخدم الظاهر في الواجهات.</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الاسم الكامل</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full_name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التمييز بين حساب المشرف والحساب العادي (0/1).</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BOOLEAN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مشرف؟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is_admin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إنشاء الحساب.</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تاريخ الإنشاء</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created_at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آخر تعديل على بيانات الحساب.</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آخر تحديث</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updated_at</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00" w:before="320" w:line="300" w:lineRule="auto"/>
        <w:ind/>
        <w:jc w:val="left"/>
        <w:rPr/>
      </w:pPr>
      <w:r>
        <w:rPr>
          <w:rFonts w:ascii="Noto Kufi Arabic" w:hAnsi="Noto Kufi Arabic" w:eastAsia="Noto Kufi Arabic" w:cs="Noto Kufi Arabic"/>
          <w:b/>
          <w:bCs/>
          <w:i w:val="0"/>
          <w:iCs w:val="0"/>
          <w:color w:val="b5862e"/>
          <w:sz w:val="26"/>
          <w:szCs w:val="26"/>
        </w:rPr>
        <w:t xml:space="preserve">العائلة: الكتالوج</w:t>
      </w:r>
      <w:r/>
    </w:p>
    <w:p>
      <w:pPr>
        <w:pBdr/>
        <w:bidi w:val="true"/>
        <w:spacing w:after="200"/>
        <w:ind/>
        <w:jc w:val="left"/>
        <w:rPr/>
      </w:pPr>
      <w:r>
        <w:rPr>
          <w:rFonts w:ascii="Noto Kufi Arabic" w:hAnsi="Noto Kufi Arabic" w:eastAsia="Noto Kufi Arabic" w:cs="Noto Kufi Arabic"/>
          <w:b w:val="0"/>
          <w:bCs w:val="0"/>
          <w:i/>
          <w:iCs/>
          <w:color w:val="4a4238"/>
          <w:sz w:val="18"/>
          <w:szCs w:val="18"/>
        </w:rPr>
        <w:t xml:space="preserve">(Catalog)</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الفئات — categories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تصنيف هرمي للمهارات؛ تستطيع الفئة أن تشير إلى فئة أمّ (parent_id) فتُبنى شجرة تصنيف. منع النظام إنشاءَ حلقات دورية في هذه الشجرة على مستوى واجهة البرمجة.</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فئة.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الفئة؛ فريد ويلغي التكرار المطابق.</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UNIQUE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VARCHAR(100)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الاسم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name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نبذة توضيحية عن الفئة.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الوصف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description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علاقة ذاتية: تحيل إلى فئة أخرى أمّ، أو تكون فارغة لأعلى الشجرة.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FK → categories.id (SET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الفئة الأم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parent_id</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المهارات — skills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وحدة المحتوى الأساسية في المنظومة؛ تتصل بفئة واحدة وتجمع معلومات العرض (الأيقونة واللون) ومواضيعها الاختيارية. أُدمج هنا الجدول الذي كان يمثل ربط المهارات بالفئات.</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مهارة.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المهارة؛ فريد بين كل المهارات.</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UNIQUE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VARCHAR(100)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الاسم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name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شرح المهارة ومجالها.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TEXT</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الوصف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description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درجة صعوبة المهارة؛ يستخدمها المحرك لترتيب المحتوى.</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CHECK 0–10</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مستوى الصعوبة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difficulty_level</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الزمن المتوسط لإتقان المهارة؛ يُدخل في حساب مدة المسارات.</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CHECK ≥ 0</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REAL</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الساعات التقديرية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estimated_hours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مرجع أيقونة تُعرض بجانب اسم المهارة في الواجهة.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الأيقونة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icon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لون تعريفي للمهارة في العرض.</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اللون</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color</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الفئة التي تنتمي إليها المهارة؛ تبقى المهارة موجودة لو حُذفت فئتها.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FK → categories.id (SET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الفئة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category_id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قائمة مواضيع فرعية تُوسّع المهارة؛ حرّفة JSON مؤرشفة في المخطط.</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استثناء موثق</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JSON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المواضيع</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topics</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متطلبات المهارات — skill_prerequisites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جدول وصل (Junction) يُجسّد علاقة كثير-إلى-كثير بين المهارات أنفسها: مهارةٌ تتطلّب مهارةً أخرى. وهو العمود الفقري لمحرك التعلم، إذ يُبنى فوقه الترتيب الطوبولوجي (Topological Sort) الذي يمنع جدولة مهارة قبل استيفاء متطلباتها، مع منع تشكيل حلقات دورية.</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المهارة المتأخرة التي تحتاج متطلبًا. الحذف المتسلسل يزيل علاقاتها.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skills.id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المهارة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skill_id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المهارة المطلوبة قبلها. الزوج (مهارة، متطلب) فريد.</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skills.id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المتطلب القبلي</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prerequisite_id</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الأدوار الوظيفية — job_roles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تعريف الدور المهني المستهدف (مثل محلل بيانات) الذي تستهدفه المسارات؛ يوفر خيارات معالج إنشاء المسار ويحدد مهاراته عبر جدول الوصل الآتي.</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دور.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الدور الوظيفي كما يظهر للمتعلم.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UNIQUE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VARCHAR(150)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المسمى</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title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شرح مهام الدور وطبيعته.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TEXT</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الوصف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description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التصنيف العام الذي ينتمي إليه الدور.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VARCHAR(100)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المجال المهني</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career_field</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مهارات الدور — job_role_skills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جدول وصل يُربط كل دور وظيفي بمهاراته المطلوبة (كثير-إلى-كثير). منه يستمد النظام المهارات المستهدفة للمسار عند اختيار المتعلم لدور معين.</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الدور الوظيفي. الحذف المتسلسل يزيل ارتباطات الدور.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job_roles.id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الدور</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job_role_id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مهارة مطلوبة لهذا الدور. الزوج (دور، مهارة) فريد.</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skills.id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المهارة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skill_id</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الموارد التعليمية — resources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روابط ومصادر التعلم (دروس، كتب، مشاريع) المرتبطة بمهارة واحدة. تنتقيها خطوات المسار عبر معرفاتها.</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مورد.</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المورد كما يظهر للمتعلم.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العنوان</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title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عنوان الويب للمصدر.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الرابط</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url</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تصنيف المورد (فيديو، مقال، مشروع...).</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VARCHAR(50)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type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رمز لغة المحتوى.</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VARCHAR(10)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اللغة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language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هل المورد مجاني أم مدفوع.</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BOOLEAN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مجاني؟</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is_free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هل المصدر رسمي (وثائق/منصة معتمدة).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BOOLEAN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رسمي؟</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is_official</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الجهة الناشرة للمورد.</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المؤلف/المنصة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author_or_platform</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المهارة المرتبط بها المورد؛ يبقى المورد لو حُذفت مهارته.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FK → skills.id (SET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المهارة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skill_id</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00" w:before="320" w:line="300" w:lineRule="auto"/>
        <w:ind/>
        <w:jc w:val="left"/>
        <w:rPr/>
      </w:pPr>
      <w:r>
        <w:rPr>
          <w:rFonts w:ascii="Noto Kufi Arabic" w:hAnsi="Noto Kufi Arabic" w:eastAsia="Noto Kufi Arabic" w:cs="Noto Kufi Arabic"/>
          <w:b/>
          <w:bCs/>
          <w:i w:val="0"/>
          <w:iCs w:val="0"/>
          <w:color w:val="b5862e"/>
          <w:sz w:val="26"/>
          <w:szCs w:val="26"/>
        </w:rPr>
        <w:t xml:space="preserve">العائلة: التقييم</w:t>
      </w:r>
      <w:r/>
    </w:p>
    <w:p>
      <w:pPr>
        <w:pBdr/>
        <w:bidi w:val="true"/>
        <w:spacing w:after="200"/>
        <w:ind/>
        <w:jc w:val="left"/>
        <w:rPr/>
      </w:pPr>
      <w:r>
        <w:rPr>
          <w:rFonts w:ascii="Noto Kufi Arabic" w:hAnsi="Noto Kufi Arabic" w:eastAsia="Noto Kufi Arabic" w:cs="Noto Kufi Arabic"/>
          <w:b w:val="0"/>
          <w:bCs w:val="0"/>
          <w:i/>
          <w:iCs/>
          <w:color w:val="4a4238"/>
          <w:sz w:val="18"/>
          <w:szCs w:val="18"/>
        </w:rPr>
        <w:t xml:space="preserve">(Assessment)</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الاختبارات — assessments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تعريف اختبارٍ يقيّم مهارةً واحدة. تتفرع عند الحذف إلى أسئلته ونتائجه تلقائيًا (CASCADE). الاختبارات التدريبية المولّدة بالذكاء الاصطناعي تُحفظ هنا بعنوان يميّزها.</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اختبار.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المهارة التي يقيسها الاختبار؛ يبقى الاختبار لو حُذفت مهارته.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FK → skills.id (SET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المهارة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skill_id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الاختبار الظاهر للمتعلم.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العنوان</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title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نبذة عن غرض الاختبار ومحتواه.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TEXT</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الوصف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description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الحد الأدنى للمئة للاعتبار الاختبار ناجحًا.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CHECK 0–100</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درجة النجاح</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pass_score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إضافة الاختبار.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تاريخ الإنشاء</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created_at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آخر تعديل على تعريف الاختبار.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آخر تحديث</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updated_at</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أسئلة الاختبار — assessment_questions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بنك الأسئلة المطبَّع (Normalized): كل سؤال نصٌّ مع خيارات متعددة وفهرس الإجابة الصحيحة. تُحذف أسئلة الاختبار تلقائيًا عند حذفه.</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سؤال.</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الاختبار الذي ينتمي إليه السؤال. الحذف المتسلسل يزيل أسئلته.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FK → assessments.id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الاختبار</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assessment_id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موقع السؤال في تسلسل الاختبار.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الترتيب</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position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متن السؤال المعروض للمتعلم.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TEXT</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نص السؤال</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prompt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قائمة الخيارات؛ حرّفة JSON مؤرشفة لأن أبعاد الخيارات متغيرة.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استثناء موثق</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JSON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الخيارات</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options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الخيار الصحيح داخل قائمة الخيارات.</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CHECK ≥ 0</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فهرس الإجابة الصحيحة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correct_index</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نتائج الاختبار — assessment_results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سجل كل محاولة اختبار: من، ومتى، وبأي درجة، وهل جاوز حد النجاح. من هذه النتائج تُشتق درجة المهارة وملف الكفاءة.</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لكل محاولة.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من خاض الاختبار. تُحذف نتائجه عند حذف حسابه.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FK → users.id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المستخدم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user_id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الاختبار الذي خُض غماره. تُحذف نتائجه عند حذف الاختبار.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FK → assessments.id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الاختبار</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assessment_id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النتيجة المئوية المحققة.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الدرجة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score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هل تجاوزت الدرجة حدّ النجاح (0/1).</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BOOLEAN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ناجح؟</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passed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تسليم الاختبار.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تاريخ الإكمال</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completed_at</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كفايات المستخدم — user_skills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ملف الكفاءة الدائم لكل (مستخدم، مهارة): مستوى من 0 إلى 5 على سلم قياس موحّد. تُحدَّث هذه القيم حتميًا عند تسليم الاختبارات، ويعدّ النظام المهارة متقنة إذا فاق مستواها ثلاثة. العلاقة (مستخدم، مهارة) مركّبة المفتاح.</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أصحاب الكفاية. تُحذف كفاياته عند حذف حسابه.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users.id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المستخدم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user_id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المهارة المقاسة. يُحذف السطر عند حذف المهارة.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skills.id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المهارة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skill_id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درجة إتقان المستخدم للمهارة على السلم القياسي.</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CHECK 0–5</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مستوى الكفاءة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proficiency_level</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تاريخ آخر مرة قُيّمت فيها المهارة.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آخر تقييم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last_assessed_at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قائمة ملاحظات عن مواطن ضعف المستخدم؛ حرّفة JSON مؤرشفة.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استثناء موثق</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JSON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نقاط الضعف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weak_points</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00" w:before="320" w:line="300" w:lineRule="auto"/>
        <w:ind/>
        <w:jc w:val="left"/>
        <w:rPr/>
      </w:pPr>
      <w:r>
        <w:rPr>
          <w:rFonts w:ascii="Noto Kufi Arabic" w:hAnsi="Noto Kufi Arabic" w:eastAsia="Noto Kufi Arabic" w:cs="Noto Kufi Arabic"/>
          <w:b/>
          <w:bCs/>
          <w:i w:val="0"/>
          <w:iCs w:val="0"/>
          <w:color w:val="b5862e"/>
          <w:sz w:val="26"/>
          <w:szCs w:val="26"/>
        </w:rPr>
        <w:t xml:space="preserve">العائلة: التعلم</w:t>
      </w:r>
      <w:r/>
    </w:p>
    <w:p>
      <w:pPr>
        <w:pBdr/>
        <w:bidi w:val="true"/>
        <w:spacing w:after="200"/>
        <w:ind/>
        <w:jc w:val="left"/>
        <w:rPr/>
      </w:pPr>
      <w:r>
        <w:rPr>
          <w:rFonts w:ascii="Noto Kufi Arabic" w:hAnsi="Noto Kufi Arabic" w:eastAsia="Noto Kufi Arabic" w:cs="Noto Kufi Arabic"/>
          <w:b w:val="0"/>
          <w:bCs w:val="0"/>
          <w:i/>
          <w:iCs/>
          <w:color w:val="4a4238"/>
          <w:sz w:val="18"/>
          <w:szCs w:val="18"/>
        </w:rPr>
        <w:t xml:space="preserve">(Learning)</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المسارات — paths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مسار التعلم الشخصي الذي يولّده المحرك للمستخدم نحو دورٍ مستهدف. يدعم الحذف الناعم (Soft delete): حذف المسار لا يمسح صفه بل يعلّم حقل deleted_at، وتستبعد الاستعلامات الصفوف المحذوفة.</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صاحب المسار. تُحذف مساراته عند حذف حسابه.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FK → users.id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المستخدم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user_id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المسار الظاهر للمتعلم.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العنوان</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title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نبذة عن وجهة المسار.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TEXT</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الوصف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description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الدور الوظيفي الذي يبني المسار نحوه.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VARCHAR(150)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الدور المستهدف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target_role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حالة المسار (نشط، مكتمل...).</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الحالة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status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إجمالي الساعات التقديرية لكل الخطوات.</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الساعات الإجمالية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total_estimated_hours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الزمن المتوقع للإنهاء حسب الالتزام الأسبوعي.</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الأسابيع الإجمالية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total_estimated_weeks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غير فارغ يعني أن المسار محذوف منطقيًا.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الحذف الناعم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deleted_at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توليد المسار.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تاريخ الإنشاء</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created_at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آخر تعديل على المسار.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آخر تحديث</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updated_at</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خطوات المسار — path_steps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الخطوات المرتبة داخل المسار؛ تخزّن كل خطوة مهارة مستهدفة ومراجعَ للموارد والتقييمات (عبر قوائم معرفات JSON) ومستويين: المستهدف والحالي.</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فريد لكل خطوة.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المسار المحتوي للخطوة. تُحذف خطواته عند حذف المسار.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FK → paths.id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المسار</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path_id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المهارة التي تركّز عليها الخطوة؛ تبقى الخطوة لو حُذفت مهارتها.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FK → skills.id (SET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المهارة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skill_id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موقع الخطوة في التسلسل الموجه للمسار.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الترتيب</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position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اسم الخطوة المعروض للمتعلم.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العنوان</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title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توضيح محتوى الخطوة.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TEXT</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الوصف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description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زمن إنجاز الخطوة داخل المسار.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الساعات التقديرية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estimated_hours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قائمة معرفات الموارد الموصى بها للخطوة؛ تربط path_steps↔resources بلا جدول وصل.</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استثناء موثق</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JSON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معرفات الموارد</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resource_ids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قائمة معرفات الاختبارات المرتبطة بالخطوة؛ تربط path_steps↔assessments.</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استثناء موثق</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JSON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معرفات التقييمات</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assessment_ids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قائمة أهداف تُوضّح نواتج الخطوة؛ حرّفة JSON مؤرشفة.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استثناء موثق</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JSON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الأهداف التعليمية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learning_objectives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درجة الكفاية المطلوب بلوغها في هذه الخطوة.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CHECK 0–5</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المستوى المستهدف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selected_level</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آخر درجة محققة لدى المتعلم فيها.</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 · CHECK 0–5</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المستوى الحالي</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current_level</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تقدم الخطوة — step_progress</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تسجيل إتمام المستخدم خطوةً من خطوات مساره، مع الطابع الزمني والدرجة عند وجود اختبار. دمج بين تسجيلَي الإتمام والتقدم؛ وجود completed_at يعني أن الخطوة أنجزت، ويُتيح التراجع بحذف السطر.</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المستخدم المنجز. تُحذف سجلاته عند حذف حسابه.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users.id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المستخدم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user_id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الخطوة المنجزة. الزوج (مستخدم، خطوة) فريد.</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 + FK → path_steps.id (CASCADE)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الخطوة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step_id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الإتمام؛ وجودها يعني إنجاز الخطوة.</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تاريخ الإتمام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completed_at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درجة الاختبار المرتبطة بالخطوة عند وجوده.</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الدرجة</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score</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Bdr/>
        <w:bidi w:val="true"/>
        <w:spacing w:after="100" w:before="320" w:line="300" w:lineRule="auto"/>
        <w:ind/>
        <w:jc w:val="left"/>
        <w:rPr/>
      </w:pPr>
      <w:r>
        <w:rPr>
          <w:rFonts w:ascii="Noto Kufi Arabic" w:hAnsi="Noto Kufi Arabic" w:eastAsia="Noto Kufi Arabic" w:cs="Noto Kufi Arabic"/>
          <w:b/>
          <w:bCs/>
          <w:i w:val="0"/>
          <w:iCs w:val="0"/>
          <w:color w:val="b5862e"/>
          <w:sz w:val="26"/>
          <w:szCs w:val="26"/>
        </w:rPr>
        <w:t xml:space="preserve">العائلة: التفاعل</w:t>
      </w:r>
      <w:r/>
    </w:p>
    <w:p>
      <w:pPr>
        <w:pBdr/>
        <w:bidi w:val="true"/>
        <w:spacing w:after="200"/>
        <w:ind/>
        <w:jc w:val="left"/>
        <w:rPr/>
      </w:pPr>
      <w:r>
        <w:rPr>
          <w:rFonts w:ascii="Noto Kufi Arabic" w:hAnsi="Noto Kufi Arabic" w:eastAsia="Noto Kufi Arabic" w:cs="Noto Kufi Arabic"/>
          <w:b w:val="0"/>
          <w:bCs w:val="0"/>
          <w:i/>
          <w:iCs/>
          <w:color w:val="4a4238"/>
          <w:sz w:val="18"/>
          <w:szCs w:val="18"/>
        </w:rPr>
        <w:t xml:space="preserve">(Engagement)</w:t>
      </w:r>
      <w:r/>
    </w:p>
    <w:p>
      <w:pPr>
        <w:pBdr/>
        <w:bidi w:val="true"/>
        <w:spacing w:after="160" w:before="240" w:line="300" w:lineRule="auto"/>
        <w:ind/>
        <w:jc w:val="left"/>
        <w:rPr/>
      </w:pPr>
      <w:r>
        <w:rPr>
          <w:rFonts w:ascii="Noto Kufi Arabic" w:hAnsi="Noto Kufi Arabic" w:eastAsia="Noto Kufi Arabic" w:cs="Noto Kufi Arabic"/>
          <w:b/>
          <w:bCs/>
          <w:i w:val="0"/>
          <w:iCs w:val="0"/>
          <w:color w:val="2a2521"/>
          <w:sz w:val="26"/>
          <w:szCs w:val="26"/>
        </w:rPr>
        <w:t xml:space="preserve">سجل النشاط — activity_log</w:t>
      </w:r>
      <w:r/>
    </w:p>
    <w:p>
      <w:pPr>
        <w:pBdr/>
        <w:bidi w:val="true"/>
        <w:spacing w:after="160"/>
        <w:ind/>
        <w:jc w:val="left"/>
        <w:rPr/>
      </w:pPr>
      <w:r>
        <w:rPr>
          <w:rFonts w:ascii="Noto Kufi Arabic" w:hAnsi="Noto Kufi Arabic" w:eastAsia="Noto Kufi Arabic" w:cs="Noto Kufi Arabic"/>
          <w:b w:val="0"/>
          <w:bCs w:val="0"/>
          <w:i w:val="0"/>
          <w:iCs w:val="0"/>
          <w:color w:val="4a4238"/>
          <w:sz w:val="21"/>
          <w:szCs w:val="21"/>
        </w:rPr>
        <w:t xml:space="preserve">سجل أحداث المنظومة الموحّد (تدقيق + أحداث حية): كل حدث له تصنيف وإجراء وكيان مستهدف وبيانات حرّة اختيارية. المرتبط بمستخدمٍ يُبطل إليه عند حذف المستخدم (SET NULL) حتى لا يضيع أثر الأحداث.</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3240"/>
        <w:gridCol w:w="2050"/>
        <w:gridCol w:w="1550"/>
        <w:gridCol w:w="1800"/>
      </w:tblGrid>
      <w:tr>
        <w:trPr>
          <w:tblHeader/>
        </w:trPr>
        <w:tc>
          <w:tcPr>
            <w:shd w:val="clear" w:color="auto" w:fill="5f6c50"/>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الشرح</w:t>
            </w:r>
            <w:r/>
          </w:p>
        </w:tc>
        <w:tc>
          <w:tcPr>
            <w:shd w:val="clear" w:color="auto" w:fill="5f6c50"/>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القيود</w:t>
            </w:r>
            <w:r/>
          </w:p>
        </w:tc>
        <w:tc>
          <w:tcPr>
            <w:shd w:val="clear" w:color="auto" w:fill="5f6c50"/>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النوع</w:t>
            </w:r>
            <w:r/>
          </w:p>
        </w:tc>
        <w:tc>
          <w:tcPr>
            <w:shd w:val="clear" w:color="auto" w:fill="5f6c50"/>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العمود</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رقم تسلسلي لكل حدث.</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PK</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المعرّف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منفّذ الحدث؛ يبقى السجل لو حُذف المستخدم ويُصفَّر المرجع.</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FK → users.id (SET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INTEGER</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المستخدم</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user_id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نطاق الحدث: audit, auth, system, learning, realtime.</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التصنيف</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category</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وصف الفعل الذي وقع (تسجيل دخول، توليد مسار...).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NOT NULL</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VARCHAR(100)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الإجراء</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action</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نوع الشيء المتأثر بالحدث (مسار، اختبار...).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VARCHAR(50)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نوع الكيان</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entity_type</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المعرّف النصي للكيان المتأثر.</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VARCHAR(50)</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معرف الكيان</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entity_id</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حمولة حرّة إضافية للحدث؛ حرّفة JSON لأن بنيتها تتغير حسب الفعل.</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استثناء موثق</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JSON</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البيانات</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data</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عنوان الشبكة للمنفّذ؛ يتسع لـ IPv6.</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VARCHAR(45)</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عنوان IP</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ip_address</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وصف المتصفح/الجهاز المستخدم.</w:t>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VARCHAR(255)</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بيانات المتصفح</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user_agent</w:t>
            </w:r>
            <w:r/>
          </w:p>
        </w:tc>
      </w:tr>
      <w:tr>
        <w:trPr/>
        <w:tc>
          <w:tcPr>
            <w:shd w:val="clear" w:color="auto" w:fill="ffffff"/>
            <w:tcBorders/>
            <w:tcMar>
              <w:left w:w="90" w:type="dxa"/>
              <w:top w:w="60" w:type="dxa"/>
              <w:right w:w="90" w:type="dxa"/>
              <w:bottom w:w="60" w:type="dxa"/>
            </w:tcMar>
            <w:tcW w:w="324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لحظة وقوع الحدث.</w:t>
              <w:tab/>
            </w:r>
            <w:r/>
          </w:p>
        </w:tc>
        <w:tc>
          <w:tcPr>
            <w:shd w:val="clear" w:color="auto" w:fill="ffffff"/>
            <w:tcBorders/>
            <w:tcMar>
              <w:left w:w="90" w:type="dxa"/>
              <w:top w:w="60" w:type="dxa"/>
              <w:right w:w="90" w:type="dxa"/>
              <w:bottom w:w="60" w:type="dxa"/>
            </w:tcMar>
            <w:tcW w:w="20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DEFAULT now</w:t>
            </w:r>
            <w:r/>
          </w:p>
        </w:tc>
        <w:tc>
          <w:tcPr>
            <w:shd w:val="clear" w:color="auto" w:fill="ffffff"/>
            <w:tcBorders/>
            <w:tcMar>
              <w:left w:w="90" w:type="dxa"/>
              <w:top w:w="60" w:type="dxa"/>
              <w:right w:w="90" w:type="dxa"/>
              <w:bottom w:w="60" w:type="dxa"/>
            </w:tcMar>
            <w:tcW w:w="155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2a2521"/>
                <w:sz w:val="21"/>
                <w:szCs w:val="21"/>
              </w:rPr>
              <w:t xml:space="preserve">TIMESTAMP</w:t>
            </w:r>
            <w:r/>
          </w:p>
        </w:tc>
        <w:tc>
          <w:tcPr>
            <w:shd w:val="clear" w:color="auto" w:fill="ffffff"/>
            <w:tcBorders/>
            <w:tcMar>
              <w:left w:w="90" w:type="dxa"/>
              <w:top w:w="60" w:type="dxa"/>
              <w:right w:w="90" w:type="dxa"/>
              <w:bottom w:w="60" w:type="dxa"/>
            </w:tcMar>
            <w:tcW w:w="180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تاريخ الحدث</w:t>
            </w:r>
            <w:r/>
          </w:p>
          <w:p>
            <w:pPr>
              <w:pBdr/>
              <w:bidi w:val="true"/>
              <w:spacing w:after="20" w:line="260" w:lineRule="auto"/>
              <w:ind/>
              <w:jc w:val="left"/>
              <w:rPr/>
            </w:pPr>
            <w:r>
              <w:rPr>
                <w:rFonts w:ascii="Noto Kufi Arabic" w:hAnsi="Noto Kufi Arabic" w:eastAsia="Noto Kufi Arabic" w:cs="Noto Kufi Arabic"/>
                <w:b w:val="0"/>
                <w:bCs w:val="0"/>
                <w:i w:val="0"/>
                <w:iCs w:val="0"/>
                <w:color w:val="b5862e"/>
                <w:sz w:val="18"/>
                <w:szCs w:val="18"/>
              </w:rPr>
              <w:t xml:space="preserve">  created_at</w:t>
            </w:r>
            <w:r/>
          </w:p>
        </w:tc>
      </w:tr>
    </w:tbl>
    <w:p>
      <w:pPr>
        <w:pBdr/>
        <w:bidi w:val="true"/>
        <w:spacing w:after="80"/>
        <w:ind/>
        <w:jc w:val="left"/>
        <w:rPr/>
      </w:pPr>
      <w:r>
        <w:rPr>
          <w:rFonts w:ascii="Noto Kufi Arabic" w:hAnsi="Noto Kufi Arabic" w:eastAsia="Noto Kufi Arabic" w:cs="Noto Kufi Arabic"/>
          <w:b w:val="0"/>
          <w:bCs w:val="0"/>
          <w:i w:val="0"/>
          <w:iCs w:val="0"/>
          <w:color w:val="2a2521"/>
          <w:sz w:val="21"/>
          <w:szCs w:val="21"/>
        </w:rPr>
        <w:t xml:space="preserve"> </w:t>
      </w:r>
      <w:r/>
    </w:p>
    <w:p>
      <w:pPr>
        <w:pageBreakBefore w:val="true"/>
        <w:pBdr/>
        <w:bidi w:val="true"/>
        <w:spacing w:after="160" w:before="240" w:line="300" w:lineRule="auto"/>
        <w:ind/>
        <w:jc w:val="left"/>
        <w:rPr/>
      </w:pPr>
      <w:r>
        <w:rPr>
          <w:rFonts w:ascii="Noto Kufi Arabic" w:hAnsi="Noto Kufi Arabic" w:eastAsia="Noto Kufi Arabic" w:cs="Noto Kufi Arabic"/>
          <w:b/>
          <w:bCs/>
          <w:i w:val="0"/>
          <w:iCs w:val="0"/>
          <w:color w:val="5f6c50"/>
          <w:sz w:val="32"/>
          <w:szCs w:val="32"/>
        </w:rPr>
        <w:t xml:space="preserve">ملاحظات عامة</w:t>
      </w:r>
      <w:r/>
    </w:p>
    <w:p>
      <w:pPr>
        <w:pBdr/>
        <w:bidi w:val="true"/>
        <w:spacing w:after="140" w:line="300" w:lineRule="auto"/>
        <w:ind/>
        <w:jc w:val="left"/>
        <w:rPr/>
      </w:pPr>
      <w:r>
        <w:rPr>
          <w:rFonts w:ascii="Noto Kufi Arabic" w:hAnsi="Noto Kufi Arabic" w:eastAsia="Noto Kufi Arabic" w:cs="Noto Kufi Arabic"/>
          <w:color w:val="b5862e"/>
          <w:sz w:val="21"/>
          <w:szCs w:val="21"/>
        </w:rPr>
        <w:t xml:space="preserve">‣  </w:t>
      </w:r>
      <w:r>
        <w:rPr>
          <w:rFonts w:ascii="Noto Kufi Arabic" w:hAnsi="Noto Kufi Arabic" w:eastAsia="Noto Kufi Arabic" w:cs="Noto Kufi Arabic"/>
          <w:b w:val="0"/>
          <w:bCs w:val="0"/>
          <w:i w:val="0"/>
          <w:iCs w:val="0"/>
          <w:color w:val="4a4238"/>
          <w:sz w:val="21"/>
          <w:szCs w:val="21"/>
        </w:rPr>
        <w:t xml:space="preserve">النموذج الصارم (3NF) مع استثناءات JSON الموثّقة فقط: assessment_questions.options · path_steps.resource_ids · path_steps.assessment_ids · activity_log.data · skills.topics · path_steps.learning_objectives · user_skills.weak_points.</w:t>
      </w:r>
      <w:r/>
    </w:p>
    <w:p>
      <w:pPr>
        <w:pBdr/>
        <w:bidi w:val="true"/>
        <w:spacing w:after="140" w:line="300" w:lineRule="auto"/>
        <w:ind/>
        <w:jc w:val="left"/>
        <w:rPr/>
      </w:pPr>
      <w:r>
        <w:rPr>
          <w:rFonts w:ascii="Noto Kufi Arabic" w:hAnsi="Noto Kufi Arabic" w:eastAsia="Noto Kufi Arabic" w:cs="Noto Kufi Arabic"/>
          <w:color w:val="b5862e"/>
          <w:sz w:val="21"/>
          <w:szCs w:val="21"/>
        </w:rPr>
        <w:t xml:space="preserve">‣  </w:t>
      </w:r>
      <w:r>
        <w:rPr>
          <w:rFonts w:ascii="Noto Kufi Arabic" w:hAnsi="Noto Kufi Arabic" w:eastAsia="Noto Kufi Arabic" w:cs="Noto Kufi Arabic"/>
          <w:b w:val="0"/>
          <w:bCs w:val="0"/>
          <w:i w:val="0"/>
          <w:iCs w:val="0"/>
          <w:color w:val="4a4238"/>
          <w:sz w:val="21"/>
          <w:szCs w:val="21"/>
        </w:rPr>
        <w:t xml:space="preserve">حذف متسلسل (CASCADE) على علاقات الملكية: حذف المستخدم يزيل مساراته وكفاياته ونتائجه وتقدمه. حذف مُبطَل (SET NULL) على المرجعيات الاختيارية: تبقى السجلات وتُصفَّر الروابط.</w:t>
      </w:r>
      <w:r/>
    </w:p>
    <w:p>
      <w:pPr>
        <w:pBdr/>
        <w:bidi w:val="true"/>
        <w:spacing w:after="140" w:line="300" w:lineRule="auto"/>
        <w:ind/>
        <w:jc w:val="left"/>
        <w:rPr/>
      </w:pPr>
      <w:r>
        <w:rPr>
          <w:rFonts w:ascii="Noto Kufi Arabic" w:hAnsi="Noto Kufi Arabic" w:eastAsia="Noto Kufi Arabic" w:cs="Noto Kufi Arabic"/>
          <w:color w:val="b5862e"/>
          <w:sz w:val="21"/>
          <w:szCs w:val="21"/>
        </w:rPr>
        <w:t xml:space="preserve">‣  </w:t>
      </w:r>
      <w:r>
        <w:rPr>
          <w:rFonts w:ascii="Noto Kufi Arabic" w:hAnsi="Noto Kufi Arabic" w:eastAsia="Noto Kufi Arabic" w:cs="Noto Kufi Arabic"/>
          <w:b w:val="0"/>
          <w:bCs w:val="0"/>
          <w:i w:val="0"/>
          <w:iCs w:val="0"/>
          <w:color w:val="4a4238"/>
          <w:sz w:val="21"/>
          <w:szCs w:val="21"/>
        </w:rPr>
        <w:t xml:space="preserve">كل علاقة كثير-إلى-كثير عبر جدول وصل: skill_prerequisites وjob_role_skills.</w:t>
      </w:r>
      <w:r/>
    </w:p>
    <w:p>
      <w:pPr>
        <w:pBdr/>
        <w:bidi w:val="true"/>
        <w:spacing w:after="140" w:line="300" w:lineRule="auto"/>
        <w:ind/>
        <w:jc w:val="left"/>
        <w:rPr/>
      </w:pPr>
      <w:r>
        <w:rPr>
          <w:rFonts w:ascii="Noto Kufi Arabic" w:hAnsi="Noto Kufi Arabic" w:eastAsia="Noto Kufi Arabic" w:cs="Noto Kufi Arabic"/>
          <w:color w:val="b5862e"/>
          <w:sz w:val="21"/>
          <w:szCs w:val="21"/>
        </w:rPr>
        <w:t xml:space="preserve">‣  </w:t>
      </w:r>
      <w:r>
        <w:rPr>
          <w:rFonts w:ascii="Noto Kufi Arabic" w:hAnsi="Noto Kufi Arabic" w:eastAsia="Noto Kufi Arabic" w:cs="Noto Kufi Arabic"/>
          <w:b w:val="0"/>
          <w:bCs w:val="0"/>
          <w:i w:val="0"/>
          <w:iCs w:val="0"/>
          <w:color w:val="4a4238"/>
          <w:sz w:val="21"/>
          <w:szCs w:val="21"/>
        </w:rPr>
        <w:t xml:space="preserve">المفتاح المركّب في الياقات: skill_prerequisites, job_role_skills, user_skills, step_progress.</w:t>
      </w:r>
      <w:r/>
    </w:p>
    <w:p>
      <w:pPr>
        <w:pBdr/>
        <w:bidi w:val="true"/>
        <w:spacing w:after="140" w:line="300" w:lineRule="auto"/>
        <w:ind/>
        <w:jc w:val="left"/>
        <w:rPr/>
      </w:pPr>
      <w:r>
        <w:rPr>
          <w:rFonts w:ascii="Noto Kufi Arabic" w:hAnsi="Noto Kufi Arabic" w:eastAsia="Noto Kufi Arabic" w:cs="Noto Kufi Arabic"/>
          <w:color w:val="b5862e"/>
          <w:sz w:val="21"/>
          <w:szCs w:val="21"/>
        </w:rPr>
        <w:t xml:space="preserve">‣  </w:t>
      </w:r>
      <w:r>
        <w:rPr>
          <w:rFonts w:ascii="Noto Kufi Arabic" w:hAnsi="Noto Kufi Arabic" w:eastAsia="Noto Kufi Arabic" w:cs="Noto Kufi Arabic"/>
          <w:b w:val="0"/>
          <w:bCs w:val="0"/>
          <w:i w:val="0"/>
          <w:iCs w:val="0"/>
          <w:color w:val="4a4238"/>
          <w:sz w:val="21"/>
          <w:szCs w:val="21"/>
        </w:rPr>
        <w:t xml:space="preserve">الحذف الناعم للمسارات عبر paths.deleted_at؛ تستبعد الاستعلامات الصفوف المحذوفة.</w:t>
      </w:r>
      <w:r/>
    </w:p>
    <w:p>
      <w:pPr>
        <w:pBdr/>
        <w:bidi w:val="true"/>
        <w:spacing w:after="140" w:line="300" w:lineRule="auto"/>
        <w:ind/>
        <w:jc w:val="left"/>
        <w:rPr/>
      </w:pPr>
      <w:r>
        <w:rPr>
          <w:rFonts w:ascii="Noto Kufi Arabic" w:hAnsi="Noto Kufi Arabic" w:eastAsia="Noto Kufi Arabic" w:cs="Noto Kufi Arabic"/>
          <w:color w:val="b5862e"/>
          <w:sz w:val="21"/>
          <w:szCs w:val="21"/>
        </w:rPr>
        <w:t xml:space="preserve">‣  </w:t>
      </w:r>
      <w:r>
        <w:rPr>
          <w:rFonts w:ascii="Noto Kufi Arabic" w:hAnsi="Noto Kufi Arabic" w:eastAsia="Noto Kufi Arabic" w:cs="Noto Kufi Arabic"/>
          <w:b w:val="0"/>
          <w:bCs w:val="0"/>
          <w:i w:val="0"/>
          <w:iCs w:val="0"/>
          <w:color w:val="4a4238"/>
          <w:sz w:val="21"/>
          <w:szCs w:val="21"/>
        </w:rPr>
        <w:t xml:space="preserve">حماية سلامة المرجعيات على مستوى واجهة البرمجة (ADR-014): رفض الحذف المقيَّد بذكاء 409 مع تعداد للتابعين، إلا مع ?force=true.</w:t>
      </w:r>
      <w:r/>
    </w:p>
    <w:p>
      <w:pPr>
        <w:pBdr/>
        <w:bidi w:val="true"/>
        <w:spacing w:after="160" w:before="240" w:line="300" w:lineRule="auto"/>
        <w:ind/>
        <w:jc w:val="left"/>
        <w:rPr/>
      </w:pPr>
      <w:r>
        <w:rPr>
          <w:rFonts w:ascii="Noto Kufi Arabic" w:hAnsi="Noto Kufi Arabic" w:eastAsia="Noto Kufi Arabic" w:cs="Noto Kufi Arabic"/>
          <w:b/>
          <w:bCs/>
          <w:i w:val="0"/>
          <w:iCs w:val="0"/>
          <w:color w:val="5f6c50"/>
          <w:sz w:val="32"/>
          <w:szCs w:val="32"/>
        </w:rPr>
        <w:t xml:space="preserve">مفتاح الرموز</w:t>
      </w:r>
      <w:r/>
    </w:p>
    <w:tbl>
      <w:tblPr>
        <w:jc w:val="center"/>
        <w:tblW w:w="8640" w:type="dxa"/>
        <w:tblBorders>
          <w:top w:val="single" w:color="b5862e" w:sz="4" w:space="0"/>
          <w:left w:val="single" w:color="b5862e" w:sz="4" w:space="0"/>
          <w:bottom w:val="single" w:color="b5862e" w:sz="4" w:space="0"/>
          <w:right w:val="single" w:color="b5862e" w:sz="4" w:space="0"/>
          <w:insideH w:val="single" w:color="d9d2c4" w:sz="2" w:space="0"/>
          <w:insideV w:val="single" w:color="d9d2c4" w:sz="2" w:space="0"/>
        </w:tblBorders>
        <w:tblLayout w:type="fixed"/>
        <w:tblLook w:val="04A0" w:firstRow="1" w:lastRow="0" w:firstColumn="1" w:lastColumn="0" w:noHBand="0" w:noVBand="1"/>
      </w:tblPr>
      <w:tblGrid>
        <w:gridCol w:w="5290"/>
        <w:gridCol w:w="3350"/>
      </w:tblGrid>
      <w:tr>
        <w:trPr/>
        <w:tc>
          <w:tcPr>
            <w:shd w:val="clear" w:color="auto" w:fill="efebe2"/>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المفتاح الأساسي (Primary Key) — يعرّف الصف فريدًا</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PK</w:t>
            </w:r>
            <w:r/>
          </w:p>
        </w:tc>
      </w:tr>
      <w:tr>
        <w:trPr/>
        <w:tc>
          <w:tcPr>
            <w:shd w:val="clear" w:color="auto" w:fill="ffffff"/>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مفتاح أجنبي (Foreign Key) — يحيل إلى جدول آخر</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FK</w:t>
            </w:r>
            <w:r/>
          </w:p>
        </w:tc>
      </w:tr>
      <w:tr>
        <w:trPr/>
        <w:tc>
          <w:tcPr>
            <w:shd w:val="clear" w:color="auto" w:fill="efebe2"/>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غير قابل للتكرار بين الصفوف</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UNIQUE</w:t>
            </w:r>
            <w:r/>
          </w:p>
        </w:tc>
      </w:tr>
      <w:tr>
        <w:trPr/>
        <w:tc>
          <w:tcPr>
            <w:shd w:val="clear" w:color="auto" w:fill="ffffff"/>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حذف متسلسل: حذف الأصل يحذف التابع</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CASCADE</w:t>
            </w:r>
            <w:r/>
          </w:p>
        </w:tc>
      </w:tr>
      <w:tr>
        <w:trPr/>
        <w:tc>
          <w:tcPr>
            <w:shd w:val="clear" w:color="auto" w:fill="efebe2"/>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حذف مُبطَل: حذف الأصل يُصفّر المرجع</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SET NULL</w:t>
            </w:r>
            <w:r/>
          </w:p>
        </w:tc>
      </w:tr>
      <w:tr>
        <w:trPr/>
        <w:tc>
          <w:tcPr>
            <w:shd w:val="clear" w:color="auto" w:fill="ffffff"/>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عمود حرّ الأبعاد — استثناء موثق من النموذج الصارم</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JSON</w:t>
            </w:r>
            <w:r/>
          </w:p>
        </w:tc>
      </w:tr>
      <w:tr>
        <w:trPr/>
        <w:tc>
          <w:tcPr>
            <w:shd w:val="clear" w:color="auto" w:fill="efebe2"/>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قيد نطاق: يُلزم القيمة بحدود (0–5 مثلًا)</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CHECK</w:t>
            </w:r>
            <w:r/>
          </w:p>
        </w:tc>
      </w:tr>
      <w:tr>
        <w:trPr/>
        <w:tc>
          <w:tcPr>
            <w:shd w:val="clear" w:color="auto" w:fill="ffffff"/>
            <w:tcBorders/>
            <w:tcMar>
              <w:left w:w="90" w:type="dxa"/>
              <w:top w:w="60" w:type="dxa"/>
              <w:right w:w="90" w:type="dxa"/>
              <w:bottom w:w="60" w:type="dxa"/>
            </w:tcMar>
            <w:tcW w:w="5290" w:type="dxa"/>
            <w:vAlign w:val="center"/>
          </w:tcPr>
          <w:p>
            <w:pPr>
              <w:pBdr/>
              <w:bidi w:val="true"/>
              <w:spacing w:after="20" w:line="260" w:lineRule="auto"/>
              <w:ind/>
              <w:jc w:val="left"/>
              <w:rPr/>
            </w:pPr>
            <w:r>
              <w:rPr>
                <w:rFonts w:ascii="Noto Kufi Arabic" w:hAnsi="Noto Kufi Arabic" w:eastAsia="Noto Kufi Arabic" w:cs="Noto Kufi Arabic"/>
                <w:b w:val="0"/>
                <w:bCs w:val="0"/>
                <w:i w:val="0"/>
                <w:iCs w:val="0"/>
                <w:color w:val="4a4238"/>
                <w:sz w:val="21"/>
                <w:szCs w:val="21"/>
              </w:rPr>
              <w:t xml:space="preserve">يُملأ تلقائيًا بلحظة الإنشاء/التحديث</w:t>
            </w:r>
            <w:r/>
          </w:p>
        </w:tc>
        <w:tc>
          <w:tcPr>
            <w:shd w:val="clear" w:color="auto" w:fill="5f6c50"/>
            <w:tcBorders/>
            <w:tcMar>
              <w:left w:w="90" w:type="dxa"/>
              <w:top w:w="60" w:type="dxa"/>
              <w:right w:w="90" w:type="dxa"/>
              <w:bottom w:w="60" w:type="dxa"/>
            </w:tcMar>
            <w:tcW w:w="3350" w:type="dxa"/>
            <w:vAlign w:val="center"/>
          </w:tcPr>
          <w:p>
            <w:pPr>
              <w:pBdr/>
              <w:bidi w:val="true"/>
              <w:spacing w:after="20" w:line="260" w:lineRule="auto"/>
              <w:ind/>
              <w:jc w:val="left"/>
              <w:rPr/>
            </w:pPr>
            <w:r>
              <w:rPr>
                <w:rFonts w:ascii="Noto Kufi Arabic" w:hAnsi="Noto Kufi Arabic" w:eastAsia="Noto Kufi Arabic" w:cs="Noto Kufi Arabic"/>
                <w:b/>
                <w:bCs/>
                <w:i w:val="0"/>
                <w:iCs w:val="0"/>
                <w:color w:val="2a2521"/>
                <w:sz w:val="21"/>
                <w:szCs w:val="21"/>
              </w:rPr>
              <w:t xml:space="preserve">DEFAULT now</w:t>
            </w:r>
            <w:r/>
          </w:p>
        </w:tc>
      </w:tr>
    </w:tbl>
    <w:sectPr>
      <w:footnotePr/>
      <w:endnotePr/>
      <w:type w:val="nextPage"/>
      <w:pgSz w:h="15840" w:orient="portrait" w:w="12240"/>
      <w:pgMar w:top="1440" w:right="1800" w:bottom="1440" w:left="18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Noto Kufi Arabic">
    <w:panose1 w:val="020B0504030804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Noto Kufi Arabic" w:hAnsi="Noto Kufi Arabic" w:eastAsia="Noto Kufi Arabic" w:cs="Noto Kufi Arabic"/>
        <w:color w:val="2a2521"/>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مخطط قاعدة بيانات SkillSynth</dc:title>
  <dc:creator>SkillSynth</dc:creator>
  <dc:description>شرح الجداول والحقول والعلاقات في قاعدة بيانات SkillSynth</dc:description>
  <cp:revision>2</cp:revision>
  <dcterms:created xsi:type="dcterms:W3CDTF">2026-09-07T16:52:50Z</dcterms:created>
  <dcterms:modified xsi:type="dcterms:W3CDTF">2026-09-07T17:10:06Z</dcterms:modified>
</cp:coreProperties>
</file>