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C19A6B"/>
          <w:sz w:val="28"/>
          <w:szCs w:val="28"/>
        </w:rPr>
        <w:t xml:space="preserve">КОНЦЕПТ-ДОКУМЕНТ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72"/>
          <w:szCs w:val="72"/>
        </w:rPr>
        <w:t xml:space="preserve">Loyalty-Driven Product Design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6B6361"/>
          <w:sz w:val="36"/>
          <w:szCs w:val="36"/>
        </w:rPr>
        <w:t xml:space="preserve">Проактивная методология создания продуктов</w:t>
      </w:r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3D3735"/>
          <w:sz w:val="24"/>
          <w:szCs w:val="24"/>
        </w:rPr>
        <w:t xml:space="preserve">Альтернатива классическому дизайн-мышлению</w:t>
      </w:r>
    </w:p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C19A6B"/>
          <w:sz w:val="28"/>
          <w:szCs w:val="28"/>
        </w:rPr>
        <w:t xml:space="preserve">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Введение: Проблема классического подхода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Сущность методологии LD2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2.1. Фундаментальный принцип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2.2. Ключевые отличия от Design Thinking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Правила создания продукта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3.1. Правило идентичности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3.2. Правило фильтрации голосов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3.3. Правило проактивной ценности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3.4. Правило эволюционной стабильности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3.5. Правило селективного роста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Критерии успешного продукта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5. Определение ценности продукта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5.1. Трёхуровневая модель ценности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5.2. Измерение ценности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5.3. Ценность vs Удовлетворённость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6. Определение аудитории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6.1. Сегментация по уровню резонанса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6.2. Профиль идеального пользователя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6.3. Механизмы идентификации «своих»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7. Практическое применение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7.1. Процесс принятия решений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7.2. Риски и ограничения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7.3. Когда применять LD2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8. Резюме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Для обновления номеров страниц щёлкните правой кнопкой мыши по оглавлению и выберите «Обновить поле»</w:t>
      </w:r>
    </w:p>
    <w:p>
      <w:r>
        <w:br w:type="page"/>
      </w:r>
    </w:p>
    <w:p>
      <w:pPr>
        <w:pStyle w:val="Heading1"/>
      </w:pPr>
      <w:r>
        <w:t xml:space="preserve">1. Введение: Проблема классического подхода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Классическое дизайн-мышление (Design Thinking) строится на эмпатии к пользователю и итеративном решении его проблем. Однако в современной практике этот подход часто вырождается в реактивную модель: команда фокусируется на «pain points» тех, кто уже выражает недовольство, пытаясь «вернуть» утраченную лояльность. Это приводит к фрагментации продукта, размыванию идентичности и бесконечной гонке за «недовольными», чьи ценности могут не совпадать с философией продукта. Продукт начинает трансформироваться в угоду случайным пользователям, теряя свою уникальность и привлекательность для ядра аудитории.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Яркий пример альтернативного подхода — Apple. iPhone технически не превосходит флагманы на Android, но экосистема, бренд и сообщество создают мощнейший слой лояльности. Apple не пытается угодить всем: они чётко знают свою аудиторию и последовательно развивают продукт для неё. Критика «не-своих» пользователей игнорируется не из высокомерия, а из стратегической ясности: попытка угодить всем ведёт к посредственности для каждого. Этот принцип лёг в основу предлагаемой методологии Loyalty-Driven Product Design (LD2).</w:t>
      </w:r>
    </w:p>
    <w:p>
      <w:pPr>
        <w:pStyle w:val="Heading1"/>
      </w:pPr>
      <w:r>
        <w:t xml:space="preserve">2. Сущность методологии LD2</w:t>
      </w:r>
    </w:p>
    <w:p>
      <w:pPr>
        <w:pStyle w:val="Heading2"/>
      </w:pPr>
      <w:r>
        <w:t xml:space="preserve">2.1. Фундаментальный принцип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Методология LD2 переворачивает традиционную логику: вместо того чтобы начинать с проблем пользователей и искать решения, мы начинаем с идентичности продукта и культивируем аудиторию, которая с этой идентичностью резонирует. Продукт не подстраивается под пользователей — он притягивает «своих» и отсеивает «чужих». Это не игнорирование обратной связи, а её интеллектуальная фильтрация через призму продуктовой идентичности. Лояльность становится не побочным эффектом, а сознательно выращиваемым активом.</w:t>
      </w:r>
    </w:p>
    <w:p>
      <w:pPr>
        <w:pStyle w:val="Heading2"/>
      </w:pPr>
      <w:r>
        <w:t xml:space="preserve">2.2. Ключевые отличия от Design Thinking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Традиционный подход предполагает, что все пользователи равнозначны, и каждая проблема заслуживает решения. LD2 вводит иерархию голосов: мнение лояльного ядра важнее мнения периферийных пользователей, а запросы тех, кто не разделяет ценности продукта, систематически игнорируются. Это позволяет сосредоточить ресурсы на развитии того, что делает продукт уникальным, вместо патчинга проблем, которые отпугивают «не-нашу» аудиторию.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</w:rPr>
              <w:t xml:space="preserve">Design Thinking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</w:rPr>
              <w:t xml:space="preserve">Loyalty-Driven Design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Фокус на проблемах (pain points)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Фокус на ценностях и идентичности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Реактивный: реагирует на жалобы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Проактивный: создаёт привлекательность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Все пользователи равнозначны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Иерархия: ядро &gt; периферия &gt; чужие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Цель: удовлетворить максимум людей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Цель: вдохновить «своих»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Метрика: NPS, удовлетворённость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Метрика: глубина вовлечённости, retention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Таблица 1. Сравнение методологий</w:t>
      </w:r>
    </w:p>
    <w:p>
      <w:pPr>
        <w:pStyle w:val="Heading1"/>
      </w:pPr>
      <w:r>
        <w:t xml:space="preserve">3. Правила создания продукта</w:t>
      </w:r>
    </w:p>
    <w:p>
      <w:pPr>
        <w:pStyle w:val="Heading2"/>
      </w:pPr>
      <w:r>
        <w:t xml:space="preserve">3.1. Правило идентичности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Любой продукт начинается не с исследования рынка, а с чёткого определения своей идентичности: кто мы, во что верим, что предлагаем миру. Идентичность включает в себя ценности, философию, эстетику и обещание бренда. Всё, что противоречит идентичности, исключается из дорожной карты — независимо от того, сколько пользователей это просят. Идентичность служит фильтром: запросы проходят через неё, и только резонирующие с ней получают приоритет. Без идентичности продукт становится аморфным, пытаясь быть всем для всех.</w:t>
      </w:r>
    </w:p>
    <w:p>
      <w:pPr>
        <w:pStyle w:val="Heading2"/>
      </w:pPr>
      <w:r>
        <w:t xml:space="preserve">3.2. Правило фильтрации голосов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Не все пользователи имеют равное право влиять на продукт. LD2 вводит четырёхуровневую иерархию голосов: (1) Лояльное ядро — пользователи, глубоко разделяющие ценности продукта, активно рекомендующие его и формирующие сообщество. Их голос имеет максимальный вес. (2) Симпатики — пользователи, которым продукт нравится, но они ещё не сформировали глубокую привязанность. Их голос учитывается, но не определяет стратегию. (3) Нейтралы — пользователи без сильных эмоций. Их мнение информативно, но не приоритетно. (4) Чужие — пользователи, чьи ценности противоречат идентичности продукта. Их запросы систематически игнорируются.</w:t>
      </w:r>
    </w:p>
    <w:p>
      <w:pPr>
        <w:pStyle w:val="Heading2"/>
      </w:pPr>
      <w:r>
        <w:t xml:space="preserve">3.3. Правило проактивной ценности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Вместо того чтобы ждать жалоб и реагировать на них, команда систематически создаёт новую ценность для лояльного ядра. Это включает: расширение возможностей, которые ядро уже ценит; углубление интеграции продукта в жизнь пользователей; создание социального капитала принадлежности к сообществу. Проактивность означает, что продукт опережает ожидания лояльной аудитории, а не догоняет жалобы недовольных. Каждая новая фича должна проходить тест: «Это сделает жизнь нашего ядра богаче или просто уберёт раздражитель у периферии?»</w:t>
      </w:r>
    </w:p>
    <w:p>
      <w:pPr>
        <w:pStyle w:val="Heading2"/>
      </w:pPr>
      <w:r>
        <w:t xml:space="preserve">3.4. Правило эволюционной стабильности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Продукт развивается эволюционно, а не революционно. Радикальные изменения разрушают доверие лояльной аудитории, которая ценит предсказуемость. Apple меняет iOS постепенно, сохраняя знакомые паттерны. Любое изменение должно быть обосновано усилением ценности для ядра, а не привлечением новой аудитории. Это не означает стагнацию: инновации приветствуются, но они должны органично вытекать из существующей идентичности, а не противоречить ей. Революции допустимы только при смене поколений продукта, когда лояльная база переносится на новую платформу.</w:t>
      </w:r>
    </w:p>
    <w:p>
      <w:pPr>
        <w:pStyle w:val="Heading2"/>
      </w:pPr>
      <w:r>
        <w:t xml:space="preserve">3.5. Правило селективного роста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Рост не является самоцелью. LD2 признаёт, что не всякий рост полезен: привлечение пользователей, не разделяющих ценности, создаёт шум, размывает идентичность и увеличивает отток. Целевой рост — это расширение аудитории через каналы, которые привлекают людей, резонирующих с идентичностью. Такие пользователи становятся частью ядра, а не увеличивают периферию. Маркетинг направлен не на «всех», а на «потенциально своих». Метрика успеха — не абсолютный рост, а рост доли лояльного ядра в общей аудитории.</w:t>
      </w:r>
    </w:p>
    <w:p>
      <w:pPr>
        <w:pStyle w:val="Heading1"/>
      </w:pPr>
      <w:r>
        <w:t xml:space="preserve">4. Критерии успешного продукта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Продукт, созданный по методологии LD2, должен соответствовать набору критериев, которые отличают его от продуктов, созданных в парадигме классического дизайн-мышления. Эти критерии служат контрольными точками на этапе проектирования и инструментами оценки на этапе ревью. Каждый критерий имеет чёткое определение и способы измерения.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</w:rPr>
              <w:t xml:space="preserve">Критерий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</w:rPr>
              <w:t xml:space="preserve">Определение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</w:rPr>
              <w:t xml:space="preserve">Метрика</w:t>
            </w:r>
          </w:p>
        </w:tc>
      </w:tr>
      <w:tr>
        <w:tc>
          <w:tcPr>
            <w:tcW w:type="dxa" w:w="240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D3735"/>
              </w:rPr>
              <w:t xml:space="preserve">Идентичность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Чётко сформулированные ценности, философия и обещание бренда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Тест: могут ли 5 лояльных пользователей сформулировать идентичность своими словами?</w:t>
            </w:r>
          </w:p>
        </w:tc>
      </w:tr>
      <w:tr>
        <w:tc>
          <w:tcPr>
            <w:tcW w:type="dxa" w:w="240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D3735"/>
              </w:rPr>
              <w:t xml:space="preserve">Ясное ядро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Определённый сегмент пользователей, разделяющих ценности продукта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Доля ядра &gt; 20% аудитории, retention ядра &gt; 90%</w:t>
            </w:r>
          </w:p>
        </w:tc>
      </w:tr>
      <w:tr>
        <w:tc>
          <w:tcPr>
            <w:tcW w:type="dxa" w:w="240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D3735"/>
              </w:rPr>
              <w:t xml:space="preserve">Барьеры выхода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Интеграция в жизнь пользователя, делающая переход к конкуренту дорогостоящим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Индекс переключающих издержек, время на миграцию</w:t>
            </w:r>
          </w:p>
        </w:tc>
      </w:tr>
      <w:tr>
        <w:tc>
          <w:tcPr>
            <w:tcW w:type="dxa" w:w="240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D3735"/>
              </w:rPr>
              <w:t xml:space="preserve">Социальный капитал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Принадлежность к сообществу как источник ценности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Активность в сообществе, реферальная активность</w:t>
            </w:r>
          </w:p>
        </w:tc>
      </w:tr>
      <w:tr>
        <w:tc>
          <w:tcPr>
            <w:tcW w:type="dxa" w:w="240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D3735"/>
              </w:rPr>
              <w:t xml:space="preserve">Эмоциональная связь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Глубокая привязанность, выходящая за рамки функциональности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NPS ядра &gt; 70, emotional connection score</w:t>
            </w:r>
          </w:p>
        </w:tc>
      </w:tr>
      <w:tr>
        <w:tc>
          <w:tcPr>
            <w:tcW w:type="dxa" w:w="240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D3735"/>
              </w:rPr>
              <w:t xml:space="preserve">Селективность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Продукт не для всех: есть явно «не-свои» пользователи</w:t>
            </w:r>
          </w:p>
        </w:tc>
        <w:tc>
          <w:tcPr>
            <w:tcW w:type="dxa" w:w="34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3D3735"/>
              </w:rPr>
              <w:t xml:space="preserve">Отчётливый профиль «не-нашего» пользователя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Таблица 2. Критерии успешного LD2-продукта</w:t>
      </w:r>
    </w:p>
    <w:p>
      <w:pPr>
        <w:pStyle w:val="Heading1"/>
      </w:pPr>
      <w:r>
        <w:t xml:space="preserve">5. Определение ценности продукта</w:t>
      </w:r>
    </w:p>
    <w:p>
      <w:pPr>
        <w:pStyle w:val="Heading2"/>
      </w:pPr>
      <w:r>
        <w:t xml:space="preserve">5.1. Трёхуровневая модель ценности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Ценность в LD2 измеряется не только функциональными показателями, но и глубиной эмоциональной и социальной связи с пользователем. Модель включает три уровня, каждый из которых должен быть развит для формирования устойчивой лояльности. Функциональный уровень — продукт решает конкретную задачу лучше альтернатив. Это необходимый минимум, но не источник лояльности. Эмоциональный уровень — продукт вызывает положительные чувства, ассоциируется с идентичностью пользователя. Пользователь «любит» продукт, а не просто «использует» его. Социальный уровень — продукт даёт принадлежность к сообществу, создаёт социальный капитал, служит маркером статуса или ценностей.</w:t>
      </w:r>
    </w:p>
    <w:p>
      <w:pPr>
        <w:pStyle w:val="Heading2"/>
      </w:pPr>
      <w:r>
        <w:t xml:space="preserve">5.2. Измерение ценности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Ценность определяется через поведение пользователей, а не через их заявления. Ключевые индикаторы включают: Retention Rate ядра — процент пользователей, остающихся с продуктом на длительный срок; Depth of Engagement — частота использования, глубина взаимодействия с фичами; Referral Activity — активность в привлечении новых пользователей; Switching Cost Resistance — готовность оставаться с продуктом при появлении альтернатив; Community Participation — вклад в сообщество вокруг продукта. Композитный индекс ценности формируется на основе взвешенных показателей по всем уровням модели.</w:t>
      </w:r>
    </w:p>
    <w:p>
      <w:pPr>
        <w:pStyle w:val="Heading2"/>
      </w:pPr>
      <w:r>
        <w:t xml:space="preserve">5.3. Ценность vs Удовлетворённость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Критически важно различать ценность и удовлетворённость. Удовлетворённость — это отсутствие жалоб, продукт «не раздражает». Ценность — это наличие страсти, продукт «вдохновляет». Высокая удовлетворённость может сочетаться с низкой лояльностью (пользователь доволен, но уйдёт при первой альтернативе). Высокая ценность создаёт устойчивую лояльность даже при локальном недовольстве отдельными аспектами. LD2 фокусируется на ценности, а не на удовлетворённости: лучше иметь 100 страстных поклонников, чем 1000 умеренно довольных пользователей.</w:t>
      </w:r>
    </w:p>
    <w:p>
      <w:pPr>
        <w:pStyle w:val="Heading1"/>
      </w:pPr>
      <w:r>
        <w:t xml:space="preserve">6. Определение аудитории</w:t>
      </w:r>
    </w:p>
    <w:p>
      <w:pPr>
        <w:pStyle w:val="Heading2"/>
      </w:pPr>
      <w:r>
        <w:t xml:space="preserve">6.1. Сегментация по уровню резонанса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Аудитория в LD2 сегментируется не по демографии или поведению, а по степени резонанса с идентичностью продукта. Ядро (Core) — пользователи, для которых продукт является частью идентичности. Они активно продвигают его, прощают ошибки, участвуют в сообществе. Размер ядра обычно 15-25% аудитории, но он генерирует 70-80% ценности. Симпатики (Sympathizers) — пользователи, которым продукт нравится, но они эмоционально не привязаны. Потенциальный источник роста ядра при правильном культивировании. Нейтралы (Neutrals) — пользователи без сильных чувств. Используют продукт по инерции или из-за отсутствия альтернатив. Чужие (Aliens) — пользователи, чьи ценности конфликтуют с идентичностью продукта. Их запросы систематически игнорируются.</w:t>
      </w:r>
    </w:p>
    <w:p>
      <w:pPr>
        <w:pStyle w:val="Heading2"/>
      </w:pPr>
      <w:r>
        <w:t xml:space="preserve">6.2. Профиль идеального пользователя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Для применения LD2 необходимо создать детальный профиль идеального пользователя ядра. Этот профиль включает не только демографию и jobs-to-be-done, но и: Ценностный профиль — во что верит пользователь, что для него важно в жизни. Эстетические предпочтения — какой стиль, тон, визуальный язык резонирует. Социальный контекст — к каким сообществам принадлежит, кем восхищается. Болевые точки высшего порядка — не функциональные проблемы, а глубинные потребности в признании, принадлежности, самореализации. Идеальный пользователь — это не абстракция, а конкретный портрет, с которым команда может сверять каждое решение.</w:t>
      </w:r>
    </w:p>
    <w:p>
      <w:pPr>
        <w:pStyle w:val="Heading2"/>
      </w:pPr>
      <w:r>
        <w:t xml:space="preserve">6.3. Механизмы идентификации «своих»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Для практического применения сегментации необходимы инструменты идентификации пользователей. Поведенческие индикаторы: частота использования, глубина интеграции, активность в сообществе, реферальная активность. Исследовательские методы: глубинные интервью с фокусом на ценности и эмоции, анализ тональности отзывов, выявление языка, который используют пользователи для описания продукта. Автоматизированные методы: ML-классификация по поведению, анализ текстовых данных для выявления ценностного резонанса. Регулярная переоценка сегментов необходима, так как пользователи могут мигрировать между уровнями.</w:t>
      </w:r>
    </w:p>
    <w:p>
      <w:pPr>
        <w:pStyle w:val="Heading1"/>
      </w:pPr>
      <w:r>
        <w:t xml:space="preserve">7. Практическое применение</w:t>
      </w:r>
    </w:p>
    <w:p>
      <w:pPr>
        <w:pStyle w:val="Heading2"/>
      </w:pPr>
      <w:r>
        <w:t xml:space="preserve">7.1. Процесс принятия решений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Каждое продуктовое решение в LD2 проходит через структурированный процесс оценки. Шаг 1: Фильтр идентичности — соответствует ли решение ценностям и философии продукта? Если нет — отклоняется. Шаг 2: Фильтр ядра — принесёт ли это пользу лояльному ядру? Если да — высокий приоритет. Шаг 3: Фильтр симпатиков — поможет ли это конвертировать симпатиков в ядро? Если да — средний приоритет. Шаг 4: Проверка на «чужих» — не привлечёт ли это пользователей, противоречащих идентичности? Если да — пересмотр или отклонение. Шаг 5: Оценка ресурсов — соответствует ли затраты ожидаемому влиянию на ядро?</w:t>
      </w:r>
    </w:p>
    <w:p>
      <w:pPr>
        <w:pStyle w:val="Heading2"/>
      </w:pPr>
      <w:r>
        <w:t xml:space="preserve">7.2. Риски и ограничения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Методология LD2 не универсальна и имеет ограничения. Риск эхо-камеры: фокус только на лояльных может привести к потере связи с рынком и emerging trends. Риск старения аудитории: ядро может стареть вместе с продуктом, отпугивая молодые когорты. Риск самоуспокоенности: высокая лояльность ядра может маскировать объективные проблемы продукта. Риск нишевания: продукт может стать слишком нишевым для масштабирования. Митигация рисков: регулярный анализ рынка, мониторинг emerging trends, периодический аудит объективного качества продукта, сознательное расширение идентичности без её размывания.</w:t>
      </w:r>
    </w:p>
    <w:p>
      <w:pPr>
        <w:pStyle w:val="Heading2"/>
      </w:pPr>
      <w:r>
        <w:t xml:space="preserve">7.3. Когда применять LD2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Методология наиболее эффективна в следующих сценариях: зрелые продукты с устоявшейся аудиторией, где есть что терять; премиальные продукты, где ценность превышает функциональность; продукты с сильным брендом и потенциалом сообщества; нишевые продукты, где глубина важнее ширины. Менее подходит для: ранних стартапов, ещё не нашедших product-market fit; commodity-продуктов, где конкуренция идёт по цене; продуктов для массового рынка без чёткой дифференциации; ситуаций быстрого роста, где масштаб приоритетнее лояльности.</w:t>
      </w:r>
    </w:p>
    <w:p>
      <w:pPr>
        <w:pStyle w:val="Heading1"/>
      </w:pPr>
      <w:r>
        <w:t xml:space="preserve">8. Резюме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Loyalty-Driven Product Design предлагает альтернативу реактивной модели классического дизайн-мышления. Вместо того чтобы пытаться удовлетворить всех, LD2 фокусируется на культивировании глубокой лояльности у аудитории, разделяющей ценности продукта. Это не игнорирование пользователей, а интеллектуальная фильтрация: голос ядра важнее голоса периферии. Методология включает чёткие правила создания продукта, критерии оценки, механизмы определения ценности и аудитории. Применение LD2 особенно эффективно для зрелых продуктов с устоявшейся идентичностью, где лояльность является стратегическим активом.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Ключевой инсайт: продукт не должен быть для всех. Попытка угодить каждому ведёт к посредственности для всех. Сила — в ясной идентичности и глубокой связи с теми, кто её разделяет. Apple не пытается понравиться пользователям Android — и именно это делает его брендом с одной из самых лояльных аудиторий в мире. LD2 превращает этот принцип в систематическую методологию, применимую к любому продукту, готовому выбрать «своих» вместо погони за «всеми».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61"/>
      </w:rPr>
      <w:t xml:space="preserve">— </w:t>
    </w:r>
    <w:r>
      <w:rPr>
        <w:color w:val="6B6361"/>
      </w:rPr>
      <w:fldChar w:fldCharType="begin"/>
      <w:instrText xml:space="preserve">PAGE</w:instrText>
      <w:fldChar w:fldCharType="separate"/>
      <w:fldChar w:fldCharType="end"/>
    </w:r>
    <w:r>
      <w:rPr>
        <w:color w:val="6B636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B6361"/>
        <w:sz w:val="20"/>
        <w:szCs w:val="20"/>
      </w:rPr>
      <w:t xml:space="preserve">Loyalty-Driven Product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2621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2621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B63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3D37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2026-02-25T22:24:38.045Z</dcterms:created>
  <dcterms:modified xsi:type="dcterms:W3CDTF">2026-02-25T22:24:38.045Z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