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LineNumbers w:val="0"/>
        <w:bidi w:val="0"/>
        <w:spacing w:lineRule="auto" w:line="276" w:beforeAutospacing="0" w:before="200" w:afterAutospacing="0" w:after="0"/>
        <w:ind w:hanging="0" w:left="2880" w:right="0"/>
        <w:jc w:val="left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52"/>
          <w:szCs w:val="52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48"/>
          <w:szCs w:val="48"/>
          <w:u w:val="none"/>
          <w:lang w:val="en-US"/>
        </w:rPr>
        <w:t xml:space="preserve"> 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48"/>
          <w:szCs w:val="48"/>
          <w:u w:val="none"/>
          <w:lang w:val="en-US"/>
        </w:rPr>
        <w:t>LocateLost</w:t>
      </w:r>
    </w:p>
    <w:p>
      <w:pPr>
        <w:pStyle w:val="Normal"/>
        <w:rPr/>
      </w:pPr>
      <w:r>
        <w:rPr/>
      </w:r>
    </w:p>
    <w:p>
      <w:pPr>
        <w:pStyle w:val="Normal"/>
        <w:spacing w:beforeAutospacing="0" w:before="200" w:afterAutospacing="0" w:after="0"/>
        <w:ind w:left="-15" w:right="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40"/>
          <w:szCs w:val="40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36"/>
          <w:szCs w:val="36"/>
          <w:u w:val="none"/>
          <w:lang w:val="en-US"/>
        </w:rPr>
        <w:t>Abstract:</w:t>
      </w:r>
    </w:p>
    <w:p>
      <w:pPr>
        <w:pStyle w:val="Normal"/>
        <w:spacing w:beforeAutospacing="0" w:before="200" w:afterAutospacing="0" w:after="0"/>
        <w:ind w:left="-15" w:right="0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 xml:space="preserve">Every day, thousands of children go missing worldwide. According to rough estimates, approximately 8 million cases are reported globally each year, with around 7,000 to 8,000 cases in Pakistan. The recovery rate is about 60-70% globally, while in Pakistan, it's roughly 40-50%. The traditional methods of finding missing children are time-consuming and require significant effort. To make this process more efficient and streamlined, we introduce 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>LocateLost</w:t>
      </w: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>—an app designed to reunite parents with their missing children.</w:t>
      </w:r>
    </w:p>
    <w:p>
      <w:pPr>
        <w:pStyle w:val="Normal"/>
        <w:spacing w:beforeAutospacing="0" w:before="200" w:afterAutospacing="0" w:after="0"/>
        <w:ind w:left="-15" w:right="0"/>
        <w:rPr>
          <w:rFonts w:ascii="Arial" w:hAnsi="Arial" w:eastAsia="Arial" w:cs="Arial"/>
          <w:b w:val="false"/>
          <w:bCs w:val="false"/>
          <w:i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>LocateLost allows parents to upload pictures and essential details of their missing children. This data is stored in the app’s database. When someone finds a child, they can use the app to take a picture, and the algorithm will work to match the image with the stored data. If a match is found, the app immediately alerts the parents and law enforcement agencies, providing them with the location and information of the person who found the child.</w:t>
      </w:r>
    </w:p>
    <w:p>
      <w:pPr>
        <w:pStyle w:val="Normal"/>
        <w:spacing w:beforeAutospacing="0" w:before="240" w:afterAutospacing="0" w:after="240"/>
        <w:rPr/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en-US"/>
        </w:rPr>
        <w:t>United Nations Sustainable Development Goals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4"/>
          <w:szCs w:val="24"/>
          <w:u w:val="none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beforeAutospacing="0" w:before="220" w:afterAutospacing="0" w:after="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  <w:t xml:space="preserve">SDG #3: </w:t>
      </w:r>
      <w:r>
        <w:rPr>
          <w:b/>
          <w:bCs/>
          <w:lang w:val="en-US"/>
        </w:rPr>
        <w:t>Good Health and Well-being:</w:t>
      </w:r>
    </w:p>
    <w:p>
      <w:pPr>
        <w:pStyle w:val="ListParagraph"/>
        <w:numPr>
          <w:ilvl w:val="0"/>
          <w:numId w:val="0"/>
        </w:numPr>
        <w:spacing w:beforeAutospacing="0" w:before="220" w:afterAutospacing="0" w:after="0"/>
        <w:ind w:hanging="0" w:left="72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  <w:t>Ensures the physical and mental well-being of families by reuniting missing children with their parents, reducing emotional stress and trauma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  <w:t>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  <w:t xml:space="preserve">SDG #9: </w:t>
      </w:r>
      <w:r>
        <w:rPr>
          <w:b/>
          <w:bCs/>
          <w:lang w:val="en-US"/>
        </w:rPr>
        <w:t>Sustainable Cities and Communities: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  <w:t xml:space="preserve"> </w:t>
      </w:r>
    </w:p>
    <w:p>
      <w:pPr>
        <w:pStyle w:val="BodyText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/>
        <w:t>Promotes the use of innovative technologies and digital infrastructure to streamline the process of locating missing children effectively.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  <w:t>SDG #11: Industry, Innovation, and Infrastructure: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0"/>
        <w:ind w:hanging="0" w:left="72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/>
        <w:t>Contributes to building safer and more resilient communities by enabling swift responses to missing child cases.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22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  <w:t>SDG #16:</w:t>
      </w:r>
      <w:r>
        <w:rPr>
          <w:b/>
          <w:bCs/>
          <w:lang w:val="en-US"/>
        </w:rPr>
        <w:t xml:space="preserve"> Peace, Justice, and Strong Institutions</w:t>
      </w:r>
      <w:r>
        <w:rPr>
          <w:lang w:val="en-US"/>
        </w:rPr>
        <w:t>:</w:t>
      </w:r>
    </w:p>
    <w:p>
      <w:pPr>
        <w:pStyle w:val="ListParagraph"/>
        <w:numPr>
          <w:ilvl w:val="0"/>
          <w:numId w:val="0"/>
        </w:numPr>
        <w:spacing w:beforeAutospacing="0" w:before="0" w:afterAutospacing="0" w:after="220"/>
        <w:ind w:hanging="0" w:left="720"/>
        <w:contextualSpacing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2"/>
          <w:szCs w:val="22"/>
          <w:u w:val="none"/>
          <w:lang w:val="en-US"/>
        </w:rPr>
      </w:pPr>
      <w:r>
        <w:rPr/>
        <w:t>Supports justice and strengthens institutions by collaborating with law    enforcement to ensure the safety of children and reduce child abduction cases.</w:t>
      </w:r>
    </w:p>
    <w:p>
      <w:pPr>
        <w:pStyle w:val="Normal"/>
        <w:rPr/>
      </w:pPr>
      <w:r>
        <w:rPr/>
      </w:r>
    </w:p>
    <w:p>
      <w:pPr>
        <w:pStyle w:val="Normal"/>
        <w:spacing w:beforeAutospacing="0" w:before="240" w:afterAutospacing="0" w:after="24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8"/>
          <w:szCs w:val="28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4"/>
          <w:szCs w:val="24"/>
          <w:u w:val="none"/>
          <w:lang w:val="en-US"/>
        </w:rPr>
        <w:t>Team Members:</w:t>
      </w:r>
    </w:p>
    <w:p>
      <w:pPr>
        <w:pStyle w:val="Normal"/>
        <w:spacing w:beforeAutospacing="0" w:before="200" w:afterAutospacing="0" w:after="0"/>
        <w:ind w:left="-15" w:right="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 xml:space="preserve"> 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>Zulfiqar Alam - 21SW018</w:t>
      </w:r>
    </w:p>
    <w:p>
      <w:pPr>
        <w:pStyle w:val="Normal"/>
        <w:spacing w:beforeAutospacing="0" w:before="200" w:afterAutospacing="0" w:after="0"/>
        <w:ind w:left="-15" w:right="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 xml:space="preserve">  </w:t>
      </w: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23"/>
          <w:szCs w:val="23"/>
          <w:u w:val="none"/>
          <w:lang w:val="en-US"/>
        </w:rPr>
        <w:t>Ali Raza Soomro - 21SW080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Autospacing="0" w:before="0" w:afterAutospacing="0" w:after="0"/>
        <w:rPr>
          <w:rFonts w:ascii="Arial" w:hAnsi="Arial" w:eastAsia="Arial" w:cs="Arial"/>
          <w:b/>
          <w:bCs/>
          <w:i w:val="false"/>
          <w:i w:val="false"/>
          <w:iCs w:val="false"/>
          <w:strike w:val="false"/>
          <w:dstrike w:val="false"/>
          <w:color w:themeColor="text1" w:val="000000"/>
          <w:sz w:val="36"/>
          <w:szCs w:val="36"/>
          <w:u w:val="none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strike w:val="false"/>
          <w:dstrike w:val="false"/>
          <w:color w:themeColor="text1" w:val="000000"/>
          <w:sz w:val="32"/>
          <w:szCs w:val="32"/>
          <w:u w:val="none"/>
          <w:lang w:val="en-US"/>
        </w:rPr>
        <w:t>Workflow Diagram:</w:t>
      </w:r>
    </w:p>
    <w:p>
      <w:pPr>
        <w:pStyle w:val="Normal"/>
        <w:rPr/>
      </w:pPr>
      <w:r>
        <w:rPr/>
      </w:r>
    </w:p>
    <w:p>
      <w:pPr>
        <w:pStyle w:val="Normal"/>
        <w:spacing w:beforeAutospacing="0" w:before="0" w:afterAutospacing="0" w:after="0"/>
        <w:rPr/>
      </w:pPr>
      <w:r>
        <w:rPr/>
        <w:drawing>
          <wp:inline distT="0" distB="0" distL="0" distR="0">
            <wp:extent cx="6286500" cy="59436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LibreOffice/24.2.7.2$Linux_X86_64 LibreOffice_project/420$Build-2</Application>
  <AppVersion>15.0000</AppVersion>
  <Pages>3</Pages>
  <Words>277</Words>
  <Characters>1582</Characters>
  <CharactersWithSpaces>1847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2024-08-27T10:52:26Z</dcterms:created>
  <dc:creator>21SW018</dc:creator>
  <dc:description/>
  <dc:language>en-US</dc:language>
  <cp:lastModifiedBy/>
  <dcterms:modified xsi:type="dcterms:W3CDTF">2025-05-10T22:04:56Z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