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4EC" w:rsidRPr="007B2B49" w:rsidRDefault="00D304EC" w:rsidP="00D304EC">
      <w:pPr>
        <w:pStyle w:val="Heading1"/>
      </w:pPr>
      <w:bookmarkStart w:id="0" w:name="_GoBack"/>
      <w:bookmarkEnd w:id="0"/>
      <w:r w:rsidRPr="007B2B49">
        <w:t>Standard Operating Procedure</w:t>
      </w:r>
    </w:p>
    <w:p w:rsidR="00D304EC" w:rsidRPr="007B2B49" w:rsidRDefault="00D304EC" w:rsidP="00D304EC">
      <w:pPr>
        <w:pStyle w:val="Heading1"/>
      </w:pPr>
      <w:r w:rsidRPr="007B2B49">
        <w:t>Biosafety Level 2</w:t>
      </w:r>
    </w:p>
    <w:p w:rsidR="00D304EC" w:rsidRPr="00AB1B9D" w:rsidRDefault="00D304EC" w:rsidP="00D304EC">
      <w:pPr>
        <w:spacing w:before="120" w:after="120"/>
        <w:jc w:val="center"/>
        <w:rPr>
          <w:rFonts w:cstheme="minorHAnsi"/>
          <w:b/>
          <w:color w:val="FF0000"/>
        </w:rPr>
      </w:pPr>
    </w:p>
    <w:p w:rsidR="00D304EC" w:rsidRPr="007B2B49" w:rsidRDefault="00D304EC" w:rsidP="00D304EC">
      <w:pPr>
        <w:pStyle w:val="Heading2"/>
      </w:pPr>
      <w:r w:rsidRPr="007B2B49">
        <w:t>Section 1 – Lab-Specific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ection 1 - Lab-Specific Information"/>
        <w:tblDescription w:val="Lab-Specific Information"/>
      </w:tblPr>
      <w:tblGrid>
        <w:gridCol w:w="4492"/>
        <w:gridCol w:w="4858"/>
      </w:tblGrid>
      <w:tr w:rsidR="00D304EC" w:rsidRPr="00AB1B9D" w:rsidTr="00F267A4">
        <w:trPr>
          <w:trHeight w:val="432"/>
          <w:tblHeader/>
        </w:trPr>
        <w:tc>
          <w:tcPr>
            <w:tcW w:w="4492" w:type="dxa"/>
            <w:tcBorders>
              <w:top w:val="single" w:sz="4" w:space="0" w:color="auto"/>
              <w:left w:val="single" w:sz="4" w:space="0" w:color="auto"/>
            </w:tcBorders>
            <w:shd w:val="clear" w:color="auto" w:fill="F2F2F2" w:themeFill="background1" w:themeFillShade="F2"/>
            <w:vAlign w:val="center"/>
          </w:tcPr>
          <w:p w:rsidR="00D304EC" w:rsidRPr="00AB1B9D" w:rsidRDefault="00D304EC" w:rsidP="007579C6">
            <w:pPr>
              <w:spacing w:before="120" w:after="120"/>
              <w:rPr>
                <w:rFonts w:cstheme="minorHAnsi"/>
                <w:b/>
              </w:rPr>
            </w:pPr>
            <w:r w:rsidRPr="00AB1B9D">
              <w:rPr>
                <w:rFonts w:cstheme="minorHAnsi"/>
                <w:b/>
              </w:rPr>
              <w:t>Department:</w:t>
            </w:r>
          </w:p>
        </w:tc>
        <w:sdt>
          <w:sdtPr>
            <w:rPr>
              <w:rFonts w:cstheme="minorHAnsi"/>
            </w:rPr>
            <w:id w:val="2035231784"/>
            <w:placeholder>
              <w:docPart w:val="A537F1334408AA428D3C1D3D846CF7B0"/>
            </w:placeholder>
          </w:sdtPr>
          <w:sdtEndPr/>
          <w:sdtContent>
            <w:tc>
              <w:tcPr>
                <w:tcW w:w="4858" w:type="dxa"/>
                <w:tcBorders>
                  <w:top w:val="single" w:sz="4" w:space="0" w:color="auto"/>
                  <w:right w:val="single" w:sz="4" w:space="0" w:color="auto"/>
                </w:tcBorders>
                <w:vAlign w:val="bottom"/>
              </w:tcPr>
              <w:p w:rsidR="00D304EC" w:rsidRPr="00AB1B9D" w:rsidRDefault="004D4DD7" w:rsidP="004D4DD7">
                <w:pPr>
                  <w:spacing w:before="120" w:after="120"/>
                  <w:rPr>
                    <w:rFonts w:cstheme="minorHAnsi"/>
                  </w:rPr>
                </w:pPr>
                <w:r>
                  <w:rPr>
                    <w:rFonts w:cstheme="minorHAnsi"/>
                  </w:rPr>
                  <w:t>Biology</w:t>
                </w:r>
              </w:p>
            </w:tc>
          </w:sdtContent>
        </w:sdt>
      </w:tr>
      <w:tr w:rsidR="00D304EC" w:rsidRPr="00AB1B9D" w:rsidTr="00F267A4">
        <w:trPr>
          <w:trHeight w:val="432"/>
        </w:trPr>
        <w:tc>
          <w:tcPr>
            <w:tcW w:w="4492" w:type="dxa"/>
            <w:tcBorders>
              <w:left w:val="single" w:sz="4" w:space="0" w:color="auto"/>
            </w:tcBorders>
            <w:shd w:val="clear" w:color="auto" w:fill="F2F2F2" w:themeFill="background1" w:themeFillShade="F2"/>
            <w:vAlign w:val="center"/>
          </w:tcPr>
          <w:p w:rsidR="00D304EC" w:rsidRPr="00AB1B9D" w:rsidRDefault="00D304EC" w:rsidP="007579C6">
            <w:pPr>
              <w:spacing w:before="120" w:after="120"/>
              <w:rPr>
                <w:rFonts w:cstheme="minorHAnsi"/>
                <w:b/>
              </w:rPr>
            </w:pPr>
            <w:r w:rsidRPr="00AB1B9D">
              <w:rPr>
                <w:rFonts w:cstheme="minorHAnsi"/>
                <w:b/>
              </w:rPr>
              <w:t>Date SOP was written:</w:t>
            </w:r>
          </w:p>
        </w:tc>
        <w:sdt>
          <w:sdtPr>
            <w:rPr>
              <w:rFonts w:cstheme="minorHAnsi"/>
            </w:rPr>
            <w:id w:val="-528646863"/>
            <w:placeholder>
              <w:docPart w:val="16A9B850AE06474AAC699A78E6764C96"/>
            </w:placeholder>
            <w:date w:fullDate="2019-10-03T00:00:00Z">
              <w:dateFormat w:val="M/d/yyyy"/>
              <w:lid w:val="en-US"/>
              <w:storeMappedDataAs w:val="dateTime"/>
              <w:calendar w:val="gregorian"/>
            </w:date>
          </w:sdtPr>
          <w:sdtEndPr/>
          <w:sdtContent>
            <w:tc>
              <w:tcPr>
                <w:tcW w:w="4858" w:type="dxa"/>
                <w:tcBorders>
                  <w:right w:val="single" w:sz="4" w:space="0" w:color="auto"/>
                </w:tcBorders>
                <w:vAlign w:val="bottom"/>
              </w:tcPr>
              <w:p w:rsidR="00D304EC" w:rsidRPr="00AB1B9D" w:rsidRDefault="004D4DD7" w:rsidP="004D4DD7">
                <w:pPr>
                  <w:spacing w:before="120" w:after="120"/>
                  <w:rPr>
                    <w:rFonts w:cstheme="minorHAnsi"/>
                  </w:rPr>
                </w:pPr>
                <w:r>
                  <w:rPr>
                    <w:rFonts w:cstheme="minorHAnsi"/>
                  </w:rPr>
                  <w:t>10/3/2019</w:t>
                </w:r>
              </w:p>
            </w:tc>
          </w:sdtContent>
        </w:sdt>
      </w:tr>
      <w:tr w:rsidR="00D304EC" w:rsidRPr="00AB1B9D" w:rsidTr="00F267A4">
        <w:trPr>
          <w:trHeight w:val="432"/>
        </w:trPr>
        <w:tc>
          <w:tcPr>
            <w:tcW w:w="4492" w:type="dxa"/>
            <w:tcBorders>
              <w:left w:val="single" w:sz="4" w:space="0" w:color="auto"/>
            </w:tcBorders>
            <w:shd w:val="clear" w:color="auto" w:fill="F2F2F2" w:themeFill="background1" w:themeFillShade="F2"/>
            <w:vAlign w:val="center"/>
          </w:tcPr>
          <w:p w:rsidR="00D304EC" w:rsidRPr="00AB1B9D" w:rsidRDefault="00D304EC" w:rsidP="007579C6">
            <w:pPr>
              <w:spacing w:before="120" w:after="120"/>
              <w:rPr>
                <w:rFonts w:cstheme="minorHAnsi"/>
                <w:b/>
              </w:rPr>
            </w:pPr>
            <w:r w:rsidRPr="00AB1B9D">
              <w:rPr>
                <w:rFonts w:cstheme="minorHAnsi"/>
                <w:b/>
              </w:rPr>
              <w:t>Date SOP was approved by PI/lab supervisor:</w:t>
            </w:r>
          </w:p>
        </w:tc>
        <w:sdt>
          <w:sdtPr>
            <w:rPr>
              <w:rFonts w:cstheme="minorHAnsi"/>
            </w:rPr>
            <w:id w:val="-1329825111"/>
            <w:placeholder>
              <w:docPart w:val="B359DDBBF4F392409AA3A9DF2B57274E"/>
            </w:placeholder>
            <w:showingPlcHdr/>
            <w:date>
              <w:dateFormat w:val="M/d/yyyy"/>
              <w:lid w:val="en-US"/>
              <w:storeMappedDataAs w:val="dateTime"/>
              <w:calendar w:val="gregorian"/>
            </w:date>
          </w:sdtPr>
          <w:sdtEndPr/>
          <w:sdtContent>
            <w:tc>
              <w:tcPr>
                <w:tcW w:w="4858" w:type="dxa"/>
                <w:tcBorders>
                  <w:right w:val="single" w:sz="4" w:space="0" w:color="auto"/>
                </w:tcBorders>
                <w:vAlign w:val="bottom"/>
              </w:tcPr>
              <w:p w:rsidR="00D304EC" w:rsidRPr="00AB1B9D" w:rsidRDefault="00D304EC" w:rsidP="007579C6">
                <w:pPr>
                  <w:spacing w:before="120" w:after="120"/>
                  <w:rPr>
                    <w:rFonts w:cstheme="minorHAnsi"/>
                  </w:rPr>
                </w:pPr>
                <w:r w:rsidRPr="00AB1B9D">
                  <w:rPr>
                    <w:rStyle w:val="PlaceholderText"/>
                    <w:rFonts w:cstheme="minorHAnsi"/>
                  </w:rPr>
                  <w:t>Click here to enter a date.</w:t>
                </w:r>
              </w:p>
            </w:tc>
          </w:sdtContent>
        </w:sdt>
      </w:tr>
      <w:tr w:rsidR="00D304EC" w:rsidRPr="00AB1B9D" w:rsidTr="00F267A4">
        <w:trPr>
          <w:trHeight w:val="432"/>
        </w:trPr>
        <w:tc>
          <w:tcPr>
            <w:tcW w:w="4492" w:type="dxa"/>
            <w:tcBorders>
              <w:left w:val="single" w:sz="4" w:space="0" w:color="auto"/>
            </w:tcBorders>
            <w:shd w:val="clear" w:color="auto" w:fill="F2F2F2" w:themeFill="background1" w:themeFillShade="F2"/>
            <w:vAlign w:val="center"/>
          </w:tcPr>
          <w:p w:rsidR="00D304EC" w:rsidRPr="00AB1B9D" w:rsidRDefault="00D304EC" w:rsidP="007579C6">
            <w:pPr>
              <w:spacing w:before="120" w:after="120"/>
              <w:rPr>
                <w:rFonts w:cstheme="minorHAnsi"/>
                <w:b/>
              </w:rPr>
            </w:pPr>
            <w:r w:rsidRPr="00AB1B9D">
              <w:rPr>
                <w:rFonts w:cstheme="minorHAnsi"/>
                <w:b/>
              </w:rPr>
              <w:t>Principal Investigator:</w:t>
            </w:r>
          </w:p>
        </w:tc>
        <w:sdt>
          <w:sdtPr>
            <w:rPr>
              <w:rFonts w:cstheme="minorHAnsi"/>
            </w:rPr>
            <w:id w:val="1840123671"/>
            <w:placeholder>
              <w:docPart w:val="1BB36721463BC449BD3A39729FDFA0DD"/>
            </w:placeholder>
          </w:sdtPr>
          <w:sdtEndPr/>
          <w:sdtContent>
            <w:tc>
              <w:tcPr>
                <w:tcW w:w="4858" w:type="dxa"/>
                <w:tcBorders>
                  <w:right w:val="single" w:sz="4" w:space="0" w:color="auto"/>
                </w:tcBorders>
                <w:vAlign w:val="bottom"/>
              </w:tcPr>
              <w:p w:rsidR="00D304EC" w:rsidRPr="00AB1B9D" w:rsidRDefault="004D4DD7" w:rsidP="004D4DD7">
                <w:pPr>
                  <w:spacing w:before="120" w:after="120"/>
                  <w:rPr>
                    <w:rFonts w:cstheme="minorHAnsi"/>
                  </w:rPr>
                </w:pPr>
                <w:r>
                  <w:rPr>
                    <w:rFonts w:cstheme="minorHAnsi"/>
                  </w:rPr>
                  <w:t>Vincent Martin</w:t>
                </w:r>
              </w:p>
            </w:tc>
          </w:sdtContent>
        </w:sdt>
      </w:tr>
      <w:tr w:rsidR="00D304EC" w:rsidRPr="00AB1B9D" w:rsidTr="00F267A4">
        <w:trPr>
          <w:trHeight w:val="432"/>
        </w:trPr>
        <w:tc>
          <w:tcPr>
            <w:tcW w:w="4492" w:type="dxa"/>
            <w:tcBorders>
              <w:left w:val="single" w:sz="4" w:space="0" w:color="auto"/>
            </w:tcBorders>
            <w:shd w:val="clear" w:color="auto" w:fill="F2F2F2" w:themeFill="background1" w:themeFillShade="F2"/>
            <w:vAlign w:val="center"/>
          </w:tcPr>
          <w:p w:rsidR="00D304EC" w:rsidRPr="00AB1B9D" w:rsidRDefault="00D304EC" w:rsidP="007579C6">
            <w:pPr>
              <w:spacing w:before="120" w:after="120"/>
              <w:rPr>
                <w:rFonts w:cstheme="minorHAnsi"/>
                <w:b/>
              </w:rPr>
            </w:pPr>
            <w:r w:rsidRPr="00AB1B9D">
              <w:rPr>
                <w:rFonts w:cstheme="minorHAnsi"/>
                <w:b/>
              </w:rPr>
              <w:t>Internal Lab Safety Coordinator/Lab Manager:</w:t>
            </w:r>
          </w:p>
        </w:tc>
        <w:sdt>
          <w:sdtPr>
            <w:rPr>
              <w:rFonts w:cstheme="minorHAnsi"/>
            </w:rPr>
            <w:id w:val="-1521165944"/>
            <w:placeholder>
              <w:docPart w:val="0FD76D780621D248AE9B971341DB65C6"/>
            </w:placeholder>
          </w:sdtPr>
          <w:sdtEndPr/>
          <w:sdtContent>
            <w:tc>
              <w:tcPr>
                <w:tcW w:w="4858" w:type="dxa"/>
                <w:tcBorders>
                  <w:right w:val="single" w:sz="4" w:space="0" w:color="auto"/>
                </w:tcBorders>
                <w:vAlign w:val="bottom"/>
              </w:tcPr>
              <w:p w:rsidR="00D304EC" w:rsidRPr="00AB1B9D" w:rsidRDefault="004D4DD7" w:rsidP="004D4DD7">
                <w:pPr>
                  <w:spacing w:before="120" w:after="120"/>
                  <w:rPr>
                    <w:rFonts w:cstheme="minorHAnsi"/>
                  </w:rPr>
                </w:pPr>
                <w:r>
                  <w:rPr>
                    <w:rFonts w:cstheme="minorHAnsi"/>
                  </w:rPr>
                  <w:t>Smita Amarnath &amp; Nicholas Gold</w:t>
                </w:r>
              </w:p>
            </w:tc>
          </w:sdtContent>
        </w:sdt>
      </w:tr>
      <w:tr w:rsidR="00D304EC" w:rsidRPr="00AB1B9D" w:rsidTr="00F267A4">
        <w:trPr>
          <w:trHeight w:val="432"/>
        </w:trPr>
        <w:tc>
          <w:tcPr>
            <w:tcW w:w="4492" w:type="dxa"/>
            <w:tcBorders>
              <w:left w:val="single" w:sz="4" w:space="0" w:color="auto"/>
            </w:tcBorders>
            <w:shd w:val="clear" w:color="auto" w:fill="F2F2F2" w:themeFill="background1" w:themeFillShade="F2"/>
            <w:vAlign w:val="center"/>
          </w:tcPr>
          <w:p w:rsidR="00D304EC" w:rsidRPr="00AB1B9D" w:rsidRDefault="00D304EC" w:rsidP="007579C6">
            <w:pPr>
              <w:spacing w:before="120" w:after="120"/>
              <w:rPr>
                <w:rFonts w:cstheme="minorHAnsi"/>
                <w:b/>
              </w:rPr>
            </w:pPr>
            <w:r w:rsidRPr="00AB1B9D">
              <w:rPr>
                <w:rFonts w:cstheme="minorHAnsi"/>
                <w:b/>
              </w:rPr>
              <w:t>Lab Phone:</w:t>
            </w:r>
            <w:r w:rsidRPr="00AB1B9D">
              <w:rPr>
                <w:rFonts w:cstheme="minorHAnsi"/>
                <w:noProof/>
              </w:rPr>
              <w:t xml:space="preserve"> </w:t>
            </w:r>
          </w:p>
        </w:tc>
        <w:sdt>
          <w:sdtPr>
            <w:rPr>
              <w:rFonts w:cstheme="minorHAnsi"/>
            </w:rPr>
            <w:id w:val="2004461157"/>
            <w:placeholder>
              <w:docPart w:val="3DF73CBC1F112F4BB69C01AE3B72627B"/>
            </w:placeholder>
            <w:showingPlcHdr/>
          </w:sdtPr>
          <w:sdtEndPr/>
          <w:sdtContent>
            <w:tc>
              <w:tcPr>
                <w:tcW w:w="4858" w:type="dxa"/>
                <w:tcBorders>
                  <w:right w:val="single" w:sz="4" w:space="0" w:color="auto"/>
                </w:tcBorders>
                <w:vAlign w:val="bottom"/>
              </w:tcPr>
              <w:p w:rsidR="00D304EC" w:rsidRPr="00AB1B9D" w:rsidRDefault="004D4DD7" w:rsidP="004D4DD7">
                <w:pPr>
                  <w:spacing w:before="120" w:after="120"/>
                  <w:rPr>
                    <w:rFonts w:cstheme="minorHAnsi"/>
                  </w:rPr>
                </w:pPr>
                <w:r w:rsidRPr="000B0719">
                  <w:rPr>
                    <w:rStyle w:val="PlaceholderText"/>
                  </w:rPr>
                  <w:t>Click here to enter text.</w:t>
                </w:r>
              </w:p>
            </w:tc>
          </w:sdtContent>
        </w:sdt>
      </w:tr>
      <w:tr w:rsidR="00D304EC" w:rsidRPr="00AB1B9D" w:rsidTr="00F267A4">
        <w:trPr>
          <w:trHeight w:val="432"/>
        </w:trPr>
        <w:tc>
          <w:tcPr>
            <w:tcW w:w="4492" w:type="dxa"/>
            <w:tcBorders>
              <w:left w:val="single" w:sz="4" w:space="0" w:color="auto"/>
            </w:tcBorders>
            <w:shd w:val="clear" w:color="auto" w:fill="F2F2F2" w:themeFill="background1" w:themeFillShade="F2"/>
            <w:vAlign w:val="center"/>
          </w:tcPr>
          <w:p w:rsidR="00D304EC" w:rsidRPr="00AB1B9D" w:rsidRDefault="00D304EC" w:rsidP="007579C6">
            <w:pPr>
              <w:spacing w:before="120" w:after="120"/>
              <w:rPr>
                <w:rFonts w:cstheme="minorHAnsi"/>
                <w:b/>
              </w:rPr>
            </w:pPr>
            <w:r w:rsidRPr="00AB1B9D">
              <w:rPr>
                <w:rFonts w:cstheme="minorHAnsi"/>
                <w:b/>
              </w:rPr>
              <w:t>Office Phone:</w:t>
            </w:r>
          </w:p>
        </w:tc>
        <w:sdt>
          <w:sdtPr>
            <w:rPr>
              <w:rFonts w:cstheme="minorHAnsi"/>
            </w:rPr>
            <w:id w:val="383146291"/>
            <w:placeholder>
              <w:docPart w:val="5EF649A8AA7C1C4D9E60985DD0674062"/>
            </w:placeholder>
            <w:showingPlcHdr/>
          </w:sdtPr>
          <w:sdtEndPr/>
          <w:sdtContent>
            <w:tc>
              <w:tcPr>
                <w:tcW w:w="4858" w:type="dxa"/>
                <w:tcBorders>
                  <w:right w:val="single" w:sz="4" w:space="0" w:color="auto"/>
                </w:tcBorders>
                <w:vAlign w:val="bottom"/>
              </w:tcPr>
              <w:p w:rsidR="00D304EC" w:rsidRPr="00AB1B9D" w:rsidRDefault="00D304EC" w:rsidP="007579C6">
                <w:pPr>
                  <w:spacing w:before="120" w:after="120"/>
                  <w:rPr>
                    <w:rFonts w:cstheme="minorHAnsi"/>
                  </w:rPr>
                </w:pPr>
                <w:r w:rsidRPr="00AB1B9D">
                  <w:rPr>
                    <w:rStyle w:val="PlaceholderText"/>
                    <w:rFonts w:cstheme="minorHAnsi"/>
                  </w:rPr>
                  <w:t>Click here to enter text.</w:t>
                </w:r>
              </w:p>
            </w:tc>
          </w:sdtContent>
        </w:sdt>
      </w:tr>
      <w:tr w:rsidR="00D304EC" w:rsidRPr="00AB1B9D" w:rsidTr="00F267A4">
        <w:trPr>
          <w:trHeight w:val="432"/>
        </w:trPr>
        <w:tc>
          <w:tcPr>
            <w:tcW w:w="4492" w:type="dxa"/>
            <w:vMerge w:val="restart"/>
            <w:tcBorders>
              <w:left w:val="single" w:sz="4" w:space="0" w:color="auto"/>
            </w:tcBorders>
            <w:shd w:val="clear" w:color="auto" w:fill="F2F2F2" w:themeFill="background1" w:themeFillShade="F2"/>
            <w:vAlign w:val="center"/>
          </w:tcPr>
          <w:p w:rsidR="00D304EC" w:rsidRPr="00AB1B9D" w:rsidRDefault="00D304EC" w:rsidP="007579C6">
            <w:pPr>
              <w:spacing w:before="120" w:after="120"/>
              <w:rPr>
                <w:rFonts w:cstheme="minorHAnsi"/>
                <w:b/>
              </w:rPr>
            </w:pPr>
            <w:r w:rsidRPr="00AB1B9D">
              <w:rPr>
                <w:rFonts w:cstheme="minorHAnsi"/>
                <w:b/>
              </w:rPr>
              <w:t>Emergency Contact:</w:t>
            </w:r>
          </w:p>
        </w:tc>
        <w:sdt>
          <w:sdtPr>
            <w:rPr>
              <w:rFonts w:cstheme="minorHAnsi"/>
            </w:rPr>
            <w:id w:val="-1168551356"/>
            <w:placeholder>
              <w:docPart w:val="EC16A7F25C4B694E925A922EF7DD8CE5"/>
            </w:placeholder>
            <w:showingPlcHdr/>
          </w:sdtPr>
          <w:sdtEndPr/>
          <w:sdtContent>
            <w:tc>
              <w:tcPr>
                <w:tcW w:w="4858" w:type="dxa"/>
                <w:tcBorders>
                  <w:right w:val="single" w:sz="4" w:space="0" w:color="auto"/>
                </w:tcBorders>
                <w:vAlign w:val="bottom"/>
              </w:tcPr>
              <w:p w:rsidR="00D304EC" w:rsidRPr="00AB1B9D" w:rsidRDefault="00D304EC" w:rsidP="007579C6">
                <w:pPr>
                  <w:spacing w:before="120" w:after="120"/>
                  <w:rPr>
                    <w:rFonts w:cstheme="minorHAnsi"/>
                  </w:rPr>
                </w:pPr>
                <w:r w:rsidRPr="00AB1B9D">
                  <w:rPr>
                    <w:rStyle w:val="PlaceholderText"/>
                    <w:rFonts w:cstheme="minorHAnsi"/>
                  </w:rPr>
                  <w:t>Click here to enter text.</w:t>
                </w:r>
              </w:p>
            </w:tc>
          </w:sdtContent>
        </w:sdt>
      </w:tr>
      <w:tr w:rsidR="00D304EC" w:rsidRPr="00AB1B9D" w:rsidTr="00F267A4">
        <w:trPr>
          <w:trHeight w:val="144"/>
        </w:trPr>
        <w:tc>
          <w:tcPr>
            <w:tcW w:w="4492" w:type="dxa"/>
            <w:vMerge/>
            <w:tcBorders>
              <w:left w:val="single" w:sz="4" w:space="0" w:color="auto"/>
            </w:tcBorders>
            <w:shd w:val="clear" w:color="auto" w:fill="F2F2F2" w:themeFill="background1" w:themeFillShade="F2"/>
            <w:vAlign w:val="center"/>
          </w:tcPr>
          <w:p w:rsidR="00D304EC" w:rsidRPr="00AB1B9D" w:rsidRDefault="00D304EC" w:rsidP="007579C6">
            <w:pPr>
              <w:spacing w:before="120" w:after="120"/>
              <w:rPr>
                <w:rFonts w:cstheme="minorHAnsi"/>
                <w:b/>
                <w:i/>
              </w:rPr>
            </w:pPr>
          </w:p>
        </w:tc>
        <w:tc>
          <w:tcPr>
            <w:tcW w:w="4858" w:type="dxa"/>
            <w:tcBorders>
              <w:right w:val="single" w:sz="4" w:space="0" w:color="auto"/>
            </w:tcBorders>
          </w:tcPr>
          <w:p w:rsidR="00D304EC" w:rsidRPr="00AB1B9D" w:rsidRDefault="00D304EC" w:rsidP="007579C6">
            <w:pPr>
              <w:spacing w:before="120" w:after="120"/>
              <w:jc w:val="center"/>
              <w:rPr>
                <w:rFonts w:cstheme="minorHAnsi"/>
                <w:i/>
              </w:rPr>
            </w:pPr>
            <w:r w:rsidRPr="00AB1B9D">
              <w:rPr>
                <w:rFonts w:cstheme="minorHAnsi"/>
                <w:i/>
              </w:rPr>
              <w:t>(Name and Phone Number)</w:t>
            </w:r>
          </w:p>
        </w:tc>
      </w:tr>
      <w:tr w:rsidR="00D304EC" w:rsidRPr="00AB1B9D" w:rsidTr="00F267A4">
        <w:trPr>
          <w:trHeight w:val="422"/>
        </w:trPr>
        <w:tc>
          <w:tcPr>
            <w:tcW w:w="4492" w:type="dxa"/>
            <w:vMerge w:val="restart"/>
            <w:tcBorders>
              <w:left w:val="single" w:sz="4" w:space="0" w:color="auto"/>
            </w:tcBorders>
            <w:shd w:val="clear" w:color="auto" w:fill="F2F2F2" w:themeFill="background1" w:themeFillShade="F2"/>
            <w:vAlign w:val="center"/>
          </w:tcPr>
          <w:p w:rsidR="00D304EC" w:rsidRDefault="00D304EC" w:rsidP="007579C6">
            <w:pPr>
              <w:spacing w:before="120" w:after="120"/>
              <w:rPr>
                <w:rFonts w:cstheme="minorHAnsi"/>
                <w:b/>
              </w:rPr>
            </w:pPr>
            <w:r w:rsidRPr="00AB1B9D">
              <w:rPr>
                <w:rFonts w:cstheme="minorHAnsi"/>
                <w:b/>
              </w:rPr>
              <w:t>Location(s) covered by this SOP:</w:t>
            </w:r>
          </w:p>
          <w:p w:rsidR="00D304EC" w:rsidRDefault="00D304EC" w:rsidP="007579C6">
            <w:pPr>
              <w:spacing w:before="120" w:after="120"/>
              <w:rPr>
                <w:rFonts w:cstheme="minorHAnsi"/>
                <w:b/>
              </w:rPr>
            </w:pPr>
          </w:p>
          <w:p w:rsidR="00D304EC" w:rsidRPr="00AB1B9D" w:rsidRDefault="00D304EC" w:rsidP="007579C6">
            <w:pPr>
              <w:spacing w:before="120" w:after="120"/>
              <w:rPr>
                <w:rFonts w:cstheme="minorHAnsi"/>
                <w:b/>
                <w:i/>
              </w:rPr>
            </w:pPr>
            <w:r w:rsidRPr="00A67B9F">
              <w:rPr>
                <w:rFonts w:cstheme="minorHAnsi"/>
                <w:b/>
              </w:rPr>
              <w:t>Biohazardous Agents covered by this SOP</w:t>
            </w:r>
            <w:r w:rsidRPr="00A67B9F">
              <w:rPr>
                <w:rFonts w:cstheme="minorHAnsi"/>
                <w:b/>
                <w:i/>
              </w:rPr>
              <w:t>:</w:t>
            </w:r>
          </w:p>
        </w:tc>
        <w:sdt>
          <w:sdtPr>
            <w:rPr>
              <w:rFonts w:cstheme="minorHAnsi"/>
              <w:i/>
            </w:rPr>
            <w:id w:val="1640694910"/>
            <w:placeholder>
              <w:docPart w:val="5FD66923DA30A14BBEA1D7230D1B27B2"/>
            </w:placeholder>
          </w:sdtPr>
          <w:sdtEndPr/>
          <w:sdtContent>
            <w:tc>
              <w:tcPr>
                <w:tcW w:w="4858" w:type="dxa"/>
                <w:tcBorders>
                  <w:right w:val="single" w:sz="4" w:space="0" w:color="auto"/>
                </w:tcBorders>
                <w:vAlign w:val="bottom"/>
              </w:tcPr>
              <w:p w:rsidR="00D304EC" w:rsidRPr="00AB1B9D" w:rsidRDefault="004D4DD7" w:rsidP="007E379D">
                <w:pPr>
                  <w:spacing w:before="120" w:after="120"/>
                  <w:rPr>
                    <w:rFonts w:cstheme="minorHAnsi"/>
                    <w:i/>
                  </w:rPr>
                </w:pPr>
                <w:r>
                  <w:rPr>
                    <w:rFonts w:cstheme="minorHAnsi"/>
                    <w:i/>
                  </w:rPr>
                  <w:t>GE S126.00</w:t>
                </w:r>
                <w:r w:rsidR="007E379D">
                  <w:rPr>
                    <w:rFonts w:cstheme="minorHAnsi"/>
                    <w:i/>
                  </w:rPr>
                  <w:t xml:space="preserve"> GENOME FOUNDRY / MICROBIAL SIDE</w:t>
                </w:r>
              </w:p>
            </w:tc>
          </w:sdtContent>
        </w:sdt>
      </w:tr>
      <w:tr w:rsidR="00D304EC" w:rsidRPr="00AB1B9D" w:rsidTr="00F267A4">
        <w:trPr>
          <w:trHeight w:val="70"/>
        </w:trPr>
        <w:tc>
          <w:tcPr>
            <w:tcW w:w="4492" w:type="dxa"/>
            <w:vMerge/>
            <w:tcBorders>
              <w:left w:val="single" w:sz="4" w:space="0" w:color="auto"/>
              <w:bottom w:val="single" w:sz="4" w:space="0" w:color="auto"/>
            </w:tcBorders>
            <w:shd w:val="clear" w:color="auto" w:fill="F2F2F2" w:themeFill="background1" w:themeFillShade="F2"/>
          </w:tcPr>
          <w:p w:rsidR="00D304EC" w:rsidRPr="00AB1B9D" w:rsidRDefault="00D304EC" w:rsidP="007579C6">
            <w:pPr>
              <w:spacing w:before="120" w:after="120"/>
              <w:jc w:val="center"/>
              <w:rPr>
                <w:rFonts w:cstheme="minorHAnsi"/>
                <w:i/>
              </w:rPr>
            </w:pPr>
          </w:p>
        </w:tc>
        <w:tc>
          <w:tcPr>
            <w:tcW w:w="4858" w:type="dxa"/>
            <w:tcBorders>
              <w:bottom w:val="single" w:sz="4" w:space="0" w:color="auto"/>
              <w:right w:val="single" w:sz="4" w:space="0" w:color="auto"/>
            </w:tcBorders>
          </w:tcPr>
          <w:p w:rsidR="00D304EC" w:rsidRDefault="00D304EC" w:rsidP="007579C6">
            <w:pPr>
              <w:spacing w:before="120" w:after="120"/>
              <w:jc w:val="center"/>
              <w:rPr>
                <w:rFonts w:cstheme="minorHAnsi"/>
                <w:i/>
              </w:rPr>
            </w:pPr>
            <w:r w:rsidRPr="00AB1B9D">
              <w:rPr>
                <w:rFonts w:cstheme="minorHAnsi"/>
                <w:i/>
              </w:rPr>
              <w:t>(Building/Room Number)</w:t>
            </w:r>
          </w:p>
          <w:p w:rsidR="00D304EC" w:rsidRPr="00AB1B9D" w:rsidRDefault="00D304EC" w:rsidP="007579C6">
            <w:pPr>
              <w:spacing w:before="120" w:after="120"/>
              <w:rPr>
                <w:rFonts w:cstheme="minorHAnsi"/>
                <w:i/>
              </w:rPr>
            </w:pPr>
            <w:r w:rsidRPr="00A67B9F">
              <w:rPr>
                <w:rFonts w:cstheme="minorHAnsi"/>
                <w:i/>
              </w:rPr>
              <w:t>Click here to enter text.</w:t>
            </w:r>
          </w:p>
        </w:tc>
      </w:tr>
    </w:tbl>
    <w:p w:rsidR="00F267A4" w:rsidRPr="00AB1B9D" w:rsidRDefault="00F267A4" w:rsidP="00F267A4">
      <w:pPr>
        <w:pStyle w:val="Heading2"/>
      </w:pPr>
      <w:r w:rsidRPr="00AB1B9D">
        <w:t xml:space="preserve">Section </w:t>
      </w:r>
      <w:r>
        <w:t>2</w:t>
      </w:r>
      <w:r w:rsidRPr="00AB1B9D">
        <w:t xml:space="preserve"> – </w:t>
      </w:r>
      <w:r>
        <w:t>General Rules about Using the Facility</w:t>
      </w:r>
    </w:p>
    <w:p w:rsidR="00F267A4" w:rsidRPr="00F267A4" w:rsidRDefault="00F267A4" w:rsidP="00F267A4">
      <w:pPr>
        <w:pStyle w:val="ListParagraph"/>
        <w:numPr>
          <w:ilvl w:val="0"/>
          <w:numId w:val="2"/>
        </w:numPr>
        <w:spacing w:after="0" w:line="288" w:lineRule="auto"/>
        <w:rPr>
          <w:rFonts w:asciiTheme="minorHAnsi" w:hAnsiTheme="minorHAnsi" w:cstheme="minorHAnsi"/>
        </w:rPr>
      </w:pPr>
      <w:r w:rsidRPr="00F267A4">
        <w:rPr>
          <w:rFonts w:asciiTheme="minorHAnsi" w:hAnsiTheme="minorHAnsi" w:cstheme="minorHAnsi"/>
        </w:rPr>
        <w:t>Personnel can only handle instrumentation on which they have been trained.</w:t>
      </w:r>
    </w:p>
    <w:p w:rsidR="00F267A4" w:rsidRDefault="00F267A4" w:rsidP="00F267A4">
      <w:pPr>
        <w:pStyle w:val="ListParagraph"/>
        <w:numPr>
          <w:ilvl w:val="0"/>
          <w:numId w:val="2"/>
        </w:numPr>
        <w:spacing w:after="0" w:line="288" w:lineRule="auto"/>
        <w:rPr>
          <w:rFonts w:asciiTheme="minorHAnsi" w:hAnsiTheme="minorHAnsi" w:cstheme="minorHAnsi"/>
        </w:rPr>
      </w:pPr>
      <w:r w:rsidRPr="00F267A4">
        <w:rPr>
          <w:rFonts w:asciiTheme="minorHAnsi" w:hAnsiTheme="minorHAnsi" w:cstheme="minorHAnsi"/>
        </w:rPr>
        <w:t>Instrument training is provided by the Platform Coordinators only.</w:t>
      </w:r>
    </w:p>
    <w:p w:rsidR="00F267A4" w:rsidRPr="00F267A4" w:rsidRDefault="00F267A4" w:rsidP="00F267A4">
      <w:pPr>
        <w:pStyle w:val="ListParagraph"/>
        <w:numPr>
          <w:ilvl w:val="0"/>
          <w:numId w:val="2"/>
        </w:numPr>
        <w:spacing w:after="0" w:line="288" w:lineRule="auto"/>
        <w:rPr>
          <w:rFonts w:asciiTheme="minorHAnsi" w:hAnsiTheme="minorHAnsi" w:cstheme="minorHAnsi"/>
        </w:rPr>
      </w:pPr>
      <w:r w:rsidRPr="00F267A4">
        <w:rPr>
          <w:rFonts w:asciiTheme="minorHAnsi" w:hAnsiTheme="minorHAnsi" w:cstheme="minorHAnsi"/>
        </w:rPr>
        <w:t>Trained users can bring with them no more than one untrained observer at a time.</w:t>
      </w:r>
    </w:p>
    <w:p w:rsidR="00F267A4" w:rsidRDefault="00F267A4" w:rsidP="00F267A4">
      <w:pPr>
        <w:pStyle w:val="ListParagraph"/>
        <w:numPr>
          <w:ilvl w:val="0"/>
          <w:numId w:val="2"/>
        </w:numPr>
        <w:spacing w:after="0" w:line="288" w:lineRule="auto"/>
        <w:rPr>
          <w:rFonts w:asciiTheme="minorHAnsi" w:hAnsiTheme="minorHAnsi" w:cstheme="minorHAnsi"/>
        </w:rPr>
      </w:pPr>
      <w:r w:rsidRPr="00F267A4">
        <w:rPr>
          <w:rFonts w:asciiTheme="minorHAnsi" w:hAnsiTheme="minorHAnsi" w:cstheme="minorHAnsi"/>
        </w:rPr>
        <w:t xml:space="preserve">Users should act in </w:t>
      </w:r>
      <w:r w:rsidR="00B15AFB">
        <w:rPr>
          <w:rFonts w:asciiTheme="minorHAnsi" w:hAnsiTheme="minorHAnsi" w:cstheme="minorHAnsi"/>
        </w:rPr>
        <w:t xml:space="preserve">a </w:t>
      </w:r>
      <w:r w:rsidRPr="00F267A4">
        <w:rPr>
          <w:rFonts w:asciiTheme="minorHAnsi" w:hAnsiTheme="minorHAnsi" w:cstheme="minorHAnsi"/>
        </w:rPr>
        <w:t>responsible manner and refrain from tampering with ongoing experiments</w:t>
      </w:r>
      <w:r w:rsidR="00B15AFB">
        <w:rPr>
          <w:rFonts w:asciiTheme="minorHAnsi" w:hAnsiTheme="minorHAnsi" w:cstheme="minorHAnsi"/>
        </w:rPr>
        <w:t xml:space="preserve"> </w:t>
      </w:r>
      <w:r w:rsidRPr="00F267A4">
        <w:rPr>
          <w:rFonts w:asciiTheme="minorHAnsi" w:hAnsiTheme="minorHAnsi" w:cstheme="minorHAnsi"/>
        </w:rPr>
        <w:t>on other instruments.</w:t>
      </w:r>
    </w:p>
    <w:p w:rsidR="00B15AFB" w:rsidRDefault="00B15AFB" w:rsidP="00F267A4">
      <w:pPr>
        <w:pStyle w:val="ListParagraph"/>
        <w:numPr>
          <w:ilvl w:val="0"/>
          <w:numId w:val="2"/>
        </w:numPr>
        <w:spacing w:after="0" w:line="288" w:lineRule="auto"/>
        <w:rPr>
          <w:rFonts w:asciiTheme="minorHAnsi" w:hAnsiTheme="minorHAnsi" w:cstheme="minorHAnsi"/>
        </w:rPr>
      </w:pPr>
      <w:r>
        <w:rPr>
          <w:rFonts w:asciiTheme="minorHAnsi" w:hAnsiTheme="minorHAnsi" w:cstheme="minorHAnsi"/>
        </w:rPr>
        <w:t xml:space="preserve">Instrument reservations should be made in advance using the on-line booking system found at </w:t>
      </w:r>
      <w:hyperlink r:id="rId7" w:history="1">
        <w:r>
          <w:rPr>
            <w:rStyle w:val="Hyperlink"/>
          </w:rPr>
          <w:t>https://bookings.fungalgenomics.ca/</w:t>
        </w:r>
      </w:hyperlink>
      <w:r>
        <w:rPr>
          <w:rFonts w:asciiTheme="minorHAnsi" w:hAnsiTheme="minorHAnsi" w:cstheme="minorHAnsi"/>
        </w:rPr>
        <w:t>.</w:t>
      </w:r>
    </w:p>
    <w:p w:rsidR="00B15AFB" w:rsidRDefault="00B15AFB" w:rsidP="00F267A4">
      <w:pPr>
        <w:pStyle w:val="ListParagraph"/>
        <w:numPr>
          <w:ilvl w:val="0"/>
          <w:numId w:val="2"/>
        </w:numPr>
        <w:spacing w:after="0" w:line="288" w:lineRule="auto"/>
        <w:rPr>
          <w:rFonts w:asciiTheme="minorHAnsi" w:hAnsiTheme="minorHAnsi" w:cstheme="minorHAnsi"/>
        </w:rPr>
      </w:pPr>
      <w:r>
        <w:rPr>
          <w:rFonts w:asciiTheme="minorHAnsi" w:hAnsiTheme="minorHAnsi" w:cstheme="minorHAnsi"/>
        </w:rPr>
        <w:t>After using an instrument, personnel must log their activity (date, name, comments) in the digital log file.</w:t>
      </w:r>
    </w:p>
    <w:p w:rsidR="00941034" w:rsidRPr="00941034" w:rsidRDefault="00941034" w:rsidP="00941034">
      <w:pPr>
        <w:spacing w:after="0" w:line="288" w:lineRule="auto"/>
        <w:ind w:left="360"/>
        <w:rPr>
          <w:rFonts w:cstheme="minorHAnsi"/>
        </w:rPr>
      </w:pPr>
    </w:p>
    <w:p w:rsidR="00941034" w:rsidRDefault="00941034" w:rsidP="00941034">
      <w:pPr>
        <w:pStyle w:val="ListParagraph"/>
        <w:spacing w:after="0" w:line="288" w:lineRule="auto"/>
        <w:rPr>
          <w:rFonts w:asciiTheme="minorHAnsi" w:hAnsiTheme="minorHAnsi" w:cstheme="minorHAnsi"/>
        </w:rPr>
      </w:pPr>
    </w:p>
    <w:p w:rsidR="00941034" w:rsidRPr="00F267A4" w:rsidRDefault="00941034" w:rsidP="00F267A4">
      <w:pPr>
        <w:pStyle w:val="ListParagraph"/>
        <w:numPr>
          <w:ilvl w:val="0"/>
          <w:numId w:val="2"/>
        </w:numPr>
        <w:spacing w:after="0" w:line="288" w:lineRule="auto"/>
        <w:rPr>
          <w:rFonts w:asciiTheme="minorHAnsi" w:hAnsiTheme="minorHAnsi" w:cstheme="minorHAnsi"/>
        </w:rPr>
      </w:pPr>
      <w:r>
        <w:rPr>
          <w:rFonts w:asciiTheme="minorHAnsi" w:hAnsiTheme="minorHAnsi" w:cstheme="minorHAnsi"/>
        </w:rPr>
        <w:t>The glass door dividing the Microbial Side from the Mammalian Side should never be opened unless it is needed as an emergency exit.</w:t>
      </w:r>
    </w:p>
    <w:p w:rsidR="00F267A4" w:rsidRPr="00214E54" w:rsidRDefault="00214E54" w:rsidP="00F267A4">
      <w:pPr>
        <w:spacing w:after="0" w:line="288" w:lineRule="auto"/>
        <w:ind w:left="360"/>
        <w:rPr>
          <w:rFonts w:cstheme="minorHAnsi"/>
          <w:b/>
          <w:i/>
        </w:rPr>
      </w:pPr>
      <w:r>
        <w:rPr>
          <w:rFonts w:cstheme="minorHAnsi"/>
          <w:b/>
          <w:i/>
        </w:rPr>
        <w:t>Repeated f</w:t>
      </w:r>
      <w:r w:rsidR="00F267A4" w:rsidRPr="00214E54">
        <w:rPr>
          <w:rFonts w:cstheme="minorHAnsi"/>
          <w:b/>
          <w:i/>
        </w:rPr>
        <w:t>ailure</w:t>
      </w:r>
      <w:r>
        <w:rPr>
          <w:rFonts w:cstheme="minorHAnsi"/>
          <w:b/>
          <w:i/>
        </w:rPr>
        <w:t>s</w:t>
      </w:r>
      <w:r w:rsidR="00F267A4" w:rsidRPr="00214E54">
        <w:rPr>
          <w:rFonts w:cstheme="minorHAnsi"/>
          <w:b/>
          <w:i/>
        </w:rPr>
        <w:t xml:space="preserve"> to comply with this SOP may result in loss of privileges</w:t>
      </w:r>
      <w:r w:rsidR="00B15AFB" w:rsidRPr="00214E54">
        <w:rPr>
          <w:rFonts w:cstheme="minorHAnsi"/>
          <w:b/>
          <w:i/>
        </w:rPr>
        <w:t xml:space="preserve"> and revocation of access.</w:t>
      </w:r>
    </w:p>
    <w:p w:rsidR="00F267A4" w:rsidRPr="004C5B10" w:rsidRDefault="00F267A4" w:rsidP="00F267A4">
      <w:pPr>
        <w:pStyle w:val="ListParagraph"/>
        <w:spacing w:after="0" w:line="288" w:lineRule="auto"/>
        <w:rPr>
          <w:rFonts w:asciiTheme="minorHAnsi" w:hAnsiTheme="minorHAnsi" w:cstheme="minorHAnsi"/>
          <w:highlight w:val="yellow"/>
        </w:rPr>
      </w:pPr>
    </w:p>
    <w:p w:rsidR="00D304EC" w:rsidRPr="00AB1B9D" w:rsidRDefault="00D304EC" w:rsidP="00D304EC">
      <w:pPr>
        <w:pStyle w:val="Heading2"/>
      </w:pPr>
      <w:r w:rsidRPr="00AB1B9D">
        <w:t>Section 3 – Biosafety Level 2 Requirements</w:t>
      </w:r>
    </w:p>
    <w:p w:rsidR="00D304EC" w:rsidRPr="00AB1B9D" w:rsidRDefault="00D304EC" w:rsidP="00D304EC">
      <w:pPr>
        <w:pStyle w:val="ListParagraph"/>
        <w:numPr>
          <w:ilvl w:val="0"/>
          <w:numId w:val="2"/>
        </w:numPr>
        <w:spacing w:after="0" w:line="288" w:lineRule="auto"/>
        <w:rPr>
          <w:rFonts w:asciiTheme="minorHAnsi" w:hAnsiTheme="minorHAnsi" w:cstheme="minorHAnsi"/>
        </w:rPr>
      </w:pPr>
      <w:r w:rsidRPr="00AB1B9D">
        <w:rPr>
          <w:rFonts w:asciiTheme="minorHAnsi" w:hAnsiTheme="minorHAnsi" w:cstheme="minorHAnsi"/>
        </w:rPr>
        <w:t>The laboratory supervisor must enforce the institutional procedures that control access to the laboratory.</w:t>
      </w:r>
    </w:p>
    <w:p w:rsidR="00D304EC" w:rsidRPr="00A0021B" w:rsidRDefault="00D304EC" w:rsidP="00D304EC">
      <w:pPr>
        <w:pStyle w:val="ListParagraph"/>
        <w:numPr>
          <w:ilvl w:val="0"/>
          <w:numId w:val="2"/>
        </w:numPr>
        <w:spacing w:after="0" w:line="288" w:lineRule="auto"/>
        <w:rPr>
          <w:rFonts w:cstheme="minorHAnsi"/>
        </w:rPr>
      </w:pPr>
      <w:r w:rsidRPr="00A0021B">
        <w:rPr>
          <w:rFonts w:cstheme="minorHAnsi"/>
        </w:rPr>
        <w:t>Lab staff must wash their hands after working with potentially hazardous materials and before leaving the laboratory.</w:t>
      </w:r>
    </w:p>
    <w:p w:rsidR="00D304EC" w:rsidRPr="00AB1B9D" w:rsidRDefault="00D304EC" w:rsidP="00D304EC">
      <w:pPr>
        <w:pStyle w:val="ListParagraph"/>
        <w:numPr>
          <w:ilvl w:val="0"/>
          <w:numId w:val="2"/>
        </w:numPr>
        <w:spacing w:after="0" w:line="288" w:lineRule="auto"/>
        <w:rPr>
          <w:rFonts w:asciiTheme="minorHAnsi" w:hAnsiTheme="minorHAnsi" w:cstheme="minorHAnsi"/>
        </w:rPr>
      </w:pPr>
      <w:r w:rsidRPr="00AB1B9D">
        <w:rPr>
          <w:rFonts w:asciiTheme="minorHAnsi" w:hAnsiTheme="minorHAnsi" w:cstheme="minorHAnsi"/>
        </w:rPr>
        <w:t>Eating, drinking, smoking, handling contact lenses, applying cosmetics, and storing food for human consumption is not be permitted in laboratory areas. Food must be stored outside the laboratory area in cabinets or refrigerators designated and used for this purpose.</w:t>
      </w:r>
    </w:p>
    <w:p w:rsidR="00D304EC" w:rsidRPr="00AB1B9D" w:rsidRDefault="00D304EC" w:rsidP="00D304EC">
      <w:pPr>
        <w:pStyle w:val="ListParagraph"/>
        <w:numPr>
          <w:ilvl w:val="0"/>
          <w:numId w:val="2"/>
        </w:numPr>
        <w:spacing w:after="0" w:line="288" w:lineRule="auto"/>
        <w:rPr>
          <w:rFonts w:asciiTheme="minorHAnsi" w:hAnsiTheme="minorHAnsi" w:cstheme="minorHAnsi"/>
        </w:rPr>
      </w:pPr>
      <w:r w:rsidRPr="00AB1B9D">
        <w:rPr>
          <w:rFonts w:asciiTheme="minorHAnsi" w:hAnsiTheme="minorHAnsi" w:cstheme="minorHAnsi"/>
        </w:rPr>
        <w:t>Mouth pipetting is prohibited; mechanical pipetting devices must be used.</w:t>
      </w:r>
    </w:p>
    <w:p w:rsidR="00D304EC" w:rsidRPr="00AB1B9D" w:rsidRDefault="00D304EC" w:rsidP="00D304EC">
      <w:pPr>
        <w:pStyle w:val="ListParagraph"/>
        <w:numPr>
          <w:ilvl w:val="0"/>
          <w:numId w:val="2"/>
        </w:numPr>
        <w:spacing w:after="0" w:line="288" w:lineRule="auto"/>
        <w:rPr>
          <w:rFonts w:asciiTheme="minorHAnsi" w:hAnsiTheme="minorHAnsi" w:cstheme="minorHAnsi"/>
        </w:rPr>
      </w:pPr>
      <w:r w:rsidRPr="00AB1B9D">
        <w:rPr>
          <w:rFonts w:asciiTheme="minorHAnsi" w:hAnsiTheme="minorHAnsi" w:cstheme="minorHAnsi"/>
        </w:rPr>
        <w:t>Perform all procedures to minimize the creation of splashes and/or aerosols.</w:t>
      </w:r>
    </w:p>
    <w:p w:rsidR="00D304EC" w:rsidRPr="00AB1B9D" w:rsidRDefault="00D304EC" w:rsidP="00D304EC">
      <w:pPr>
        <w:pStyle w:val="ListParagraph"/>
        <w:numPr>
          <w:ilvl w:val="0"/>
          <w:numId w:val="2"/>
        </w:numPr>
        <w:spacing w:after="0" w:line="288" w:lineRule="auto"/>
        <w:rPr>
          <w:rFonts w:asciiTheme="minorHAnsi" w:hAnsiTheme="minorHAnsi" w:cstheme="minorHAnsi"/>
        </w:rPr>
      </w:pPr>
      <w:r w:rsidRPr="00AB1B9D">
        <w:rPr>
          <w:rFonts w:asciiTheme="minorHAnsi" w:hAnsiTheme="minorHAnsi" w:cstheme="minorHAnsi"/>
        </w:rPr>
        <w:t>Plastic ware should be substituted for glassware whenever possible.</w:t>
      </w:r>
    </w:p>
    <w:p w:rsidR="00D304EC" w:rsidRPr="00AB1B9D" w:rsidRDefault="00D304EC" w:rsidP="00D304EC">
      <w:pPr>
        <w:pStyle w:val="ListParagraph"/>
        <w:numPr>
          <w:ilvl w:val="0"/>
          <w:numId w:val="2"/>
        </w:numPr>
        <w:spacing w:after="0" w:line="288" w:lineRule="auto"/>
        <w:rPr>
          <w:rFonts w:asciiTheme="minorHAnsi" w:hAnsiTheme="minorHAnsi" w:cstheme="minorHAnsi"/>
        </w:rPr>
      </w:pPr>
      <w:r w:rsidRPr="00AB1B9D">
        <w:rPr>
          <w:rFonts w:asciiTheme="minorHAnsi" w:hAnsiTheme="minorHAnsi" w:cstheme="minorHAnsi"/>
        </w:rPr>
        <w:t>An effective integrated pest management program is required.</w:t>
      </w:r>
    </w:p>
    <w:p w:rsidR="00D304EC" w:rsidRPr="00AB1B9D" w:rsidRDefault="00D304EC" w:rsidP="00D304EC">
      <w:pPr>
        <w:pStyle w:val="ListParagraph"/>
        <w:numPr>
          <w:ilvl w:val="0"/>
          <w:numId w:val="2"/>
        </w:numPr>
        <w:spacing w:after="0" w:line="288" w:lineRule="auto"/>
        <w:rPr>
          <w:rFonts w:asciiTheme="minorHAnsi" w:hAnsiTheme="minorHAnsi" w:cstheme="minorHAnsi"/>
        </w:rPr>
      </w:pPr>
      <w:r w:rsidRPr="00AB1B9D">
        <w:rPr>
          <w:rFonts w:asciiTheme="minorHAnsi" w:hAnsiTheme="minorHAnsi" w:cstheme="minorHAnsi"/>
        </w:rPr>
        <w:t>Animal and plants not associated with the work being performed must not be permitted in the laboratory.</w:t>
      </w:r>
    </w:p>
    <w:p w:rsidR="00D304EC" w:rsidRPr="00AB1B9D" w:rsidRDefault="00D304EC" w:rsidP="00D304EC">
      <w:pPr>
        <w:pStyle w:val="ListParagraph"/>
        <w:numPr>
          <w:ilvl w:val="0"/>
          <w:numId w:val="2"/>
        </w:numPr>
        <w:spacing w:after="0" w:line="288" w:lineRule="auto"/>
        <w:rPr>
          <w:rFonts w:asciiTheme="minorHAnsi" w:hAnsiTheme="minorHAnsi" w:cstheme="minorHAnsi"/>
        </w:rPr>
      </w:pPr>
      <w:r w:rsidRPr="00AB1B9D">
        <w:rPr>
          <w:rFonts w:asciiTheme="minorHAnsi" w:hAnsiTheme="minorHAnsi" w:cstheme="minorHAnsi"/>
        </w:rPr>
        <w:t>An eyewash station must be readily available.</w:t>
      </w:r>
    </w:p>
    <w:p w:rsidR="00D304EC" w:rsidRPr="00AB1B9D" w:rsidRDefault="00D304EC" w:rsidP="00D304EC">
      <w:pPr>
        <w:spacing w:before="120" w:after="120" w:line="288" w:lineRule="auto"/>
        <w:rPr>
          <w:rFonts w:cstheme="minorHAnsi"/>
        </w:rPr>
      </w:pPr>
      <w:r w:rsidRPr="00AB1B9D">
        <w:rPr>
          <w:rFonts w:cstheme="minorHAnsi"/>
          <w:b/>
        </w:rPr>
        <w:t>Section 4 –</w:t>
      </w:r>
      <w:r>
        <w:rPr>
          <w:rFonts w:cstheme="minorHAnsi"/>
          <w:b/>
        </w:rPr>
        <w:t>Microbial</w:t>
      </w:r>
      <w:r w:rsidRPr="00AB1B9D">
        <w:rPr>
          <w:rFonts w:cstheme="minorHAnsi"/>
          <w:b/>
        </w:rPr>
        <w:t xml:space="preserve"> Agent Awareness</w:t>
      </w:r>
    </w:p>
    <w:p w:rsidR="00D304EC" w:rsidRPr="00AB1B9D" w:rsidRDefault="00D304EC" w:rsidP="00D304EC">
      <w:pPr>
        <w:autoSpaceDE w:val="0"/>
        <w:autoSpaceDN w:val="0"/>
        <w:adjustRightInd w:val="0"/>
        <w:spacing w:before="120" w:after="120" w:line="288" w:lineRule="auto"/>
        <w:rPr>
          <w:rFonts w:cstheme="minorHAnsi"/>
          <w:lang w:val="en"/>
        </w:rPr>
      </w:pPr>
      <w:r w:rsidRPr="00AB1B9D">
        <w:rPr>
          <w:rFonts w:cstheme="minorHAnsi"/>
          <w:lang w:val="en"/>
        </w:rPr>
        <w:t>The laboratory supervisor must ensure that laboratory personnel receive appropriate training regarding their duties and demonstrate proficiency in standard and special microbiological practices before working with BSL2 agents.</w:t>
      </w:r>
    </w:p>
    <w:p w:rsidR="00D304EC" w:rsidRPr="00AB1B9D" w:rsidRDefault="00D304EC" w:rsidP="00D304EC">
      <w:pPr>
        <w:autoSpaceDE w:val="0"/>
        <w:autoSpaceDN w:val="0"/>
        <w:adjustRightInd w:val="0"/>
        <w:spacing w:before="120" w:after="120" w:line="288" w:lineRule="auto"/>
        <w:rPr>
          <w:rFonts w:cstheme="minorHAnsi"/>
          <w:lang w:val="en"/>
        </w:rPr>
      </w:pPr>
      <w:r w:rsidRPr="00AB1B9D">
        <w:rPr>
          <w:rFonts w:cstheme="minorHAnsi"/>
          <w:lang w:val="en"/>
        </w:rPr>
        <w:t xml:space="preserve">Personnel must receive annual updates or additional training new biohazards are added or other lab changes occur. </w:t>
      </w:r>
    </w:p>
    <w:p w:rsidR="00D304EC" w:rsidRPr="00AB1B9D" w:rsidRDefault="00D304EC" w:rsidP="00D304EC">
      <w:pPr>
        <w:autoSpaceDE w:val="0"/>
        <w:autoSpaceDN w:val="0"/>
        <w:adjustRightInd w:val="0"/>
        <w:spacing w:before="120" w:after="120" w:line="288" w:lineRule="auto"/>
        <w:rPr>
          <w:rFonts w:cstheme="minorHAnsi"/>
          <w:lang w:val="en"/>
        </w:rPr>
      </w:pPr>
      <w:r w:rsidRPr="00AB1B9D">
        <w:rPr>
          <w:rFonts w:cstheme="minorHAnsi"/>
          <w:lang w:val="en"/>
        </w:rPr>
        <w:t>All persons entering the laboratory must be advised of the potential hazards and meet specific personal protection requirements.</w:t>
      </w:r>
    </w:p>
    <w:p w:rsidR="00D304EC" w:rsidRPr="00AB1B9D" w:rsidRDefault="00D304EC" w:rsidP="00D304EC">
      <w:pPr>
        <w:pStyle w:val="Heading2"/>
      </w:pPr>
      <w:r w:rsidRPr="00AB1B9D">
        <w:t>Section 5 – Personal Protective Equipment (PPE)</w:t>
      </w:r>
    </w:p>
    <w:p w:rsidR="00D304EC" w:rsidRPr="00AB1B9D" w:rsidRDefault="00D304EC" w:rsidP="00D304EC">
      <w:pPr>
        <w:spacing w:before="120" w:after="120" w:line="288" w:lineRule="auto"/>
        <w:rPr>
          <w:rFonts w:eastAsia="Times New Roman" w:cstheme="minorHAnsi"/>
          <w:bCs/>
          <w:color w:val="000000"/>
          <w:shd w:val="clear" w:color="auto" w:fill="FFFFFF"/>
        </w:rPr>
      </w:pPr>
      <w:r w:rsidRPr="00AB1B9D">
        <w:rPr>
          <w:rFonts w:eastAsia="Times New Roman" w:cstheme="minorHAnsi"/>
          <w:bCs/>
          <w:color w:val="000000"/>
          <w:shd w:val="clear" w:color="auto" w:fill="FFFFFF"/>
        </w:rPr>
        <w:t>At a minimum, gloves, outerwear (single use when directly handling high hazards), eye protection</w:t>
      </w:r>
      <w:r>
        <w:rPr>
          <w:rFonts w:eastAsia="Times New Roman" w:cstheme="minorHAnsi"/>
          <w:bCs/>
          <w:color w:val="000000"/>
          <w:shd w:val="clear" w:color="auto" w:fill="FFFFFF"/>
        </w:rPr>
        <w:t>.</w:t>
      </w:r>
    </w:p>
    <w:p w:rsidR="00D304EC" w:rsidRPr="00AB1B9D" w:rsidRDefault="00D304EC" w:rsidP="00D304EC">
      <w:pPr>
        <w:spacing w:before="120" w:after="120" w:line="288" w:lineRule="auto"/>
        <w:rPr>
          <w:rFonts w:eastAsia="Times New Roman" w:cstheme="minorHAnsi"/>
          <w:bCs/>
          <w:color w:val="000000"/>
          <w:shd w:val="clear" w:color="auto" w:fill="FFFFFF"/>
        </w:rPr>
      </w:pPr>
      <w:r w:rsidRPr="00AB1B9D">
        <w:rPr>
          <w:rFonts w:eastAsia="Times New Roman" w:cstheme="minorHAnsi"/>
          <w:bCs/>
          <w:color w:val="000000"/>
          <w:shd w:val="clear" w:color="auto" w:fill="FFFFFF"/>
        </w:rPr>
        <w:t xml:space="preserve">The </w:t>
      </w:r>
      <w:r w:rsidR="00772807">
        <w:rPr>
          <w:rFonts w:eastAsia="Times New Roman" w:cstheme="minorHAnsi"/>
          <w:bCs/>
          <w:color w:val="000000"/>
          <w:shd w:val="clear" w:color="auto" w:fill="FFFFFF"/>
        </w:rPr>
        <w:t xml:space="preserve">Principal </w:t>
      </w:r>
      <w:r w:rsidR="00772807" w:rsidRPr="00260111">
        <w:rPr>
          <w:rFonts w:eastAsia="Times New Roman" w:cstheme="minorHAnsi"/>
          <w:bCs/>
          <w:shd w:val="clear" w:color="auto" w:fill="FFFFFF"/>
        </w:rPr>
        <w:t>Investigator</w:t>
      </w:r>
      <w:r w:rsidRPr="00260111">
        <w:rPr>
          <w:rFonts w:eastAsia="Times New Roman" w:cstheme="minorHAnsi"/>
          <w:bCs/>
          <w:shd w:val="clear" w:color="auto" w:fill="FFFFFF"/>
        </w:rPr>
        <w:t xml:space="preserve"> must ensure that laboratory personnel receive </w:t>
      </w:r>
      <w:r w:rsidRPr="00AB1B9D">
        <w:rPr>
          <w:rFonts w:eastAsia="Times New Roman" w:cstheme="minorHAnsi"/>
          <w:bCs/>
          <w:color w:val="000000"/>
          <w:shd w:val="clear" w:color="auto" w:fill="FFFFFF"/>
        </w:rPr>
        <w:t>appropriate training regarding biohazardous agents, the tasks that involve handling or exposure to biohazards, the type of required personal protective equipment, and demonstrate proficiency in utilizing this equipment.</w:t>
      </w:r>
    </w:p>
    <w:p w:rsidR="00D304EC" w:rsidRPr="00AB1B9D" w:rsidRDefault="00D304EC" w:rsidP="00D304EC">
      <w:pPr>
        <w:spacing w:before="120" w:after="120" w:line="288" w:lineRule="auto"/>
        <w:rPr>
          <w:rFonts w:eastAsia="Times New Roman" w:cstheme="minorHAnsi"/>
          <w:bCs/>
          <w:color w:val="000000"/>
          <w:shd w:val="clear" w:color="auto" w:fill="FFFFFF"/>
        </w:rPr>
      </w:pPr>
      <w:r w:rsidRPr="00AB1B9D">
        <w:rPr>
          <w:rFonts w:eastAsia="Times New Roman" w:cstheme="minorHAnsi"/>
          <w:bCs/>
          <w:color w:val="000000"/>
          <w:shd w:val="clear" w:color="auto" w:fill="FFFFFF"/>
        </w:rPr>
        <w:t>Lab staff must receive annual updates or additional training when procedures or hazards change.</w:t>
      </w:r>
    </w:p>
    <w:p w:rsidR="00A847B4" w:rsidRDefault="00A847B4" w:rsidP="00D304EC">
      <w:pPr>
        <w:spacing w:before="120" w:after="120" w:line="288" w:lineRule="auto"/>
        <w:rPr>
          <w:rFonts w:eastAsia="Times New Roman" w:cstheme="minorHAnsi"/>
          <w:bCs/>
          <w:color w:val="000000"/>
          <w:shd w:val="clear" w:color="auto" w:fill="FFFFFF"/>
        </w:rPr>
      </w:pPr>
    </w:p>
    <w:p w:rsidR="00A847B4" w:rsidRDefault="00A847B4" w:rsidP="00D304EC">
      <w:pPr>
        <w:spacing w:before="120" w:after="120" w:line="288" w:lineRule="auto"/>
        <w:rPr>
          <w:rFonts w:eastAsia="Times New Roman" w:cstheme="minorHAnsi"/>
          <w:bCs/>
          <w:color w:val="000000"/>
          <w:shd w:val="clear" w:color="auto" w:fill="FFFFFF"/>
        </w:rPr>
      </w:pPr>
    </w:p>
    <w:p w:rsidR="00CC3DAD" w:rsidRDefault="00D304EC" w:rsidP="00D304EC">
      <w:pPr>
        <w:spacing w:before="120" w:after="120" w:line="288" w:lineRule="auto"/>
        <w:rPr>
          <w:rFonts w:eastAsia="Times New Roman" w:cstheme="minorHAnsi"/>
          <w:bCs/>
          <w:color w:val="000000"/>
          <w:shd w:val="clear" w:color="auto" w:fill="FFFFFF"/>
        </w:rPr>
      </w:pPr>
      <w:r w:rsidRPr="00AB1B9D">
        <w:rPr>
          <w:rFonts w:eastAsia="Times New Roman" w:cstheme="minorHAnsi"/>
          <w:bCs/>
          <w:color w:val="000000"/>
          <w:shd w:val="clear" w:color="auto" w:fill="FFFFFF"/>
        </w:rPr>
        <w:t>Protective laboratory coats for laboratory use must be worn while working with hazardous materials. Remove protective clothing before leaving for non-laboratory areas. Do not take laboratory clothing home for washing.</w:t>
      </w:r>
    </w:p>
    <w:p w:rsidR="00D304EC" w:rsidRPr="00AB1B9D" w:rsidRDefault="00D304EC" w:rsidP="00D304EC">
      <w:pPr>
        <w:spacing w:before="120" w:after="120" w:line="288" w:lineRule="auto"/>
        <w:rPr>
          <w:rFonts w:eastAsia="Times New Roman" w:cstheme="minorHAnsi"/>
          <w:bCs/>
          <w:color w:val="000000"/>
          <w:shd w:val="clear" w:color="auto" w:fill="FFFFFF"/>
        </w:rPr>
      </w:pPr>
      <w:r w:rsidRPr="00AB1B9D">
        <w:rPr>
          <w:rFonts w:eastAsia="Times New Roman" w:cstheme="minorHAnsi"/>
          <w:bCs/>
          <w:color w:val="000000"/>
          <w:shd w:val="clear" w:color="auto" w:fill="FFFFFF"/>
        </w:rPr>
        <w:t xml:space="preserve">Eye and face protection (goggles, face shield or other splatter guard) is used for anticipated splashes or sprays of infectious or other hazardous materials when the microorganisms must be handled outside the Biosafety Cabinet or containment device. </w:t>
      </w:r>
    </w:p>
    <w:p w:rsidR="006B653F" w:rsidRDefault="00D304EC" w:rsidP="006B653F">
      <w:pPr>
        <w:pStyle w:val="NoSpacing"/>
        <w:spacing w:before="120" w:after="120" w:line="288" w:lineRule="auto"/>
        <w:rPr>
          <w:rFonts w:cstheme="minorHAnsi"/>
        </w:rPr>
      </w:pPr>
      <w:r w:rsidRPr="00AB1B9D">
        <w:rPr>
          <w:rFonts w:cstheme="minorHAnsi"/>
        </w:rPr>
        <w:t>Nitrile glove are preferred as they protect against bio-agents, chemical exposure, and reduce the potential for allergic reaction</w:t>
      </w:r>
    </w:p>
    <w:p w:rsidR="00D304EC" w:rsidRPr="00AB1B9D" w:rsidRDefault="00D304EC" w:rsidP="00D304EC">
      <w:pPr>
        <w:pStyle w:val="ListParagraph"/>
        <w:numPr>
          <w:ilvl w:val="0"/>
          <w:numId w:val="3"/>
        </w:numPr>
        <w:spacing w:before="120" w:after="120" w:line="288" w:lineRule="auto"/>
        <w:rPr>
          <w:rFonts w:asciiTheme="minorHAnsi" w:eastAsia="Times New Roman" w:hAnsiTheme="minorHAnsi" w:cstheme="minorHAnsi"/>
          <w:bCs/>
          <w:color w:val="000000"/>
          <w:shd w:val="clear" w:color="auto" w:fill="FFFFFF"/>
        </w:rPr>
      </w:pPr>
      <w:r w:rsidRPr="00AB1B9D">
        <w:rPr>
          <w:rFonts w:asciiTheme="minorHAnsi" w:eastAsia="Times New Roman" w:hAnsiTheme="minorHAnsi" w:cstheme="minorHAnsi"/>
          <w:bCs/>
          <w:color w:val="000000"/>
          <w:shd w:val="clear" w:color="auto" w:fill="FFFFFF"/>
        </w:rPr>
        <w:t xml:space="preserve">Change gloves when contaminated or if glove integrity is compromised. Remove gloves and wash hands when work with hazardous materials has been completed and before leaving the laboratory. Do not wash or reuse disposable gloves. Dispose used gloves with other contaminated laboratory waste. </w:t>
      </w:r>
    </w:p>
    <w:p w:rsidR="00D304EC" w:rsidRPr="006B653F" w:rsidRDefault="00D304EC" w:rsidP="00D304EC">
      <w:pPr>
        <w:pStyle w:val="ListParagraph"/>
        <w:numPr>
          <w:ilvl w:val="0"/>
          <w:numId w:val="3"/>
        </w:numPr>
        <w:spacing w:before="120" w:after="120" w:line="288" w:lineRule="auto"/>
        <w:rPr>
          <w:rFonts w:asciiTheme="minorHAnsi" w:eastAsia="Times New Roman" w:hAnsiTheme="minorHAnsi" w:cstheme="minorHAnsi"/>
          <w:bCs/>
          <w:color w:val="000000"/>
          <w:shd w:val="clear" w:color="auto" w:fill="FFFFFF"/>
        </w:rPr>
      </w:pPr>
      <w:r w:rsidRPr="00AB1B9D">
        <w:rPr>
          <w:rFonts w:asciiTheme="minorHAnsi" w:eastAsia="Times New Roman" w:hAnsiTheme="minorHAnsi" w:cstheme="minorHAnsi"/>
          <w:bCs/>
          <w:color w:val="000000"/>
          <w:shd w:val="clear" w:color="auto" w:fill="FFFFFF"/>
        </w:rPr>
        <w:t>Gloves must not be worn outside the laboratory.</w:t>
      </w:r>
    </w:p>
    <w:p w:rsidR="00D304EC" w:rsidRPr="00AB1B9D" w:rsidRDefault="00D304EC" w:rsidP="00D304EC">
      <w:pPr>
        <w:pStyle w:val="Heading2"/>
      </w:pPr>
      <w:r w:rsidRPr="00AB1B9D">
        <w:t xml:space="preserve">Section </w:t>
      </w:r>
      <w:r w:rsidR="006B653F">
        <w:t>6</w:t>
      </w:r>
      <w:r w:rsidRPr="00AB1B9D">
        <w:t xml:space="preserve"> – Sharps</w:t>
      </w:r>
    </w:p>
    <w:p w:rsidR="00D304EC" w:rsidRPr="00AB1B9D" w:rsidRDefault="00D304EC" w:rsidP="00D304EC">
      <w:pPr>
        <w:tabs>
          <w:tab w:val="left" w:pos="5080"/>
        </w:tabs>
        <w:spacing w:before="120" w:after="120" w:line="288" w:lineRule="auto"/>
        <w:rPr>
          <w:rFonts w:cstheme="minorHAnsi"/>
        </w:rPr>
      </w:pPr>
      <w:r w:rsidRPr="00AB1B9D">
        <w:rPr>
          <w:rFonts w:cstheme="minorHAnsi"/>
        </w:rPr>
        <w:t xml:space="preserve">Sharps are items that are capable of puncturing, cutting, or abrading the skin: glass and plastic pipettes, broken glass, test tubes, petri dishes, razor blades, needles, syringe with needle. Careful management of needles and other sharps are of primary importance. Needles must not be bent, sheared, broken, recapped, removed from disposable syringes, or otherwise manipulated by hand before disposal. Lab staff that routinely works with sharps and handle sharps waste should use appropriate personal protective equipment, tools, barrier protection, or engineering controls to protect themselves. </w:t>
      </w:r>
    </w:p>
    <w:p w:rsidR="00D304EC" w:rsidRPr="004C5B10" w:rsidRDefault="00D304EC" w:rsidP="00D304EC">
      <w:pPr>
        <w:spacing w:after="160" w:line="259" w:lineRule="auto"/>
        <w:rPr>
          <w:rFonts w:ascii="Calibri" w:eastAsia="Calibri" w:hAnsi="Calibri" w:cs="Times New Roman"/>
          <w:b/>
        </w:rPr>
      </w:pPr>
      <w:r w:rsidRPr="004C5B10">
        <w:rPr>
          <w:rFonts w:ascii="Calibri" w:eastAsia="Calibri" w:hAnsi="Calibri" w:cs="Times New Roman"/>
          <w:b/>
        </w:rPr>
        <w:t xml:space="preserve">Section </w:t>
      </w:r>
      <w:r w:rsidR="006B653F" w:rsidRPr="004C5B10">
        <w:rPr>
          <w:rFonts w:ascii="Calibri" w:eastAsia="Calibri" w:hAnsi="Calibri" w:cs="Times New Roman"/>
          <w:b/>
        </w:rPr>
        <w:t xml:space="preserve">7 </w:t>
      </w:r>
      <w:r w:rsidRPr="004C5B10">
        <w:rPr>
          <w:rFonts w:ascii="Calibri" w:eastAsia="Calibri" w:hAnsi="Calibri" w:cs="Times New Roman"/>
          <w:b/>
        </w:rPr>
        <w:t>- Spill Decontamination</w:t>
      </w:r>
    </w:p>
    <w:p w:rsidR="00D304EC" w:rsidRPr="00C42D40" w:rsidRDefault="00D304EC" w:rsidP="00D304EC">
      <w:pPr>
        <w:spacing w:after="160" w:line="259" w:lineRule="auto"/>
        <w:rPr>
          <w:rFonts w:ascii="Calibri" w:eastAsia="Calibri" w:hAnsi="Calibri" w:cs="Times New Roman"/>
        </w:rPr>
      </w:pPr>
      <w:r w:rsidRPr="00C42D40">
        <w:rPr>
          <w:rFonts w:ascii="Calibri" w:eastAsia="Calibri" w:hAnsi="Calibri" w:cs="Times New Roman"/>
        </w:rPr>
        <w:t xml:space="preserve">Spill contingencies must be planned in advance. For example, what supplies and equipment should you maintain in your area to assist you in the event of an accidental spill, e.g., personal protective equipment, disinfecting solutions, spill control materials. </w:t>
      </w:r>
    </w:p>
    <w:p w:rsidR="00D304EC" w:rsidRPr="00C42D40" w:rsidRDefault="00D304EC" w:rsidP="00D304EC">
      <w:pPr>
        <w:spacing w:after="160" w:line="259" w:lineRule="auto"/>
        <w:rPr>
          <w:rFonts w:ascii="Calibri" w:eastAsia="Calibri" w:hAnsi="Calibri" w:cs="Times New Roman"/>
        </w:rPr>
      </w:pPr>
      <w:r w:rsidRPr="00C42D40">
        <w:rPr>
          <w:rFonts w:ascii="Calibri" w:eastAsia="Calibri" w:hAnsi="Calibri" w:cs="Times New Roman"/>
          <w:b/>
          <w:bCs/>
        </w:rPr>
        <w:t xml:space="preserve">Risk Group 2 Biohazards Spills: </w:t>
      </w:r>
    </w:p>
    <w:p w:rsidR="00D304EC" w:rsidRPr="00C42D40" w:rsidRDefault="00D304EC" w:rsidP="00D304EC">
      <w:pPr>
        <w:spacing w:after="160" w:line="259" w:lineRule="auto"/>
        <w:rPr>
          <w:rFonts w:ascii="Calibri" w:eastAsia="Calibri" w:hAnsi="Calibri" w:cs="Times New Roman"/>
        </w:rPr>
      </w:pPr>
      <w:r w:rsidRPr="00C42D40">
        <w:rPr>
          <w:rFonts w:ascii="Calibri" w:eastAsia="Calibri" w:hAnsi="Calibri" w:cs="Times New Roman"/>
        </w:rPr>
        <w:t xml:space="preserve">Evacuate the room immediately, close doors, remove all contaminated clothing, and decontaminate body surfaces. Contact </w:t>
      </w:r>
      <w:r w:rsidR="006B653F">
        <w:rPr>
          <w:rFonts w:ascii="Calibri" w:eastAsia="Calibri" w:hAnsi="Calibri" w:cs="Times New Roman"/>
        </w:rPr>
        <w:t>EH&amp;S</w:t>
      </w:r>
      <w:r w:rsidRPr="00C42D40">
        <w:rPr>
          <w:rFonts w:ascii="Calibri" w:eastAsia="Calibri" w:hAnsi="Calibri" w:cs="Times New Roman"/>
        </w:rPr>
        <w:t xml:space="preserve"> for decontamination instructions.</w:t>
      </w:r>
    </w:p>
    <w:p w:rsidR="00D304EC" w:rsidRPr="00C42D40" w:rsidRDefault="00D304EC" w:rsidP="00D304EC">
      <w:pPr>
        <w:spacing w:after="160" w:line="259" w:lineRule="auto"/>
        <w:rPr>
          <w:rFonts w:ascii="Calibri" w:eastAsia="Calibri" w:hAnsi="Calibri" w:cs="Times New Roman"/>
        </w:rPr>
      </w:pPr>
      <w:r w:rsidRPr="00C42D40">
        <w:rPr>
          <w:rFonts w:ascii="Calibri" w:eastAsia="Calibri" w:hAnsi="Calibri" w:cs="Times New Roman"/>
        </w:rPr>
        <w:t xml:space="preserve">Allow enough time (at least 30 minutes) for droplets to settle and aerosols to be reduced by the ventilation system before entering. </w:t>
      </w:r>
    </w:p>
    <w:p w:rsidR="00D304EC" w:rsidRPr="00C42D40" w:rsidRDefault="00D304EC" w:rsidP="00D304EC">
      <w:pPr>
        <w:spacing w:after="160" w:line="259" w:lineRule="auto"/>
        <w:rPr>
          <w:rFonts w:ascii="Calibri" w:eastAsia="Calibri" w:hAnsi="Calibri" w:cs="Times New Roman"/>
        </w:rPr>
      </w:pPr>
      <w:r w:rsidRPr="00C42D40">
        <w:rPr>
          <w:rFonts w:ascii="Calibri" w:eastAsia="Calibri" w:hAnsi="Calibri" w:cs="Times New Roman"/>
        </w:rPr>
        <w:t xml:space="preserve">Don protective clothing and approved respiratory protective equipment. </w:t>
      </w:r>
    </w:p>
    <w:p w:rsidR="00D304EC" w:rsidRPr="00C42D40" w:rsidRDefault="00D304EC" w:rsidP="00D304EC">
      <w:pPr>
        <w:spacing w:after="160" w:line="259" w:lineRule="auto"/>
        <w:rPr>
          <w:rFonts w:ascii="Calibri" w:eastAsia="Calibri" w:hAnsi="Calibri" w:cs="Times New Roman"/>
        </w:rPr>
      </w:pPr>
      <w:r w:rsidRPr="00C42D40">
        <w:rPr>
          <w:rFonts w:ascii="Calibri" w:eastAsia="Calibri" w:hAnsi="Calibri" w:cs="Times New Roman"/>
        </w:rPr>
        <w:t>Decontaminate the spill with an appropriate disinfectant (</w:t>
      </w:r>
      <w:r w:rsidRPr="00C42D40">
        <w:rPr>
          <w:rFonts w:ascii="Calibri" w:eastAsia="Calibri" w:hAnsi="Calibri" w:cs="Times New Roman"/>
          <w:i/>
          <w:iCs/>
        </w:rPr>
        <w:t>e.g.</w:t>
      </w:r>
      <w:r w:rsidRPr="00C42D40">
        <w:rPr>
          <w:rFonts w:ascii="Calibri" w:eastAsia="Calibri" w:hAnsi="Calibri" w:cs="Times New Roman"/>
        </w:rPr>
        <w:t xml:space="preserve">, 1:10 solution of household bleach in water). </w:t>
      </w:r>
    </w:p>
    <w:p w:rsidR="00D304EC" w:rsidRPr="00C42D40" w:rsidRDefault="00D304EC" w:rsidP="00D304EC">
      <w:pPr>
        <w:spacing w:after="160" w:line="259" w:lineRule="auto"/>
        <w:rPr>
          <w:rFonts w:ascii="Calibri" w:eastAsia="Calibri" w:hAnsi="Calibri" w:cs="Times New Roman"/>
        </w:rPr>
      </w:pPr>
      <w:r w:rsidRPr="00C42D40">
        <w:rPr>
          <w:rFonts w:ascii="Calibri" w:eastAsia="Calibri" w:hAnsi="Calibri" w:cs="Times New Roman"/>
        </w:rPr>
        <w:t xml:space="preserve">Decontaminate and dispose of contaminated items. </w:t>
      </w:r>
    </w:p>
    <w:p w:rsidR="00A847B4" w:rsidRDefault="00A847B4" w:rsidP="00D304EC">
      <w:pPr>
        <w:spacing w:after="160" w:line="259" w:lineRule="auto"/>
        <w:rPr>
          <w:rFonts w:ascii="Calibri" w:eastAsia="Calibri" w:hAnsi="Calibri" w:cs="Times New Roman"/>
        </w:rPr>
      </w:pPr>
    </w:p>
    <w:p w:rsidR="00D304EC" w:rsidRPr="00C42D40" w:rsidRDefault="00D304EC" w:rsidP="00D304EC">
      <w:pPr>
        <w:spacing w:after="160" w:line="259" w:lineRule="auto"/>
        <w:rPr>
          <w:rFonts w:ascii="Calibri" w:eastAsia="Calibri" w:hAnsi="Calibri" w:cs="Times New Roman"/>
        </w:rPr>
      </w:pPr>
      <w:r w:rsidRPr="00C42D40">
        <w:rPr>
          <w:rFonts w:ascii="Calibri" w:eastAsia="Calibri" w:hAnsi="Calibri" w:cs="Times New Roman"/>
        </w:rPr>
        <w:t xml:space="preserve">Following cleanup, responders should wash or shower with a germicidal soap. </w:t>
      </w:r>
    </w:p>
    <w:p w:rsidR="00D304EC" w:rsidRPr="00AB1B9D" w:rsidRDefault="00D304EC" w:rsidP="006B653F">
      <w:pPr>
        <w:pStyle w:val="Heading2"/>
      </w:pPr>
      <w:r w:rsidRPr="00AB1B9D">
        <w:t xml:space="preserve">Section </w:t>
      </w:r>
      <w:r w:rsidR="006B653F">
        <w:t>8</w:t>
      </w:r>
      <w:r w:rsidRPr="00AB1B9D">
        <w:t xml:space="preserve"> – Decontamination</w:t>
      </w:r>
      <w:r w:rsidRPr="00AB1B9D">
        <w:tab/>
      </w:r>
    </w:p>
    <w:p w:rsidR="00D304EC" w:rsidRPr="00AB1B9D" w:rsidRDefault="00D304EC" w:rsidP="00D304EC">
      <w:pPr>
        <w:shd w:val="clear" w:color="auto" w:fill="FFFFFF"/>
        <w:spacing w:before="120" w:after="120" w:line="288" w:lineRule="auto"/>
        <w:rPr>
          <w:rFonts w:cstheme="minorHAnsi"/>
        </w:rPr>
      </w:pPr>
      <w:r w:rsidRPr="00AB1B9D">
        <w:rPr>
          <w:rFonts w:cstheme="minorHAnsi"/>
        </w:rPr>
        <w:t>Decontaminate work surfaces after completion of work and after any spill or splash of potentially infectious material with 10% bleach solution or 70% ethanol or other appropriate disinfectant.</w:t>
      </w:r>
    </w:p>
    <w:p w:rsidR="00D304EC" w:rsidRPr="00AB1B9D" w:rsidRDefault="00D304EC" w:rsidP="00D304EC">
      <w:pPr>
        <w:shd w:val="clear" w:color="auto" w:fill="FFFFFF"/>
        <w:spacing w:before="120" w:after="120" w:line="288" w:lineRule="auto"/>
        <w:rPr>
          <w:rFonts w:cstheme="minorHAnsi"/>
        </w:rPr>
      </w:pPr>
      <w:r w:rsidRPr="00AB1B9D">
        <w:rPr>
          <w:rFonts w:cstheme="minorHAnsi"/>
        </w:rPr>
        <w:t xml:space="preserve">Decontaminate all cultures, stocks, and other potentially infectious materials before disposal. </w:t>
      </w:r>
    </w:p>
    <w:p w:rsidR="00D304EC" w:rsidRPr="00AB1B9D" w:rsidRDefault="00D304EC" w:rsidP="00D304EC">
      <w:pPr>
        <w:shd w:val="clear" w:color="auto" w:fill="FFFFFF"/>
        <w:spacing w:before="120" w:after="120" w:line="288" w:lineRule="auto"/>
        <w:rPr>
          <w:rFonts w:cstheme="minorHAnsi"/>
        </w:rPr>
      </w:pPr>
      <w:r w:rsidRPr="00AB1B9D">
        <w:rPr>
          <w:rFonts w:cstheme="minorHAnsi"/>
        </w:rPr>
        <w:t xml:space="preserve">Materials to be decontaminated outside of the immediate laboratory must be placed in an biohazard bag and kept secured until decontaminated. </w:t>
      </w:r>
    </w:p>
    <w:p w:rsidR="00D304EC" w:rsidRPr="00AB1B9D" w:rsidRDefault="00D304EC" w:rsidP="00D304EC">
      <w:pPr>
        <w:shd w:val="clear" w:color="auto" w:fill="FFFFFF"/>
        <w:spacing w:before="120" w:after="120" w:line="288" w:lineRule="auto"/>
        <w:rPr>
          <w:rFonts w:cstheme="minorHAnsi"/>
        </w:rPr>
      </w:pPr>
      <w:r w:rsidRPr="00AB1B9D">
        <w:rPr>
          <w:rFonts w:cstheme="minorHAnsi"/>
        </w:rPr>
        <w:t>Equipment must be decontaminated before repair, maintenance, or removal from the laboratory.</w:t>
      </w:r>
    </w:p>
    <w:p w:rsidR="00D304EC" w:rsidRPr="00AB1B9D" w:rsidRDefault="00D304EC" w:rsidP="00D304EC">
      <w:pPr>
        <w:shd w:val="clear" w:color="auto" w:fill="FFFFFF"/>
        <w:spacing w:before="120" w:after="120" w:line="288" w:lineRule="auto"/>
        <w:rPr>
          <w:rFonts w:cstheme="minorHAnsi"/>
        </w:rPr>
      </w:pPr>
      <w:r w:rsidRPr="00AB1B9D">
        <w:rPr>
          <w:rFonts w:cstheme="minorHAnsi"/>
        </w:rPr>
        <w:t xml:space="preserve">Decontaminate all spills, equipment, counters, and other surfaces. A 10% bleach solution or 70% ethanol can be used to disinfect and a strong detergent and water rinse may remove most drug residues. Repeating the cleaning steps will provide addition drug removal. </w:t>
      </w:r>
    </w:p>
    <w:p w:rsidR="00D304EC" w:rsidRPr="006764F2" w:rsidRDefault="00D304EC" w:rsidP="006764F2">
      <w:pPr>
        <w:shd w:val="clear" w:color="auto" w:fill="FFFFFF"/>
        <w:spacing w:before="120" w:after="120" w:line="288" w:lineRule="auto"/>
        <w:rPr>
          <w:rFonts w:cstheme="minorHAnsi"/>
          <w:b/>
        </w:rPr>
      </w:pPr>
      <w:r w:rsidRPr="00AB1B9D">
        <w:rPr>
          <w:rFonts w:cstheme="minorHAnsi"/>
        </w:rPr>
        <w:t>Decontamination materials need to be available in case of a spill during transportation.</w:t>
      </w:r>
      <w:r w:rsidRPr="00AB1B9D">
        <w:rPr>
          <w:rFonts w:cstheme="minorHAnsi"/>
          <w:b/>
        </w:rPr>
        <w:t xml:space="preserve"> </w:t>
      </w:r>
    </w:p>
    <w:p w:rsidR="00D304EC" w:rsidRPr="00AB1B9D" w:rsidRDefault="00D304EC" w:rsidP="00D304EC">
      <w:pPr>
        <w:pStyle w:val="Heading2"/>
      </w:pPr>
      <w:r w:rsidRPr="00AB1B9D">
        <w:t xml:space="preserve">Section </w:t>
      </w:r>
      <w:r w:rsidR="006764F2">
        <w:t>9</w:t>
      </w:r>
      <w:r w:rsidRPr="00AB1B9D">
        <w:t xml:space="preserve"> – Waste Disposal Procedures</w:t>
      </w:r>
    </w:p>
    <w:p w:rsidR="006764F2" w:rsidRDefault="00D304EC" w:rsidP="00D304EC">
      <w:r w:rsidRPr="00AB1B9D">
        <w:rPr>
          <w:rFonts w:cstheme="minorHAnsi"/>
        </w:rPr>
        <w:t>Biological waste must be managed separately from chemical waste. The most common example where chemical waste is mistaken for biological waste is agarose gel contaminated with ethidium bromide. This type of material should always be managed as chemical waste. When both chemical and biological waste types exist, the biological agent(s) should be treated first. Once the biological agents have been deactivated by either autoclave or chemical disinfection, the remaining chemical waste should be submitted on a Hazardous Materials Pickup Request Form</w:t>
      </w:r>
      <w:r w:rsidR="006764F2">
        <w:rPr>
          <w:rFonts w:cstheme="minorHAnsi"/>
        </w:rPr>
        <w:t>.</w:t>
      </w:r>
    </w:p>
    <w:p w:rsidR="00D304EC" w:rsidRPr="00385C60" w:rsidRDefault="00D304EC" w:rsidP="00D304EC">
      <w:pPr>
        <w:spacing w:after="120"/>
        <w:rPr>
          <w:b/>
          <w:u w:val="single"/>
        </w:rPr>
      </w:pPr>
      <w:r w:rsidRPr="00385C60">
        <w:rPr>
          <w:b/>
          <w:u w:val="single"/>
        </w:rPr>
        <w:t>Laboratory Security</w:t>
      </w:r>
    </w:p>
    <w:p w:rsidR="00D304EC" w:rsidRDefault="00D304EC" w:rsidP="00D304EC">
      <w:pPr>
        <w:spacing w:after="120"/>
      </w:pPr>
      <w:r>
        <w:t xml:space="preserve">All laboratory personnel have a responsibility to protect university property from misuse and theft of hazardous materials, particularly those that could threaten human health. At a minimum, the following security measures should be employed in all campus laboratories: </w:t>
      </w:r>
    </w:p>
    <w:p w:rsidR="00D304EC" w:rsidRDefault="00D304EC" w:rsidP="00D304EC">
      <w:pPr>
        <w:pStyle w:val="ListParagraph"/>
        <w:numPr>
          <w:ilvl w:val="0"/>
          <w:numId w:val="5"/>
        </w:numPr>
        <w:spacing w:after="120"/>
      </w:pPr>
      <w:r>
        <w:t xml:space="preserve">The laboratory door must remain locked when not occupied; even for short periods of time. </w:t>
      </w:r>
    </w:p>
    <w:p w:rsidR="00D304EC" w:rsidRDefault="00D304EC" w:rsidP="00D304EC">
      <w:pPr>
        <w:pStyle w:val="ListParagraph"/>
        <w:numPr>
          <w:ilvl w:val="0"/>
          <w:numId w:val="5"/>
        </w:numPr>
        <w:spacing w:after="120"/>
      </w:pPr>
      <w:r>
        <w:t>Always feel free to question anyone that enters the lab that you do not know and ask to see   identification if necessary.</w:t>
      </w:r>
    </w:p>
    <w:p w:rsidR="00D304EC" w:rsidRDefault="00D304EC" w:rsidP="00D304EC">
      <w:pPr>
        <w:pStyle w:val="ListParagraph"/>
        <w:numPr>
          <w:ilvl w:val="0"/>
          <w:numId w:val="5"/>
        </w:numPr>
        <w:spacing w:after="120"/>
      </w:pPr>
      <w:r>
        <w:t xml:space="preserve">If you see anything suspicious or someone displays suspicious behavior, immediately report it to the </w:t>
      </w:r>
      <w:r w:rsidR="006764F2">
        <w:t>Campus</w:t>
      </w:r>
      <w:r>
        <w:t xml:space="preserve"> </w:t>
      </w:r>
      <w:r w:rsidR="004C5B10">
        <w:t xml:space="preserve">Security </w:t>
      </w:r>
      <w:r>
        <w:t xml:space="preserve">by dialing </w:t>
      </w:r>
      <w:r w:rsidR="004C5B10">
        <w:t>(514) 848-2424 extension 3717</w:t>
      </w:r>
      <w:r>
        <w:t>.</w:t>
      </w:r>
    </w:p>
    <w:p w:rsidR="00D304EC" w:rsidRDefault="00D304EC" w:rsidP="00D304EC">
      <w:pPr>
        <w:pStyle w:val="ListParagraph"/>
        <w:numPr>
          <w:ilvl w:val="0"/>
          <w:numId w:val="5"/>
        </w:numPr>
        <w:spacing w:after="120"/>
      </w:pPr>
      <w:r>
        <w:t>Any sensitive information or particularly hazardous biological agents should not be stored out in the open where anyone can readily have access to them. These types of materials must be stored in a secure location and lab personnel must be present when these materials are in use.</w:t>
      </w:r>
    </w:p>
    <w:p w:rsidR="00CC3DAD" w:rsidRDefault="00CC3DAD" w:rsidP="00D304EC">
      <w:pPr>
        <w:pStyle w:val="Heading2"/>
      </w:pPr>
    </w:p>
    <w:p w:rsidR="00CC3DAD" w:rsidRDefault="00CC3DAD" w:rsidP="00D304EC">
      <w:pPr>
        <w:pStyle w:val="Heading2"/>
      </w:pPr>
    </w:p>
    <w:p w:rsidR="00CC3DAD" w:rsidRDefault="00CC3DAD" w:rsidP="00D304EC">
      <w:pPr>
        <w:pStyle w:val="Heading2"/>
      </w:pPr>
    </w:p>
    <w:p w:rsidR="00CC3DAD" w:rsidRDefault="00CC3DAD" w:rsidP="00D304EC">
      <w:pPr>
        <w:pStyle w:val="Heading2"/>
      </w:pPr>
    </w:p>
    <w:p w:rsidR="00D304EC" w:rsidRPr="00CC3DAD" w:rsidRDefault="00D304EC" w:rsidP="00D304EC">
      <w:pPr>
        <w:pStyle w:val="Heading2"/>
      </w:pPr>
      <w:r w:rsidRPr="00CC3DAD">
        <w:t>Section 1</w:t>
      </w:r>
      <w:r w:rsidR="006764F2" w:rsidRPr="00CC3DAD">
        <w:t>0</w:t>
      </w:r>
      <w:r w:rsidRPr="00CC3DAD">
        <w:t xml:space="preserve"> – Documentation of </w:t>
      </w:r>
      <w:r w:rsidR="00574208" w:rsidRPr="00CC3DAD">
        <w:t xml:space="preserve">Safety </w:t>
      </w:r>
      <w:r w:rsidRPr="00CC3DAD">
        <w:t>Training</w:t>
      </w:r>
      <w:r w:rsidR="00574208" w:rsidRPr="00CC3DAD">
        <w:t xml:space="preserve"> </w:t>
      </w:r>
      <w:r w:rsidRPr="00CC3DAD">
        <w:t xml:space="preserve"> (signature of all users is required)</w:t>
      </w:r>
    </w:p>
    <w:p w:rsidR="00D304EC" w:rsidRPr="00AB1B9D" w:rsidRDefault="00D304EC" w:rsidP="00D304EC">
      <w:pPr>
        <w:pStyle w:val="ListParagraph"/>
        <w:numPr>
          <w:ilvl w:val="0"/>
          <w:numId w:val="1"/>
        </w:numPr>
        <w:spacing w:before="120" w:after="120" w:line="288" w:lineRule="auto"/>
        <w:rPr>
          <w:rFonts w:asciiTheme="minorHAnsi" w:hAnsiTheme="minorHAnsi" w:cstheme="minorHAnsi"/>
        </w:rPr>
      </w:pPr>
      <w:r w:rsidRPr="00AB1B9D">
        <w:rPr>
          <w:rFonts w:asciiTheme="minorHAnsi" w:hAnsiTheme="minorHAnsi" w:cstheme="minorHAnsi"/>
        </w:rPr>
        <w:t xml:space="preserve">Prior to conducting any work in the </w:t>
      </w:r>
      <w:r w:rsidRPr="00AB1B9D">
        <w:rPr>
          <w:rFonts w:asciiTheme="minorHAnsi" w:hAnsiTheme="minorHAnsi" w:cstheme="minorHAnsi"/>
          <w:color w:val="222222"/>
        </w:rPr>
        <w:t>BSL2 laboratory</w:t>
      </w:r>
      <w:r w:rsidRPr="00AB1B9D">
        <w:rPr>
          <w:rFonts w:asciiTheme="minorHAnsi" w:hAnsiTheme="minorHAnsi" w:cstheme="minorHAnsi"/>
        </w:rPr>
        <w:t xml:space="preserve">, designated personnel must provide training to his/her laboratory personnel specific to the hazards involved in working with this substance, work area decontamination, and emergency procedures.  </w:t>
      </w:r>
    </w:p>
    <w:p w:rsidR="00D304EC" w:rsidRPr="00AB1B9D" w:rsidRDefault="00D304EC" w:rsidP="00D304EC">
      <w:pPr>
        <w:pStyle w:val="ListParagraph"/>
        <w:numPr>
          <w:ilvl w:val="0"/>
          <w:numId w:val="1"/>
        </w:numPr>
        <w:spacing w:before="120" w:after="120" w:line="288" w:lineRule="auto"/>
        <w:rPr>
          <w:rFonts w:asciiTheme="minorHAnsi" w:hAnsiTheme="minorHAnsi" w:cstheme="minorHAnsi"/>
        </w:rPr>
      </w:pPr>
      <w:r w:rsidRPr="00AB1B9D">
        <w:rPr>
          <w:rFonts w:asciiTheme="minorHAnsi" w:hAnsiTheme="minorHAnsi" w:cstheme="minorHAnsi"/>
        </w:rPr>
        <w:t>The Principal Investigator must provide his/her laboratory personnel with a copy of this SOP</w:t>
      </w:r>
      <w:r w:rsidR="006764F2">
        <w:rPr>
          <w:rFonts w:asciiTheme="minorHAnsi" w:hAnsiTheme="minorHAnsi" w:cstheme="minorHAnsi"/>
        </w:rPr>
        <w:t>.</w:t>
      </w:r>
    </w:p>
    <w:p w:rsidR="00D304EC" w:rsidRPr="00AB1B9D" w:rsidRDefault="00D304EC" w:rsidP="00D304EC">
      <w:pPr>
        <w:pStyle w:val="ListParagraph"/>
        <w:numPr>
          <w:ilvl w:val="0"/>
          <w:numId w:val="1"/>
        </w:numPr>
        <w:spacing w:before="120" w:after="120" w:line="288" w:lineRule="auto"/>
        <w:rPr>
          <w:rFonts w:asciiTheme="minorHAnsi" w:hAnsiTheme="minorHAnsi" w:cstheme="minorHAnsi"/>
        </w:rPr>
      </w:pPr>
      <w:r w:rsidRPr="00AB1B9D">
        <w:rPr>
          <w:rFonts w:asciiTheme="minorHAnsi" w:hAnsiTheme="minorHAnsi" w:cstheme="minorHAnsi"/>
        </w:rPr>
        <w:t xml:space="preserve">The Principal Investigator must ensure that his/her laboratory personnel have attended appropriate laboratory safety training or refresher training annually.  </w:t>
      </w:r>
    </w:p>
    <w:p w:rsidR="00B9273B" w:rsidRDefault="00D304EC" w:rsidP="00B9273B">
      <w:pPr>
        <w:spacing w:before="120" w:after="120" w:line="288" w:lineRule="auto"/>
        <w:rPr>
          <w:rFonts w:cstheme="minorHAnsi"/>
          <w:b/>
          <w:i/>
          <w:iCs/>
        </w:rPr>
      </w:pPr>
      <w:r w:rsidRPr="006764F2">
        <w:rPr>
          <w:rFonts w:cstheme="minorHAnsi"/>
          <w:b/>
          <w:i/>
          <w:iCs/>
        </w:rPr>
        <w:t>I have read and understand the content of this SOP</w:t>
      </w:r>
      <w:r w:rsidR="00B9273B">
        <w:rPr>
          <w:rFonts w:cstheme="minorHAnsi"/>
          <w:b/>
          <w:i/>
          <w:iCs/>
        </w:rPr>
        <w:t>.</w:t>
      </w:r>
    </w:p>
    <w:p w:rsidR="006764F2" w:rsidRPr="00B9273B" w:rsidRDefault="006764F2" w:rsidP="00B9273B">
      <w:pPr>
        <w:spacing w:before="120" w:after="120" w:line="288" w:lineRule="auto"/>
        <w:rPr>
          <w:rFonts w:cstheme="minorHAnsi"/>
          <w:b/>
          <w:i/>
          <w:iCs/>
        </w:rPr>
      </w:pPr>
      <w:r w:rsidRPr="008E539B">
        <w:rPr>
          <w:b/>
          <w:i/>
        </w:rPr>
        <w:t>I agree to contact my Supervisor if I have any questions or</w:t>
      </w:r>
      <w:r>
        <w:rPr>
          <w:b/>
          <w:i/>
        </w:rPr>
        <w:t xml:space="preserve"> </w:t>
      </w:r>
      <w:r w:rsidRPr="008E539B">
        <w:rPr>
          <w:b/>
          <w:i/>
        </w:rPr>
        <w:t>if I plan to make modifications to this procedure.</w:t>
      </w:r>
    </w:p>
    <w:p w:rsidR="006764F2" w:rsidRDefault="006764F2" w:rsidP="006764F2">
      <w:r w:rsidRPr="006C2CE9">
        <w:rPr>
          <w:b/>
          <w:bCs/>
          <w:i/>
          <w:iCs/>
        </w:rPr>
        <w:t xml:space="preserve">Repeated failures to follow the guidelines can result in loss of </w:t>
      </w:r>
      <w:r>
        <w:rPr>
          <w:b/>
          <w:bCs/>
          <w:i/>
          <w:iCs/>
        </w:rPr>
        <w:t xml:space="preserve">access and </w:t>
      </w:r>
      <w:r w:rsidRPr="006C2CE9">
        <w:rPr>
          <w:b/>
          <w:bCs/>
          <w:i/>
          <w:iCs/>
        </w:rPr>
        <w:t>privileges</w:t>
      </w:r>
      <w:r>
        <w:t>.</w:t>
      </w:r>
    </w:p>
    <w:tbl>
      <w:tblPr>
        <w:tblStyle w:val="TableGrid"/>
        <w:tblW w:w="0" w:type="auto"/>
        <w:tblLook w:val="04A0" w:firstRow="1" w:lastRow="0" w:firstColumn="1" w:lastColumn="0" w:noHBand="0" w:noVBand="1"/>
        <w:tblCaption w:val="Signature and Date Roster"/>
        <w:tblDescription w:val="I have read and understand the content of this SOP."/>
      </w:tblPr>
      <w:tblGrid>
        <w:gridCol w:w="3875"/>
        <w:gridCol w:w="3345"/>
        <w:gridCol w:w="2130"/>
      </w:tblGrid>
      <w:tr w:rsidR="00D304EC" w:rsidRPr="00AB1B9D" w:rsidTr="00CC3DAD">
        <w:trPr>
          <w:trHeight w:val="576"/>
          <w:tblHeader/>
        </w:trPr>
        <w:tc>
          <w:tcPr>
            <w:tcW w:w="3875" w:type="dxa"/>
            <w:shd w:val="clear" w:color="auto" w:fill="F2F2F2" w:themeFill="background1" w:themeFillShade="F2"/>
          </w:tcPr>
          <w:p w:rsidR="00D304EC" w:rsidRPr="00AB1B9D" w:rsidRDefault="00D304EC" w:rsidP="007579C6">
            <w:pPr>
              <w:spacing w:before="120" w:after="120" w:line="288" w:lineRule="auto"/>
              <w:jc w:val="center"/>
              <w:rPr>
                <w:rFonts w:cstheme="minorHAnsi"/>
                <w:b/>
              </w:rPr>
            </w:pPr>
            <w:r w:rsidRPr="00AB1B9D">
              <w:rPr>
                <w:rFonts w:cstheme="minorHAnsi"/>
                <w:b/>
              </w:rPr>
              <w:t>Name</w:t>
            </w:r>
          </w:p>
        </w:tc>
        <w:tc>
          <w:tcPr>
            <w:tcW w:w="3345" w:type="dxa"/>
            <w:shd w:val="clear" w:color="auto" w:fill="F2F2F2" w:themeFill="background1" w:themeFillShade="F2"/>
          </w:tcPr>
          <w:p w:rsidR="00D304EC" w:rsidRPr="00AB1B9D" w:rsidRDefault="00D304EC" w:rsidP="007579C6">
            <w:pPr>
              <w:spacing w:before="120" w:after="120" w:line="288" w:lineRule="auto"/>
              <w:jc w:val="center"/>
              <w:rPr>
                <w:rFonts w:cstheme="minorHAnsi"/>
                <w:b/>
              </w:rPr>
            </w:pPr>
            <w:r w:rsidRPr="00AB1B9D">
              <w:rPr>
                <w:rFonts w:cstheme="minorHAnsi"/>
                <w:b/>
              </w:rPr>
              <w:t>Signature</w:t>
            </w:r>
          </w:p>
        </w:tc>
        <w:tc>
          <w:tcPr>
            <w:tcW w:w="2130" w:type="dxa"/>
            <w:shd w:val="clear" w:color="auto" w:fill="F2F2F2" w:themeFill="background1" w:themeFillShade="F2"/>
          </w:tcPr>
          <w:p w:rsidR="00D304EC" w:rsidRPr="00AB1B9D" w:rsidRDefault="00D304EC" w:rsidP="007579C6">
            <w:pPr>
              <w:spacing w:before="120" w:after="120" w:line="288" w:lineRule="auto"/>
              <w:jc w:val="center"/>
              <w:rPr>
                <w:rFonts w:cstheme="minorHAnsi"/>
                <w:b/>
              </w:rPr>
            </w:pPr>
            <w:r w:rsidRPr="00AB1B9D">
              <w:rPr>
                <w:rFonts w:cstheme="minorHAnsi"/>
                <w:b/>
              </w:rPr>
              <w:t>Date</w:t>
            </w:r>
          </w:p>
        </w:tc>
      </w:tr>
      <w:tr w:rsidR="00D304EC" w:rsidRPr="00AB1B9D" w:rsidTr="00CC3DAD">
        <w:trPr>
          <w:trHeight w:val="576"/>
        </w:trPr>
        <w:sdt>
          <w:sdtPr>
            <w:rPr>
              <w:rFonts w:cstheme="minorHAnsi"/>
              <w:b/>
            </w:rPr>
            <w:id w:val="-1671397496"/>
            <w:showingPlcHdr/>
          </w:sdtPr>
          <w:sdtEndPr/>
          <w:sdtContent>
            <w:tc>
              <w:tcPr>
                <w:tcW w:w="3875" w:type="dxa"/>
              </w:tcPr>
              <w:p w:rsidR="00D304EC" w:rsidRPr="00AB1B9D" w:rsidRDefault="00D304EC" w:rsidP="007579C6">
                <w:pPr>
                  <w:spacing w:before="120" w:after="120" w:line="288" w:lineRule="auto"/>
                  <w:rPr>
                    <w:rFonts w:cstheme="minorHAnsi"/>
                    <w:b/>
                  </w:rPr>
                </w:pPr>
                <w:r w:rsidRPr="00AB1B9D">
                  <w:rPr>
                    <w:rStyle w:val="PlaceholderText"/>
                    <w:rFonts w:cstheme="minorHAnsi"/>
                  </w:rPr>
                  <w:t>Click here to enter text.</w:t>
                </w:r>
              </w:p>
            </w:tc>
          </w:sdtContent>
        </w:sdt>
        <w:tc>
          <w:tcPr>
            <w:tcW w:w="3345" w:type="dxa"/>
          </w:tcPr>
          <w:p w:rsidR="00D304EC" w:rsidRPr="00AB1B9D" w:rsidRDefault="00D304EC" w:rsidP="007579C6">
            <w:pPr>
              <w:spacing w:before="120" w:after="120" w:line="288" w:lineRule="auto"/>
              <w:rPr>
                <w:rFonts w:cstheme="minorHAnsi"/>
                <w:b/>
              </w:rPr>
            </w:pPr>
          </w:p>
        </w:tc>
        <w:sdt>
          <w:sdtPr>
            <w:rPr>
              <w:rFonts w:cstheme="minorHAnsi"/>
              <w:b/>
            </w:rPr>
            <w:id w:val="1943028036"/>
            <w:showingPlcHdr/>
            <w:date>
              <w:dateFormat w:val="M/d/yyyy"/>
              <w:lid w:val="en-US"/>
              <w:storeMappedDataAs w:val="dateTime"/>
              <w:calendar w:val="gregorian"/>
            </w:date>
          </w:sdtPr>
          <w:sdtEndPr/>
          <w:sdtContent>
            <w:tc>
              <w:tcPr>
                <w:tcW w:w="2130" w:type="dxa"/>
              </w:tcPr>
              <w:p w:rsidR="00D304EC" w:rsidRPr="00AB1B9D" w:rsidRDefault="00D304EC" w:rsidP="007579C6">
                <w:pPr>
                  <w:spacing w:before="120" w:after="120" w:line="288" w:lineRule="auto"/>
                  <w:rPr>
                    <w:rFonts w:cstheme="minorHAnsi"/>
                    <w:b/>
                  </w:rPr>
                </w:pPr>
                <w:r w:rsidRPr="00AB1B9D">
                  <w:rPr>
                    <w:rStyle w:val="PlaceholderText"/>
                    <w:rFonts w:cstheme="minorHAnsi"/>
                  </w:rPr>
                  <w:t>Click here to enter a date.</w:t>
                </w:r>
              </w:p>
            </w:tc>
          </w:sdtContent>
        </w:sdt>
      </w:tr>
      <w:tr w:rsidR="00D304EC" w:rsidRPr="00AB1B9D" w:rsidTr="00CC3DAD">
        <w:trPr>
          <w:trHeight w:val="576"/>
        </w:trPr>
        <w:sdt>
          <w:sdtPr>
            <w:rPr>
              <w:rFonts w:cstheme="minorHAnsi"/>
              <w:b/>
            </w:rPr>
            <w:id w:val="-269240097"/>
            <w:showingPlcHdr/>
          </w:sdtPr>
          <w:sdtEndPr/>
          <w:sdtContent>
            <w:tc>
              <w:tcPr>
                <w:tcW w:w="3875" w:type="dxa"/>
              </w:tcPr>
              <w:p w:rsidR="00D304EC" w:rsidRPr="00AB1B9D" w:rsidRDefault="00D304EC" w:rsidP="007579C6">
                <w:pPr>
                  <w:spacing w:before="120" w:after="120" w:line="288" w:lineRule="auto"/>
                  <w:rPr>
                    <w:rFonts w:cstheme="minorHAnsi"/>
                    <w:b/>
                  </w:rPr>
                </w:pPr>
                <w:r w:rsidRPr="00AB1B9D">
                  <w:rPr>
                    <w:rStyle w:val="PlaceholderText"/>
                    <w:rFonts w:cstheme="minorHAnsi"/>
                  </w:rPr>
                  <w:t>Click here to enter text.</w:t>
                </w:r>
              </w:p>
            </w:tc>
          </w:sdtContent>
        </w:sdt>
        <w:tc>
          <w:tcPr>
            <w:tcW w:w="3345" w:type="dxa"/>
          </w:tcPr>
          <w:p w:rsidR="00D304EC" w:rsidRPr="00AB1B9D" w:rsidRDefault="00D304EC" w:rsidP="007579C6">
            <w:pPr>
              <w:spacing w:before="120" w:after="120" w:line="288" w:lineRule="auto"/>
              <w:rPr>
                <w:rFonts w:cstheme="minorHAnsi"/>
                <w:b/>
              </w:rPr>
            </w:pPr>
          </w:p>
        </w:tc>
        <w:sdt>
          <w:sdtPr>
            <w:rPr>
              <w:rFonts w:cstheme="minorHAnsi"/>
              <w:b/>
            </w:rPr>
            <w:id w:val="1290405484"/>
            <w:showingPlcHdr/>
            <w:date>
              <w:dateFormat w:val="M/d/yyyy"/>
              <w:lid w:val="en-US"/>
              <w:storeMappedDataAs w:val="dateTime"/>
              <w:calendar w:val="gregorian"/>
            </w:date>
          </w:sdtPr>
          <w:sdtEndPr/>
          <w:sdtContent>
            <w:tc>
              <w:tcPr>
                <w:tcW w:w="2130" w:type="dxa"/>
              </w:tcPr>
              <w:p w:rsidR="00D304EC" w:rsidRPr="00AB1B9D" w:rsidRDefault="00D304EC" w:rsidP="007579C6">
                <w:pPr>
                  <w:spacing w:before="120" w:after="120" w:line="288" w:lineRule="auto"/>
                  <w:rPr>
                    <w:rFonts w:cstheme="minorHAnsi"/>
                    <w:b/>
                  </w:rPr>
                </w:pPr>
                <w:r w:rsidRPr="00AB1B9D">
                  <w:rPr>
                    <w:rStyle w:val="PlaceholderText"/>
                    <w:rFonts w:cstheme="minorHAnsi"/>
                  </w:rPr>
                  <w:t>Click here to enter a date.</w:t>
                </w:r>
              </w:p>
            </w:tc>
          </w:sdtContent>
        </w:sdt>
      </w:tr>
      <w:tr w:rsidR="00D304EC" w:rsidRPr="00AB1B9D" w:rsidTr="00CC3DAD">
        <w:trPr>
          <w:trHeight w:val="576"/>
        </w:trPr>
        <w:sdt>
          <w:sdtPr>
            <w:rPr>
              <w:rFonts w:cstheme="minorHAnsi"/>
              <w:b/>
            </w:rPr>
            <w:id w:val="-1645963392"/>
            <w:showingPlcHdr/>
          </w:sdtPr>
          <w:sdtEndPr/>
          <w:sdtContent>
            <w:tc>
              <w:tcPr>
                <w:tcW w:w="3875" w:type="dxa"/>
              </w:tcPr>
              <w:p w:rsidR="00D304EC" w:rsidRPr="00AB1B9D" w:rsidRDefault="00D304EC" w:rsidP="007579C6">
                <w:pPr>
                  <w:spacing w:before="120" w:after="120" w:line="288" w:lineRule="auto"/>
                  <w:rPr>
                    <w:rFonts w:cstheme="minorHAnsi"/>
                    <w:b/>
                  </w:rPr>
                </w:pPr>
                <w:r w:rsidRPr="00AB1B9D">
                  <w:rPr>
                    <w:rStyle w:val="PlaceholderText"/>
                    <w:rFonts w:cstheme="minorHAnsi"/>
                  </w:rPr>
                  <w:t>Click here to enter text.</w:t>
                </w:r>
              </w:p>
            </w:tc>
          </w:sdtContent>
        </w:sdt>
        <w:tc>
          <w:tcPr>
            <w:tcW w:w="3345" w:type="dxa"/>
          </w:tcPr>
          <w:p w:rsidR="00D304EC" w:rsidRPr="00AB1B9D" w:rsidRDefault="00D304EC" w:rsidP="007579C6">
            <w:pPr>
              <w:spacing w:before="120" w:after="120" w:line="288" w:lineRule="auto"/>
              <w:rPr>
                <w:rFonts w:cstheme="minorHAnsi"/>
                <w:b/>
              </w:rPr>
            </w:pPr>
          </w:p>
        </w:tc>
        <w:sdt>
          <w:sdtPr>
            <w:rPr>
              <w:rFonts w:cstheme="minorHAnsi"/>
              <w:b/>
            </w:rPr>
            <w:id w:val="-222286688"/>
            <w:showingPlcHdr/>
            <w:date>
              <w:dateFormat w:val="M/d/yyyy"/>
              <w:lid w:val="en-US"/>
              <w:storeMappedDataAs w:val="dateTime"/>
              <w:calendar w:val="gregorian"/>
            </w:date>
          </w:sdtPr>
          <w:sdtEndPr/>
          <w:sdtContent>
            <w:tc>
              <w:tcPr>
                <w:tcW w:w="2130" w:type="dxa"/>
              </w:tcPr>
              <w:p w:rsidR="00D304EC" w:rsidRPr="00AB1B9D" w:rsidRDefault="00D304EC" w:rsidP="007579C6">
                <w:pPr>
                  <w:spacing w:before="120" w:after="120" w:line="288" w:lineRule="auto"/>
                  <w:rPr>
                    <w:rFonts w:cstheme="minorHAnsi"/>
                    <w:b/>
                  </w:rPr>
                </w:pPr>
                <w:r w:rsidRPr="00AB1B9D">
                  <w:rPr>
                    <w:rStyle w:val="PlaceholderText"/>
                    <w:rFonts w:cstheme="minorHAnsi"/>
                  </w:rPr>
                  <w:t>Click here to enter a date.</w:t>
                </w:r>
              </w:p>
            </w:tc>
          </w:sdtContent>
        </w:sdt>
      </w:tr>
      <w:tr w:rsidR="00D304EC" w:rsidRPr="00AB1B9D" w:rsidTr="00CC3DAD">
        <w:trPr>
          <w:trHeight w:val="576"/>
        </w:trPr>
        <w:sdt>
          <w:sdtPr>
            <w:rPr>
              <w:rFonts w:cstheme="minorHAnsi"/>
              <w:b/>
            </w:rPr>
            <w:id w:val="292406988"/>
            <w:showingPlcHdr/>
          </w:sdtPr>
          <w:sdtEndPr/>
          <w:sdtContent>
            <w:tc>
              <w:tcPr>
                <w:tcW w:w="3875" w:type="dxa"/>
              </w:tcPr>
              <w:p w:rsidR="00D304EC" w:rsidRPr="00AB1B9D" w:rsidRDefault="00D304EC" w:rsidP="007579C6">
                <w:pPr>
                  <w:spacing w:before="120" w:after="120" w:line="288" w:lineRule="auto"/>
                  <w:rPr>
                    <w:rFonts w:cstheme="minorHAnsi"/>
                    <w:b/>
                  </w:rPr>
                </w:pPr>
                <w:r w:rsidRPr="00AB1B9D">
                  <w:rPr>
                    <w:rStyle w:val="PlaceholderText"/>
                    <w:rFonts w:cstheme="minorHAnsi"/>
                  </w:rPr>
                  <w:t>Click here to enter text.</w:t>
                </w:r>
              </w:p>
            </w:tc>
          </w:sdtContent>
        </w:sdt>
        <w:tc>
          <w:tcPr>
            <w:tcW w:w="3345" w:type="dxa"/>
          </w:tcPr>
          <w:p w:rsidR="00D304EC" w:rsidRPr="00AB1B9D" w:rsidRDefault="00D304EC" w:rsidP="007579C6">
            <w:pPr>
              <w:spacing w:before="120" w:after="120" w:line="288" w:lineRule="auto"/>
              <w:rPr>
                <w:rFonts w:cstheme="minorHAnsi"/>
                <w:b/>
              </w:rPr>
            </w:pPr>
          </w:p>
        </w:tc>
        <w:sdt>
          <w:sdtPr>
            <w:rPr>
              <w:rFonts w:cstheme="minorHAnsi"/>
              <w:b/>
            </w:rPr>
            <w:id w:val="-1131779353"/>
            <w:showingPlcHdr/>
            <w:date>
              <w:dateFormat w:val="M/d/yyyy"/>
              <w:lid w:val="en-US"/>
              <w:storeMappedDataAs w:val="dateTime"/>
              <w:calendar w:val="gregorian"/>
            </w:date>
          </w:sdtPr>
          <w:sdtEndPr/>
          <w:sdtContent>
            <w:tc>
              <w:tcPr>
                <w:tcW w:w="2130" w:type="dxa"/>
              </w:tcPr>
              <w:p w:rsidR="00D304EC" w:rsidRPr="00AB1B9D" w:rsidRDefault="00D304EC" w:rsidP="007579C6">
                <w:pPr>
                  <w:spacing w:before="120" w:after="120" w:line="288" w:lineRule="auto"/>
                  <w:rPr>
                    <w:rFonts w:cstheme="minorHAnsi"/>
                    <w:b/>
                  </w:rPr>
                </w:pPr>
                <w:r w:rsidRPr="00AB1B9D">
                  <w:rPr>
                    <w:rStyle w:val="PlaceholderText"/>
                    <w:rFonts w:cstheme="minorHAnsi"/>
                  </w:rPr>
                  <w:t>Click here to enter a date.</w:t>
                </w:r>
              </w:p>
            </w:tc>
          </w:sdtContent>
        </w:sdt>
      </w:tr>
      <w:tr w:rsidR="00D304EC" w:rsidRPr="00AB1B9D" w:rsidTr="00CC3DAD">
        <w:trPr>
          <w:trHeight w:val="576"/>
        </w:trPr>
        <w:sdt>
          <w:sdtPr>
            <w:rPr>
              <w:rFonts w:cstheme="minorHAnsi"/>
              <w:b/>
            </w:rPr>
            <w:id w:val="-436373080"/>
            <w:showingPlcHdr/>
          </w:sdtPr>
          <w:sdtEndPr/>
          <w:sdtContent>
            <w:tc>
              <w:tcPr>
                <w:tcW w:w="3875" w:type="dxa"/>
              </w:tcPr>
              <w:p w:rsidR="00D304EC" w:rsidRPr="00AB1B9D" w:rsidRDefault="00D304EC" w:rsidP="007579C6">
                <w:pPr>
                  <w:spacing w:before="120" w:after="120" w:line="288" w:lineRule="auto"/>
                  <w:rPr>
                    <w:rFonts w:cstheme="minorHAnsi"/>
                    <w:b/>
                  </w:rPr>
                </w:pPr>
                <w:r w:rsidRPr="00AB1B9D">
                  <w:rPr>
                    <w:rStyle w:val="PlaceholderText"/>
                    <w:rFonts w:cstheme="minorHAnsi"/>
                  </w:rPr>
                  <w:t>Click here to enter text.</w:t>
                </w:r>
              </w:p>
            </w:tc>
          </w:sdtContent>
        </w:sdt>
        <w:tc>
          <w:tcPr>
            <w:tcW w:w="3345" w:type="dxa"/>
          </w:tcPr>
          <w:p w:rsidR="00D304EC" w:rsidRPr="00AB1B9D" w:rsidRDefault="00D304EC" w:rsidP="007579C6">
            <w:pPr>
              <w:spacing w:before="120" w:after="120" w:line="288" w:lineRule="auto"/>
              <w:rPr>
                <w:rFonts w:cstheme="minorHAnsi"/>
                <w:b/>
              </w:rPr>
            </w:pPr>
          </w:p>
        </w:tc>
        <w:sdt>
          <w:sdtPr>
            <w:rPr>
              <w:rFonts w:cstheme="minorHAnsi"/>
              <w:b/>
            </w:rPr>
            <w:id w:val="835347002"/>
            <w:showingPlcHdr/>
            <w:date>
              <w:dateFormat w:val="M/d/yyyy"/>
              <w:lid w:val="en-US"/>
              <w:storeMappedDataAs w:val="dateTime"/>
              <w:calendar w:val="gregorian"/>
            </w:date>
          </w:sdtPr>
          <w:sdtEndPr/>
          <w:sdtContent>
            <w:tc>
              <w:tcPr>
                <w:tcW w:w="2130" w:type="dxa"/>
              </w:tcPr>
              <w:p w:rsidR="00D304EC" w:rsidRPr="00AB1B9D" w:rsidRDefault="00D304EC" w:rsidP="007579C6">
                <w:pPr>
                  <w:spacing w:before="120" w:after="120" w:line="288" w:lineRule="auto"/>
                  <w:rPr>
                    <w:rFonts w:cstheme="minorHAnsi"/>
                    <w:b/>
                  </w:rPr>
                </w:pPr>
                <w:r w:rsidRPr="00AB1B9D">
                  <w:rPr>
                    <w:rStyle w:val="PlaceholderText"/>
                    <w:rFonts w:cstheme="minorHAnsi"/>
                  </w:rPr>
                  <w:t>Click here to enter a date.</w:t>
                </w:r>
              </w:p>
            </w:tc>
          </w:sdtContent>
        </w:sdt>
      </w:tr>
      <w:tr w:rsidR="00D304EC" w:rsidRPr="00AB1B9D" w:rsidTr="00CC3DAD">
        <w:trPr>
          <w:trHeight w:val="576"/>
        </w:trPr>
        <w:sdt>
          <w:sdtPr>
            <w:rPr>
              <w:rFonts w:cstheme="minorHAnsi"/>
              <w:b/>
            </w:rPr>
            <w:id w:val="1845204987"/>
            <w:showingPlcHdr/>
          </w:sdtPr>
          <w:sdtEndPr/>
          <w:sdtContent>
            <w:tc>
              <w:tcPr>
                <w:tcW w:w="3875" w:type="dxa"/>
              </w:tcPr>
              <w:p w:rsidR="00D304EC" w:rsidRPr="00AB1B9D" w:rsidRDefault="00D304EC" w:rsidP="007579C6">
                <w:pPr>
                  <w:spacing w:before="120" w:after="120" w:line="288" w:lineRule="auto"/>
                  <w:rPr>
                    <w:rFonts w:cstheme="minorHAnsi"/>
                    <w:b/>
                  </w:rPr>
                </w:pPr>
                <w:r w:rsidRPr="00AB1B9D">
                  <w:rPr>
                    <w:rStyle w:val="PlaceholderText"/>
                    <w:rFonts w:cstheme="minorHAnsi"/>
                  </w:rPr>
                  <w:t>Click here to enter text.</w:t>
                </w:r>
              </w:p>
            </w:tc>
          </w:sdtContent>
        </w:sdt>
        <w:tc>
          <w:tcPr>
            <w:tcW w:w="3345" w:type="dxa"/>
          </w:tcPr>
          <w:p w:rsidR="00D304EC" w:rsidRPr="00AB1B9D" w:rsidRDefault="00D304EC" w:rsidP="007579C6">
            <w:pPr>
              <w:spacing w:before="120" w:after="120" w:line="288" w:lineRule="auto"/>
              <w:rPr>
                <w:rFonts w:cstheme="minorHAnsi"/>
                <w:b/>
              </w:rPr>
            </w:pPr>
          </w:p>
        </w:tc>
        <w:sdt>
          <w:sdtPr>
            <w:rPr>
              <w:rFonts w:cstheme="minorHAnsi"/>
              <w:b/>
            </w:rPr>
            <w:id w:val="-740102071"/>
            <w:showingPlcHdr/>
            <w:date>
              <w:dateFormat w:val="M/d/yyyy"/>
              <w:lid w:val="en-US"/>
              <w:storeMappedDataAs w:val="dateTime"/>
              <w:calendar w:val="gregorian"/>
            </w:date>
          </w:sdtPr>
          <w:sdtEndPr/>
          <w:sdtContent>
            <w:tc>
              <w:tcPr>
                <w:tcW w:w="2130" w:type="dxa"/>
              </w:tcPr>
              <w:p w:rsidR="00D304EC" w:rsidRPr="00AB1B9D" w:rsidRDefault="00D304EC" w:rsidP="007579C6">
                <w:pPr>
                  <w:spacing w:before="120" w:after="120" w:line="288" w:lineRule="auto"/>
                  <w:rPr>
                    <w:rFonts w:cstheme="minorHAnsi"/>
                    <w:b/>
                  </w:rPr>
                </w:pPr>
                <w:r w:rsidRPr="00AB1B9D">
                  <w:rPr>
                    <w:rStyle w:val="PlaceholderText"/>
                    <w:rFonts w:cstheme="minorHAnsi"/>
                  </w:rPr>
                  <w:t>Click here to enter a date.</w:t>
                </w:r>
              </w:p>
            </w:tc>
          </w:sdtContent>
        </w:sdt>
      </w:tr>
      <w:tr w:rsidR="00D304EC" w:rsidRPr="00AB1B9D" w:rsidTr="00CC3DAD">
        <w:trPr>
          <w:trHeight w:val="576"/>
        </w:trPr>
        <w:sdt>
          <w:sdtPr>
            <w:rPr>
              <w:rFonts w:cstheme="minorHAnsi"/>
              <w:b/>
            </w:rPr>
            <w:id w:val="-97023664"/>
            <w:showingPlcHdr/>
          </w:sdtPr>
          <w:sdtEndPr/>
          <w:sdtContent>
            <w:tc>
              <w:tcPr>
                <w:tcW w:w="3875" w:type="dxa"/>
              </w:tcPr>
              <w:p w:rsidR="00D304EC" w:rsidRPr="00AB1B9D" w:rsidRDefault="00D304EC" w:rsidP="007579C6">
                <w:pPr>
                  <w:spacing w:before="120" w:after="120" w:line="288" w:lineRule="auto"/>
                  <w:rPr>
                    <w:rFonts w:cstheme="minorHAnsi"/>
                    <w:b/>
                  </w:rPr>
                </w:pPr>
                <w:r w:rsidRPr="00AB1B9D">
                  <w:rPr>
                    <w:rStyle w:val="PlaceholderText"/>
                    <w:rFonts w:cstheme="minorHAnsi"/>
                  </w:rPr>
                  <w:t>Click here to enter text.</w:t>
                </w:r>
              </w:p>
            </w:tc>
          </w:sdtContent>
        </w:sdt>
        <w:tc>
          <w:tcPr>
            <w:tcW w:w="3345" w:type="dxa"/>
          </w:tcPr>
          <w:p w:rsidR="00D304EC" w:rsidRPr="00AB1B9D" w:rsidRDefault="00D304EC" w:rsidP="007579C6">
            <w:pPr>
              <w:spacing w:before="120" w:after="120" w:line="288" w:lineRule="auto"/>
              <w:rPr>
                <w:rFonts w:cstheme="minorHAnsi"/>
                <w:b/>
              </w:rPr>
            </w:pPr>
          </w:p>
        </w:tc>
        <w:sdt>
          <w:sdtPr>
            <w:rPr>
              <w:rFonts w:cstheme="minorHAnsi"/>
              <w:b/>
            </w:rPr>
            <w:id w:val="-1743404427"/>
            <w:showingPlcHdr/>
            <w:date>
              <w:dateFormat w:val="M/d/yyyy"/>
              <w:lid w:val="en-US"/>
              <w:storeMappedDataAs w:val="dateTime"/>
              <w:calendar w:val="gregorian"/>
            </w:date>
          </w:sdtPr>
          <w:sdtEndPr/>
          <w:sdtContent>
            <w:tc>
              <w:tcPr>
                <w:tcW w:w="2130" w:type="dxa"/>
              </w:tcPr>
              <w:p w:rsidR="00D304EC" w:rsidRPr="00AB1B9D" w:rsidRDefault="00D304EC" w:rsidP="007579C6">
                <w:pPr>
                  <w:spacing w:before="120" w:after="120" w:line="288" w:lineRule="auto"/>
                  <w:rPr>
                    <w:rFonts w:cstheme="minorHAnsi"/>
                    <w:b/>
                  </w:rPr>
                </w:pPr>
                <w:r w:rsidRPr="00AB1B9D">
                  <w:rPr>
                    <w:rStyle w:val="PlaceholderText"/>
                    <w:rFonts w:cstheme="minorHAnsi"/>
                  </w:rPr>
                  <w:t>Click here to enter a date.</w:t>
                </w:r>
              </w:p>
            </w:tc>
          </w:sdtContent>
        </w:sdt>
      </w:tr>
      <w:tr w:rsidR="00D304EC" w:rsidRPr="00AB1B9D" w:rsidTr="00CC3DAD">
        <w:trPr>
          <w:trHeight w:val="576"/>
        </w:trPr>
        <w:sdt>
          <w:sdtPr>
            <w:rPr>
              <w:rFonts w:cstheme="minorHAnsi"/>
              <w:b/>
            </w:rPr>
            <w:id w:val="487369070"/>
            <w:showingPlcHdr/>
          </w:sdtPr>
          <w:sdtEndPr/>
          <w:sdtContent>
            <w:tc>
              <w:tcPr>
                <w:tcW w:w="3875" w:type="dxa"/>
              </w:tcPr>
              <w:p w:rsidR="00D304EC" w:rsidRPr="00AB1B9D" w:rsidRDefault="00D304EC" w:rsidP="007579C6">
                <w:pPr>
                  <w:spacing w:before="120" w:after="120" w:line="288" w:lineRule="auto"/>
                  <w:rPr>
                    <w:rFonts w:cstheme="minorHAnsi"/>
                    <w:b/>
                  </w:rPr>
                </w:pPr>
                <w:r w:rsidRPr="00AB1B9D">
                  <w:rPr>
                    <w:rStyle w:val="PlaceholderText"/>
                    <w:rFonts w:cstheme="minorHAnsi"/>
                  </w:rPr>
                  <w:t>Click here to enter text.</w:t>
                </w:r>
              </w:p>
            </w:tc>
          </w:sdtContent>
        </w:sdt>
        <w:tc>
          <w:tcPr>
            <w:tcW w:w="3345" w:type="dxa"/>
          </w:tcPr>
          <w:p w:rsidR="00D304EC" w:rsidRPr="00AB1B9D" w:rsidRDefault="00D304EC" w:rsidP="007579C6">
            <w:pPr>
              <w:spacing w:before="120" w:after="120" w:line="288" w:lineRule="auto"/>
              <w:rPr>
                <w:rFonts w:cstheme="minorHAnsi"/>
                <w:b/>
              </w:rPr>
            </w:pPr>
          </w:p>
        </w:tc>
        <w:sdt>
          <w:sdtPr>
            <w:rPr>
              <w:rFonts w:cstheme="minorHAnsi"/>
              <w:b/>
            </w:rPr>
            <w:id w:val="-2109727006"/>
            <w:showingPlcHdr/>
            <w:date>
              <w:dateFormat w:val="M/d/yyyy"/>
              <w:lid w:val="en-US"/>
              <w:storeMappedDataAs w:val="dateTime"/>
              <w:calendar w:val="gregorian"/>
            </w:date>
          </w:sdtPr>
          <w:sdtEndPr/>
          <w:sdtContent>
            <w:tc>
              <w:tcPr>
                <w:tcW w:w="2130" w:type="dxa"/>
              </w:tcPr>
              <w:p w:rsidR="00D304EC" w:rsidRPr="00AB1B9D" w:rsidRDefault="00D304EC" w:rsidP="007579C6">
                <w:pPr>
                  <w:spacing w:before="120" w:after="120" w:line="288" w:lineRule="auto"/>
                  <w:rPr>
                    <w:rFonts w:cstheme="minorHAnsi"/>
                    <w:b/>
                  </w:rPr>
                </w:pPr>
                <w:r w:rsidRPr="00AB1B9D">
                  <w:rPr>
                    <w:rStyle w:val="PlaceholderText"/>
                    <w:rFonts w:cstheme="minorHAnsi"/>
                  </w:rPr>
                  <w:t>Click here to enter a date.</w:t>
                </w:r>
              </w:p>
            </w:tc>
          </w:sdtContent>
        </w:sdt>
      </w:tr>
    </w:tbl>
    <w:p w:rsidR="005E546A" w:rsidRDefault="004940AD" w:rsidP="00CC3DAD"/>
    <w:sectPr w:rsidR="005E546A" w:rsidSect="00C4534E">
      <w:headerReference w:type="default" r:id="rId8"/>
      <w:footerReference w:type="default" r:id="rId9"/>
      <w:pgSz w:w="12240" w:h="15840"/>
      <w:pgMar w:top="1440" w:right="1440" w:bottom="1440" w:left="1440" w:header="432" w:footer="28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0AD" w:rsidRDefault="004940AD" w:rsidP="00D304EC">
      <w:pPr>
        <w:spacing w:after="0" w:line="240" w:lineRule="auto"/>
      </w:pPr>
      <w:r>
        <w:separator/>
      </w:r>
    </w:p>
  </w:endnote>
  <w:endnote w:type="continuationSeparator" w:id="0">
    <w:p w:rsidR="004940AD" w:rsidRDefault="004940AD" w:rsidP="00D3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F2" w:rsidRDefault="006764F2">
    <w:pPr>
      <w:pStyle w:val="Footer"/>
    </w:pPr>
  </w:p>
  <w:tbl>
    <w:tblPr>
      <w:tblStyle w:val="TableGrid"/>
      <w:tblW w:w="0" w:type="auto"/>
      <w:tblLook w:val="04A0" w:firstRow="1" w:lastRow="0" w:firstColumn="1" w:lastColumn="0" w:noHBand="0" w:noVBand="1"/>
    </w:tblPr>
    <w:tblGrid>
      <w:gridCol w:w="3119"/>
      <w:gridCol w:w="3255"/>
      <w:gridCol w:w="2976"/>
    </w:tblGrid>
    <w:tr w:rsidR="006764F2" w:rsidTr="00E43A19">
      <w:tc>
        <w:tcPr>
          <w:tcW w:w="3119" w:type="dxa"/>
        </w:tcPr>
        <w:p w:rsidR="006764F2" w:rsidRDefault="006764F2" w:rsidP="006764F2">
          <w:pPr>
            <w:pStyle w:val="Footer"/>
          </w:pPr>
          <w:r>
            <w:t xml:space="preserve">Procedure </w:t>
          </w:r>
        </w:p>
        <w:p w:rsidR="00E43A19" w:rsidRDefault="00E43A19" w:rsidP="006764F2">
          <w:pPr>
            <w:pStyle w:val="Footer"/>
          </w:pPr>
          <w:r>
            <w:t>SOP General and Biosafety</w:t>
          </w:r>
        </w:p>
      </w:tc>
      <w:tc>
        <w:tcPr>
          <w:tcW w:w="3255" w:type="dxa"/>
        </w:tcPr>
        <w:p w:rsidR="006764F2" w:rsidRDefault="006764F2" w:rsidP="006764F2">
          <w:pPr>
            <w:pStyle w:val="Footer"/>
          </w:pPr>
          <w:r>
            <w:t>Prepared by</w:t>
          </w:r>
        </w:p>
        <w:p w:rsidR="00E43A19" w:rsidRDefault="00E43A19" w:rsidP="00E43A19">
          <w:pPr>
            <w:pStyle w:val="Footer"/>
          </w:pPr>
          <w:r>
            <w:t>Smita Amarnath &amp; Nicholas Gold</w:t>
          </w:r>
        </w:p>
      </w:tc>
      <w:tc>
        <w:tcPr>
          <w:tcW w:w="2976" w:type="dxa"/>
        </w:tcPr>
        <w:p w:rsidR="006764F2" w:rsidRDefault="006764F2" w:rsidP="006764F2">
          <w:pPr>
            <w:pStyle w:val="Footer"/>
          </w:pPr>
          <w:r>
            <w:t>Effective date</w:t>
          </w:r>
        </w:p>
        <w:p w:rsidR="006764F2" w:rsidRDefault="00E43A19" w:rsidP="00E43A19">
          <w:pPr>
            <w:pStyle w:val="Footer"/>
          </w:pPr>
          <w:r>
            <w:t>03</w:t>
          </w:r>
          <w:r w:rsidR="006764F2">
            <w:t>-</w:t>
          </w:r>
          <w:r>
            <w:t>10</w:t>
          </w:r>
          <w:r w:rsidR="006764F2">
            <w:t>-</w:t>
          </w:r>
          <w:r>
            <w:t>2019</w:t>
          </w:r>
        </w:p>
      </w:tc>
    </w:tr>
  </w:tbl>
  <w:p w:rsidR="006764F2" w:rsidRDefault="006764F2">
    <w:pPr>
      <w:pStyle w:val="Footer"/>
    </w:pPr>
  </w:p>
  <w:p w:rsidR="00733AC7" w:rsidRPr="00972CE1" w:rsidRDefault="004940AD">
    <w:pPr>
      <w:pStyle w:val="Footer"/>
      <w:rPr>
        <w:rFonts w:ascii="Arial" w:hAnsi="Arial" w:cs="Arial"/>
        <w:noProof/>
        <w:color w:val="A6A6A6" w:themeColor="background1" w:themeShade="A6"/>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0AD" w:rsidRDefault="004940AD" w:rsidP="00D304EC">
      <w:pPr>
        <w:spacing w:after="0" w:line="240" w:lineRule="auto"/>
      </w:pPr>
      <w:r>
        <w:separator/>
      </w:r>
    </w:p>
  </w:footnote>
  <w:footnote w:type="continuationSeparator" w:id="0">
    <w:p w:rsidR="004940AD" w:rsidRDefault="004940AD" w:rsidP="00D30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F2" w:rsidRDefault="006764F2">
    <w:pPr>
      <w:pStyle w:val="Header"/>
    </w:pPr>
  </w:p>
  <w:p w:rsidR="00733AC7" w:rsidRDefault="006764F2" w:rsidP="00352F12">
    <w:pPr>
      <w:pStyle w:val="Header"/>
      <w:tabs>
        <w:tab w:val="clear" w:pos="4680"/>
        <w:tab w:val="clear" w:pos="9360"/>
        <w:tab w:val="left" w:pos="7867"/>
      </w:tabs>
    </w:pPr>
    <w:r w:rsidRPr="00F86BB6">
      <w:rPr>
        <w:noProof/>
        <w:lang w:val="en-CA" w:eastAsia="en-CA"/>
      </w:rPr>
      <w:drawing>
        <wp:anchor distT="0" distB="0" distL="114300" distR="114300" simplePos="0" relativeHeight="251659264" behindDoc="0" locked="0" layoutInCell="1" allowOverlap="1" wp14:anchorId="269D613E" wp14:editId="7EA85406">
          <wp:simplePos x="0" y="0"/>
          <wp:positionH relativeFrom="column">
            <wp:posOffset>-457200</wp:posOffset>
          </wp:positionH>
          <wp:positionV relativeFrom="paragraph">
            <wp:posOffset>24765</wp:posOffset>
          </wp:positionV>
          <wp:extent cx="2239200" cy="486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9200" cy="486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F0F9E"/>
    <w:multiLevelType w:val="hybridMultilevel"/>
    <w:tmpl w:val="B978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D12BC"/>
    <w:multiLevelType w:val="hybridMultilevel"/>
    <w:tmpl w:val="A170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243CC"/>
    <w:multiLevelType w:val="hybridMultilevel"/>
    <w:tmpl w:val="73B42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EC3B74"/>
    <w:multiLevelType w:val="hybridMultilevel"/>
    <w:tmpl w:val="18364C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65437F60"/>
    <w:multiLevelType w:val="hybridMultilevel"/>
    <w:tmpl w:val="C6F09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EC"/>
    <w:rsid w:val="00214E54"/>
    <w:rsid w:val="00260111"/>
    <w:rsid w:val="004940AD"/>
    <w:rsid w:val="004C5B10"/>
    <w:rsid w:val="004D4DD7"/>
    <w:rsid w:val="00574208"/>
    <w:rsid w:val="005E3432"/>
    <w:rsid w:val="006764F2"/>
    <w:rsid w:val="006B653F"/>
    <w:rsid w:val="00772807"/>
    <w:rsid w:val="007E379D"/>
    <w:rsid w:val="00894D30"/>
    <w:rsid w:val="00897414"/>
    <w:rsid w:val="00941034"/>
    <w:rsid w:val="00A847B4"/>
    <w:rsid w:val="00B15AFB"/>
    <w:rsid w:val="00B237F1"/>
    <w:rsid w:val="00B9273B"/>
    <w:rsid w:val="00C81F70"/>
    <w:rsid w:val="00CC3DAD"/>
    <w:rsid w:val="00CC7D5F"/>
    <w:rsid w:val="00D304EC"/>
    <w:rsid w:val="00D45FE3"/>
    <w:rsid w:val="00D74F1C"/>
    <w:rsid w:val="00E34CDE"/>
    <w:rsid w:val="00E43A19"/>
    <w:rsid w:val="00F2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B043F-739C-A14F-91FD-2DB2937D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04EC"/>
    <w:pPr>
      <w:spacing w:after="200" w:line="276" w:lineRule="auto"/>
    </w:pPr>
    <w:rPr>
      <w:sz w:val="22"/>
      <w:szCs w:val="22"/>
    </w:rPr>
  </w:style>
  <w:style w:type="paragraph" w:styleId="Heading1">
    <w:name w:val="heading 1"/>
    <w:basedOn w:val="Normal"/>
    <w:next w:val="Normal"/>
    <w:link w:val="Heading1Char"/>
    <w:qFormat/>
    <w:rsid w:val="00D304EC"/>
    <w:pPr>
      <w:spacing w:before="120" w:after="120"/>
      <w:jc w:val="center"/>
      <w:outlineLvl w:val="0"/>
    </w:pPr>
    <w:rPr>
      <w:rFonts w:cstheme="minorHAnsi"/>
      <w:sz w:val="40"/>
      <w:szCs w:val="40"/>
    </w:rPr>
  </w:style>
  <w:style w:type="paragraph" w:styleId="Heading2">
    <w:name w:val="heading 2"/>
    <w:basedOn w:val="Normal"/>
    <w:next w:val="Normal"/>
    <w:link w:val="Heading2Char"/>
    <w:uiPriority w:val="9"/>
    <w:unhideWhenUsed/>
    <w:qFormat/>
    <w:rsid w:val="00D304EC"/>
    <w:pPr>
      <w:spacing w:before="120" w:after="120"/>
      <w:outlineLvl w:val="1"/>
    </w:pPr>
    <w:rPr>
      <w:rFonts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04EC"/>
    <w:rPr>
      <w:rFonts w:cstheme="minorHAnsi"/>
      <w:sz w:val="40"/>
      <w:szCs w:val="40"/>
    </w:rPr>
  </w:style>
  <w:style w:type="character" w:customStyle="1" w:styleId="Heading2Char">
    <w:name w:val="Heading 2 Char"/>
    <w:basedOn w:val="DefaultParagraphFont"/>
    <w:link w:val="Heading2"/>
    <w:uiPriority w:val="9"/>
    <w:rsid w:val="00D304EC"/>
    <w:rPr>
      <w:rFonts w:cstheme="minorHAnsi"/>
      <w:b/>
      <w:sz w:val="22"/>
      <w:szCs w:val="22"/>
    </w:rPr>
  </w:style>
  <w:style w:type="table" w:styleId="TableGrid">
    <w:name w:val="Table Grid"/>
    <w:basedOn w:val="TableNormal"/>
    <w:uiPriority w:val="59"/>
    <w:rsid w:val="00D304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nhideWhenUsed/>
    <w:rsid w:val="00D304EC"/>
    <w:rPr>
      <w:color w:val="0000FF"/>
      <w:u w:val="single"/>
    </w:rPr>
  </w:style>
  <w:style w:type="character" w:styleId="PlaceholderText">
    <w:name w:val="Placeholder Text"/>
    <w:basedOn w:val="DefaultParagraphFont"/>
    <w:uiPriority w:val="99"/>
    <w:semiHidden/>
    <w:rsid w:val="00D304EC"/>
    <w:rPr>
      <w:color w:val="808080"/>
    </w:rPr>
  </w:style>
  <w:style w:type="paragraph" w:styleId="Header">
    <w:name w:val="header"/>
    <w:basedOn w:val="Normal"/>
    <w:link w:val="HeaderChar"/>
    <w:uiPriority w:val="99"/>
    <w:unhideWhenUsed/>
    <w:rsid w:val="00D30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4EC"/>
    <w:rPr>
      <w:sz w:val="22"/>
      <w:szCs w:val="22"/>
    </w:rPr>
  </w:style>
  <w:style w:type="paragraph" w:styleId="Footer">
    <w:name w:val="footer"/>
    <w:basedOn w:val="Normal"/>
    <w:link w:val="FooterChar"/>
    <w:uiPriority w:val="99"/>
    <w:unhideWhenUsed/>
    <w:rsid w:val="00D30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4EC"/>
    <w:rPr>
      <w:sz w:val="22"/>
      <w:szCs w:val="22"/>
    </w:rPr>
  </w:style>
  <w:style w:type="paragraph" w:styleId="ListParagraph">
    <w:name w:val="List Paragraph"/>
    <w:basedOn w:val="Normal"/>
    <w:qFormat/>
    <w:rsid w:val="00D304EC"/>
    <w:pPr>
      <w:ind w:left="720"/>
      <w:contextualSpacing/>
    </w:pPr>
    <w:rPr>
      <w:rFonts w:ascii="Calibri" w:eastAsia="MS Mincho" w:hAnsi="Calibri" w:cs="Times New Roman"/>
      <w:lang w:eastAsia="ja-JP"/>
    </w:rPr>
  </w:style>
  <w:style w:type="paragraph" w:styleId="NoSpacing">
    <w:name w:val="No Spacing"/>
    <w:uiPriority w:val="1"/>
    <w:qFormat/>
    <w:rsid w:val="00D304E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ookings.fungalgenomics.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37F1334408AA428D3C1D3D846CF7B0"/>
        <w:category>
          <w:name w:val="General"/>
          <w:gallery w:val="placeholder"/>
        </w:category>
        <w:types>
          <w:type w:val="bbPlcHdr"/>
        </w:types>
        <w:behaviors>
          <w:behavior w:val="content"/>
        </w:behaviors>
        <w:guid w:val="{723E03A3-D796-9B40-B7B5-6E7E7CA53F90}"/>
      </w:docPartPr>
      <w:docPartBody>
        <w:p w:rsidR="003D4020" w:rsidRDefault="009F68B4" w:rsidP="009F68B4">
          <w:pPr>
            <w:pStyle w:val="A537F1334408AA428D3C1D3D846CF7B0"/>
          </w:pPr>
          <w:r w:rsidRPr="000B0719">
            <w:rPr>
              <w:rStyle w:val="PlaceholderText"/>
            </w:rPr>
            <w:t>Click here to enter text.</w:t>
          </w:r>
        </w:p>
      </w:docPartBody>
    </w:docPart>
    <w:docPart>
      <w:docPartPr>
        <w:name w:val="16A9B850AE06474AAC699A78E6764C96"/>
        <w:category>
          <w:name w:val="General"/>
          <w:gallery w:val="placeholder"/>
        </w:category>
        <w:types>
          <w:type w:val="bbPlcHdr"/>
        </w:types>
        <w:behaviors>
          <w:behavior w:val="content"/>
        </w:behaviors>
        <w:guid w:val="{438122A7-5B35-934A-AE0A-912B33CFC593}"/>
      </w:docPartPr>
      <w:docPartBody>
        <w:p w:rsidR="003D4020" w:rsidRDefault="009F68B4" w:rsidP="009F68B4">
          <w:pPr>
            <w:pStyle w:val="16A9B850AE06474AAC699A78E6764C96"/>
          </w:pPr>
          <w:r w:rsidRPr="000B0719">
            <w:rPr>
              <w:rStyle w:val="PlaceholderText"/>
            </w:rPr>
            <w:t>Click here to enter a date.</w:t>
          </w:r>
        </w:p>
      </w:docPartBody>
    </w:docPart>
    <w:docPart>
      <w:docPartPr>
        <w:name w:val="B359DDBBF4F392409AA3A9DF2B57274E"/>
        <w:category>
          <w:name w:val="General"/>
          <w:gallery w:val="placeholder"/>
        </w:category>
        <w:types>
          <w:type w:val="bbPlcHdr"/>
        </w:types>
        <w:behaviors>
          <w:behavior w:val="content"/>
        </w:behaviors>
        <w:guid w:val="{E968AFCE-ABDE-5B4D-89D8-932425F2A23A}"/>
      </w:docPartPr>
      <w:docPartBody>
        <w:p w:rsidR="003D4020" w:rsidRDefault="009F68B4" w:rsidP="009F68B4">
          <w:pPr>
            <w:pStyle w:val="B359DDBBF4F392409AA3A9DF2B57274E"/>
          </w:pPr>
          <w:r w:rsidRPr="000B0719">
            <w:rPr>
              <w:rStyle w:val="PlaceholderText"/>
            </w:rPr>
            <w:t>Click here to enter a date.</w:t>
          </w:r>
        </w:p>
      </w:docPartBody>
    </w:docPart>
    <w:docPart>
      <w:docPartPr>
        <w:name w:val="1BB36721463BC449BD3A39729FDFA0DD"/>
        <w:category>
          <w:name w:val="General"/>
          <w:gallery w:val="placeholder"/>
        </w:category>
        <w:types>
          <w:type w:val="bbPlcHdr"/>
        </w:types>
        <w:behaviors>
          <w:behavior w:val="content"/>
        </w:behaviors>
        <w:guid w:val="{CD6B2453-8671-8D43-A881-7370B322A927}"/>
      </w:docPartPr>
      <w:docPartBody>
        <w:p w:rsidR="003D4020" w:rsidRDefault="009F68B4" w:rsidP="009F68B4">
          <w:pPr>
            <w:pStyle w:val="1BB36721463BC449BD3A39729FDFA0DD"/>
          </w:pPr>
          <w:r w:rsidRPr="000B0719">
            <w:rPr>
              <w:rStyle w:val="PlaceholderText"/>
            </w:rPr>
            <w:t>Click here to enter text.</w:t>
          </w:r>
        </w:p>
      </w:docPartBody>
    </w:docPart>
    <w:docPart>
      <w:docPartPr>
        <w:name w:val="0FD76D780621D248AE9B971341DB65C6"/>
        <w:category>
          <w:name w:val="General"/>
          <w:gallery w:val="placeholder"/>
        </w:category>
        <w:types>
          <w:type w:val="bbPlcHdr"/>
        </w:types>
        <w:behaviors>
          <w:behavior w:val="content"/>
        </w:behaviors>
        <w:guid w:val="{A9EE489E-6704-994A-A7D2-0D9A6C6F2B71}"/>
      </w:docPartPr>
      <w:docPartBody>
        <w:p w:rsidR="003D4020" w:rsidRDefault="009F68B4" w:rsidP="009F68B4">
          <w:pPr>
            <w:pStyle w:val="0FD76D780621D248AE9B971341DB65C6"/>
          </w:pPr>
          <w:r w:rsidRPr="000B0719">
            <w:rPr>
              <w:rStyle w:val="PlaceholderText"/>
            </w:rPr>
            <w:t>Click here to enter text.</w:t>
          </w:r>
        </w:p>
      </w:docPartBody>
    </w:docPart>
    <w:docPart>
      <w:docPartPr>
        <w:name w:val="3DF73CBC1F112F4BB69C01AE3B72627B"/>
        <w:category>
          <w:name w:val="General"/>
          <w:gallery w:val="placeholder"/>
        </w:category>
        <w:types>
          <w:type w:val="bbPlcHdr"/>
        </w:types>
        <w:behaviors>
          <w:behavior w:val="content"/>
        </w:behaviors>
        <w:guid w:val="{61045675-5851-9B4D-8429-AFFD696663D9}"/>
      </w:docPartPr>
      <w:docPartBody>
        <w:p w:rsidR="003D4020" w:rsidRDefault="009F68B4" w:rsidP="009F68B4">
          <w:pPr>
            <w:pStyle w:val="3DF73CBC1F112F4BB69C01AE3B72627B"/>
          </w:pPr>
          <w:r w:rsidRPr="000B0719">
            <w:rPr>
              <w:rStyle w:val="PlaceholderText"/>
            </w:rPr>
            <w:t>Click here to enter text.</w:t>
          </w:r>
        </w:p>
      </w:docPartBody>
    </w:docPart>
    <w:docPart>
      <w:docPartPr>
        <w:name w:val="5EF649A8AA7C1C4D9E60985DD0674062"/>
        <w:category>
          <w:name w:val="General"/>
          <w:gallery w:val="placeholder"/>
        </w:category>
        <w:types>
          <w:type w:val="bbPlcHdr"/>
        </w:types>
        <w:behaviors>
          <w:behavior w:val="content"/>
        </w:behaviors>
        <w:guid w:val="{C7CBC4C4-AC0E-E442-9B06-C4E919D90FAE}"/>
      </w:docPartPr>
      <w:docPartBody>
        <w:p w:rsidR="003D4020" w:rsidRDefault="009F68B4" w:rsidP="009F68B4">
          <w:pPr>
            <w:pStyle w:val="5EF649A8AA7C1C4D9E60985DD0674062"/>
          </w:pPr>
          <w:r w:rsidRPr="000B0719">
            <w:rPr>
              <w:rStyle w:val="PlaceholderText"/>
            </w:rPr>
            <w:t>Click here to enter text.</w:t>
          </w:r>
        </w:p>
      </w:docPartBody>
    </w:docPart>
    <w:docPart>
      <w:docPartPr>
        <w:name w:val="EC16A7F25C4B694E925A922EF7DD8CE5"/>
        <w:category>
          <w:name w:val="General"/>
          <w:gallery w:val="placeholder"/>
        </w:category>
        <w:types>
          <w:type w:val="bbPlcHdr"/>
        </w:types>
        <w:behaviors>
          <w:behavior w:val="content"/>
        </w:behaviors>
        <w:guid w:val="{A06208D9-E951-3843-84A3-5C46321CEBCC}"/>
      </w:docPartPr>
      <w:docPartBody>
        <w:p w:rsidR="003D4020" w:rsidRDefault="009F68B4" w:rsidP="009F68B4">
          <w:pPr>
            <w:pStyle w:val="EC16A7F25C4B694E925A922EF7DD8CE5"/>
          </w:pPr>
          <w:r w:rsidRPr="000B0719">
            <w:rPr>
              <w:rStyle w:val="PlaceholderText"/>
            </w:rPr>
            <w:t>Click here to enter text.</w:t>
          </w:r>
        </w:p>
      </w:docPartBody>
    </w:docPart>
    <w:docPart>
      <w:docPartPr>
        <w:name w:val="5FD66923DA30A14BBEA1D7230D1B27B2"/>
        <w:category>
          <w:name w:val="General"/>
          <w:gallery w:val="placeholder"/>
        </w:category>
        <w:types>
          <w:type w:val="bbPlcHdr"/>
        </w:types>
        <w:behaviors>
          <w:behavior w:val="content"/>
        </w:behaviors>
        <w:guid w:val="{D17AF39F-D513-BC41-BDCB-3258C5FED338}"/>
      </w:docPartPr>
      <w:docPartBody>
        <w:p w:rsidR="003D4020" w:rsidRDefault="009F68B4" w:rsidP="009F68B4">
          <w:pPr>
            <w:pStyle w:val="5FD66923DA30A14BBEA1D7230D1B27B2"/>
          </w:pPr>
          <w:r w:rsidRPr="000B071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4"/>
    <w:rsid w:val="001343BD"/>
    <w:rsid w:val="003D4020"/>
    <w:rsid w:val="004127FD"/>
    <w:rsid w:val="0051604F"/>
    <w:rsid w:val="009F68B4"/>
    <w:rsid w:val="00B3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8B4"/>
  </w:style>
  <w:style w:type="paragraph" w:customStyle="1" w:styleId="A537F1334408AA428D3C1D3D846CF7B0">
    <w:name w:val="A537F1334408AA428D3C1D3D846CF7B0"/>
    <w:rsid w:val="009F68B4"/>
  </w:style>
  <w:style w:type="paragraph" w:customStyle="1" w:styleId="16A9B850AE06474AAC699A78E6764C96">
    <w:name w:val="16A9B850AE06474AAC699A78E6764C96"/>
    <w:rsid w:val="009F68B4"/>
  </w:style>
  <w:style w:type="paragraph" w:customStyle="1" w:styleId="B359DDBBF4F392409AA3A9DF2B57274E">
    <w:name w:val="B359DDBBF4F392409AA3A9DF2B57274E"/>
    <w:rsid w:val="009F68B4"/>
  </w:style>
  <w:style w:type="paragraph" w:customStyle="1" w:styleId="1BB36721463BC449BD3A39729FDFA0DD">
    <w:name w:val="1BB36721463BC449BD3A39729FDFA0DD"/>
    <w:rsid w:val="009F68B4"/>
  </w:style>
  <w:style w:type="paragraph" w:customStyle="1" w:styleId="0FD76D780621D248AE9B971341DB65C6">
    <w:name w:val="0FD76D780621D248AE9B971341DB65C6"/>
    <w:rsid w:val="009F68B4"/>
  </w:style>
  <w:style w:type="paragraph" w:customStyle="1" w:styleId="3DF73CBC1F112F4BB69C01AE3B72627B">
    <w:name w:val="3DF73CBC1F112F4BB69C01AE3B72627B"/>
    <w:rsid w:val="009F68B4"/>
  </w:style>
  <w:style w:type="paragraph" w:customStyle="1" w:styleId="5EF649A8AA7C1C4D9E60985DD0674062">
    <w:name w:val="5EF649A8AA7C1C4D9E60985DD0674062"/>
    <w:rsid w:val="009F68B4"/>
  </w:style>
  <w:style w:type="paragraph" w:customStyle="1" w:styleId="EC16A7F25C4B694E925A922EF7DD8CE5">
    <w:name w:val="EC16A7F25C4B694E925A922EF7DD8CE5"/>
    <w:rsid w:val="009F68B4"/>
  </w:style>
  <w:style w:type="paragraph" w:customStyle="1" w:styleId="5FD66923DA30A14BBEA1D7230D1B27B2">
    <w:name w:val="5FD66923DA30A14BBEA1D7230D1B27B2"/>
    <w:rsid w:val="009F68B4"/>
  </w:style>
  <w:style w:type="paragraph" w:customStyle="1" w:styleId="CAB7BE776E56AF40AECBE2BF058F049F">
    <w:name w:val="CAB7BE776E56AF40AECBE2BF058F049F"/>
    <w:rsid w:val="009F68B4"/>
  </w:style>
  <w:style w:type="paragraph" w:customStyle="1" w:styleId="19A0A573FE04054F856CFADE7EC3C787">
    <w:name w:val="19A0A573FE04054F856CFADE7EC3C787"/>
    <w:rsid w:val="009F68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Amarnath</dc:creator>
  <cp:keywords/>
  <dc:description/>
  <cp:lastModifiedBy>Smita Amarnath</cp:lastModifiedBy>
  <cp:revision>2</cp:revision>
  <dcterms:created xsi:type="dcterms:W3CDTF">2019-10-11T21:04:00Z</dcterms:created>
  <dcterms:modified xsi:type="dcterms:W3CDTF">2019-10-11T21:04:00Z</dcterms:modified>
</cp:coreProperties>
</file>