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8D3A8C" w:rsidRDefault="00732BED" w:rsidP="00C91C4A">
      <w:pPr>
        <w:jc w:val="center"/>
      </w:pPr>
      <w:r>
        <w:t>Einleitung</w:t>
      </w:r>
    </w:p>
    <w:p w:rsidR="00732BED" w:rsidRDefault="00732BED" w:rsidP="00C91C4A">
      <w:pPr>
        <w:jc w:val="center"/>
      </w:pPr>
      <w:r>
        <w:t>Die Drohne zu Programmieren ist sehr experimentell. Man muss sehr oft seine Programme schreiben und dann anpassen bis es funktioniert.</w:t>
      </w:r>
      <w:r w:rsidR="00C91C4A">
        <w:t xml:space="preserve"> Dieses kann sehr lange dauern, daher würde ich zuerst ein kleines Programm zu schreiben und dann ein grösseres. Man kann auch das kleine erweitern.</w:t>
      </w:r>
    </w:p>
    <w:p w:rsidR="001825D2" w:rsidRDefault="001825D2" w:rsidP="00C91C4A">
      <w:pPr>
        <w:jc w:val="center"/>
      </w:pPr>
      <w:r>
        <w:t>Um zu verbinden muss diese Platte am PC eigesteckt sein</w:t>
      </w:r>
      <w:bookmarkStart w:id="0" w:name="_GoBack"/>
      <w:bookmarkEnd w:id="0"/>
      <w:r>
        <w:t xml:space="preserve"> die Drohne an den Akku angeschlossen.</w:t>
      </w:r>
    </w:p>
    <w:p w:rsidR="001825D2" w:rsidRDefault="001825D2" w:rsidP="00C91C4A">
      <w:pPr>
        <w:jc w:val="center"/>
      </w:pPr>
    </w:p>
    <w:p w:rsidR="001825D2" w:rsidRDefault="001825D2" w:rsidP="00C91C4A">
      <w:pPr>
        <w:jc w:val="center"/>
      </w:pPr>
    </w:p>
    <w:p w:rsidR="001825D2" w:rsidRDefault="001825D2" w:rsidP="00C91C4A">
      <w:pPr>
        <w:jc w:val="center"/>
      </w:pPr>
    </w:p>
    <w:p w:rsidR="001825D2" w:rsidRDefault="001825D2" w:rsidP="00C91C4A">
      <w:pPr>
        <w:jc w:val="center"/>
      </w:pPr>
    </w:p>
    <w:p w:rsidR="001825D2" w:rsidRDefault="0069586D" w:rsidP="00C91C4A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CBA612" wp14:editId="1CAECA6C">
            <wp:simplePos x="0" y="0"/>
            <wp:positionH relativeFrom="margin">
              <wp:posOffset>1524715</wp:posOffset>
            </wp:positionH>
            <wp:positionV relativeFrom="margin">
              <wp:posOffset>2929425</wp:posOffset>
            </wp:positionV>
            <wp:extent cx="2444750" cy="6286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5D2">
        <w:t xml:space="preserve">Zum Verbinden </w:t>
      </w:r>
      <w:r>
        <w:t xml:space="preserve">drücke eines der beiden und nach dem drücken warten, </w:t>
      </w:r>
      <w:proofErr w:type="spellStart"/>
      <w:r>
        <w:t>dannkann</w:t>
      </w:r>
      <w:proofErr w:type="spellEnd"/>
      <w:r>
        <w:t xml:space="preserve"> das Programm gestartet werden </w:t>
      </w:r>
      <w:proofErr w:type="spellStart"/>
      <w:r>
        <w:t>un</w:t>
      </w:r>
      <w:proofErr w:type="spellEnd"/>
      <w:r>
        <w:t xml:space="preserve"> man kann schauen was man noch abändern möchte.</w:t>
      </w:r>
    </w:p>
    <w:sectPr w:rsidR="00182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0550299A"/>
    <w:lvl w:ilvl="0">
      <w:start w:val="1"/>
      <w:numFmt w:val="decimal"/>
      <w:pStyle w:val="Tit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82"/>
    <w:rsid w:val="001825D2"/>
    <w:rsid w:val="00186A44"/>
    <w:rsid w:val="0069586D"/>
    <w:rsid w:val="00732BED"/>
    <w:rsid w:val="008D3A8C"/>
    <w:rsid w:val="00A532FA"/>
    <w:rsid w:val="00C9173B"/>
    <w:rsid w:val="00C91C4A"/>
    <w:rsid w:val="00E2153D"/>
    <w:rsid w:val="00E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A463F9-AA10-4ACF-BCAB-657E02B4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2153D"/>
    <w:pPr>
      <w:numPr>
        <w:numId w:val="2"/>
      </w:numPr>
      <w:spacing w:before="840" w:after="100" w:afterAutospacing="1" w:line="360" w:lineRule="auto"/>
      <w:ind w:left="357" w:hanging="357"/>
    </w:pPr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53D"/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99B6F-8388-4A9B-9B15-0A50E210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2</cp:revision>
  <dcterms:created xsi:type="dcterms:W3CDTF">2017-12-21T09:30:00Z</dcterms:created>
  <dcterms:modified xsi:type="dcterms:W3CDTF">2017-12-21T12:02:00Z</dcterms:modified>
</cp:coreProperties>
</file>