
<file path=[Content_Types].xml><?xml version="1.0" encoding="utf-8"?>
<Types xmlns="http://schemas.openxmlformats.org/package/2006/content-types">
  <Default Extension="bin" ContentType="image/unknown"/>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FD23C" w14:textId="4B193497" w:rsidR="006E17C9" w:rsidRPr="0032279F" w:rsidRDefault="006E17C9" w:rsidP="006E17C9">
      <w:pPr>
        <w:rPr>
          <w:b/>
          <w:bCs/>
        </w:rPr>
      </w:pPr>
      <w:r w:rsidRPr="0032279F">
        <w:rPr>
          <w:b/>
          <w:bCs/>
        </w:rPr>
        <w:t>EERM.</w:t>
      </w:r>
    </w:p>
    <w:p w14:paraId="7088DFF3" w14:textId="5262F963" w:rsidR="006E17C9" w:rsidRDefault="006E17C9" w:rsidP="006E17C9">
      <w:r w:rsidRPr="006E17C9">
        <w:t xml:space="preserve">EERM extends the classic Entity Relationship Diagram (ERD) to capture more complex relationships and structures within an information system. It provides a comprehensive way to visualize and understand the entities, attributes, and </w:t>
      </w:r>
      <w:r w:rsidR="00EA27C1">
        <w:t>relationships.</w:t>
      </w:r>
    </w:p>
    <w:p w14:paraId="3A062A59" w14:textId="15CCE8CF" w:rsidR="0032279F" w:rsidRPr="0032279F" w:rsidRDefault="0032279F" w:rsidP="0032279F">
      <w:pPr>
        <w:jc w:val="center"/>
        <w:rPr>
          <w:b/>
          <w:bCs/>
        </w:rPr>
      </w:pPr>
      <w:r w:rsidRPr="0032279F">
        <w:rPr>
          <w:b/>
          <w:bCs/>
        </w:rPr>
        <w:t>Types of EERM</w:t>
      </w:r>
    </w:p>
    <w:p w14:paraId="2E2326E6" w14:textId="77777777" w:rsidR="0032279F" w:rsidRPr="0032279F" w:rsidRDefault="0032279F" w:rsidP="0032279F">
      <w:r w:rsidRPr="0032279F">
        <w:rPr>
          <w:b/>
          <w:bCs/>
        </w:rPr>
        <w:t>Conceptual EERM Diagram:</w:t>
      </w:r>
    </w:p>
    <w:p w14:paraId="1597FF41" w14:textId="26EA17E7" w:rsidR="0032279F" w:rsidRPr="0032279F" w:rsidRDefault="0032279F" w:rsidP="0032279F">
      <w:r w:rsidRPr="0032279F">
        <w:rPr>
          <w:b/>
          <w:bCs/>
        </w:rPr>
        <w:t>Definition:</w:t>
      </w:r>
      <w:r w:rsidRPr="0032279F">
        <w:t xml:space="preserve"> A conceptual EERM diagram depicts the high-level entities, their attributes, and the relationships between them in a business domain. </w:t>
      </w:r>
    </w:p>
    <w:p w14:paraId="03280ED9" w14:textId="3A03EEB0" w:rsidR="0032279F" w:rsidRPr="0032279F" w:rsidRDefault="0032279F" w:rsidP="0032279F">
      <w:r w:rsidRPr="0032279F">
        <w:rPr>
          <w:b/>
          <w:bCs/>
        </w:rPr>
        <w:t>Example:</w:t>
      </w:r>
      <w:r w:rsidRPr="0032279F">
        <w:t xml:space="preserve"> </w:t>
      </w:r>
      <w:r>
        <w:t>S</w:t>
      </w:r>
      <w:r w:rsidRPr="0032279F">
        <w:t>ystem for a library. In the conceptual EERM diagram, you'd identify entities like "Book," "Author," "Member," and "Borrowing." You'd also define the relationships between these entities – for instance, a book can be written by one or more authors, and each member can borrow multiple books.</w:t>
      </w:r>
    </w:p>
    <w:p w14:paraId="32CE5115" w14:textId="77777777" w:rsidR="0032279F" w:rsidRPr="0032279F" w:rsidRDefault="0032279F" w:rsidP="0032279F">
      <w:r w:rsidRPr="0032279F">
        <w:rPr>
          <w:b/>
          <w:bCs/>
        </w:rPr>
        <w:t>Logical EERM Diagram:</w:t>
      </w:r>
    </w:p>
    <w:p w14:paraId="30095997" w14:textId="7F422F17" w:rsidR="0032279F" w:rsidRPr="0032279F" w:rsidRDefault="0032279F" w:rsidP="0032279F">
      <w:r w:rsidRPr="0032279F">
        <w:rPr>
          <w:b/>
          <w:bCs/>
        </w:rPr>
        <w:t>Definition:</w:t>
      </w:r>
      <w:r w:rsidRPr="0032279F">
        <w:t xml:space="preserve"> A logical EERM diagram translates the conceptual model into a more detailed representation, including data types, keys, and normalization. </w:t>
      </w:r>
      <w:r w:rsidR="000C1A2E">
        <w:t xml:space="preserve"> </w:t>
      </w:r>
    </w:p>
    <w:p w14:paraId="71BEC0DB" w14:textId="24BC76EB" w:rsidR="0032279F" w:rsidRPr="0032279F" w:rsidRDefault="0032279F" w:rsidP="0032279F">
      <w:r w:rsidRPr="0032279F">
        <w:rPr>
          <w:b/>
          <w:bCs/>
        </w:rPr>
        <w:t>Example:</w:t>
      </w:r>
      <w:r w:rsidRPr="0032279F">
        <w:t xml:space="preserve"> Continuing with the library system example, in the logical EERM diagram, you'd specify details like the data type of each attribute (e.g., book title as a string, pub</w:t>
      </w:r>
      <w:r w:rsidR="00871917">
        <w:t xml:space="preserve">   </w:t>
      </w:r>
      <w:proofErr w:type="spellStart"/>
      <w:r w:rsidRPr="0032279F">
        <w:t>lication</w:t>
      </w:r>
      <w:proofErr w:type="spellEnd"/>
      <w:r w:rsidRPr="0032279F">
        <w:t xml:space="preserve"> date as a date), primary and foreign keys to establish relationships between tables, and normalization to ensure efficient data storage and retrieval. You'd also refine the cardinality of relationships – for example, specifying that each book can have multiple authors, but each author can </w:t>
      </w:r>
      <w:proofErr w:type="spellStart"/>
      <w:r w:rsidRPr="0032279F">
        <w:t>contribut</w:t>
      </w:r>
      <w:proofErr w:type="spellEnd"/>
      <w:r w:rsidR="00A94DBF">
        <w:t xml:space="preserve"> </w:t>
      </w:r>
      <w:r w:rsidRPr="0032279F">
        <w:t>e to many books.</w:t>
      </w:r>
    </w:p>
    <w:p w14:paraId="3DF98AF1" w14:textId="77777777" w:rsidR="0032279F" w:rsidRPr="0032279F" w:rsidRDefault="0032279F" w:rsidP="0032279F">
      <w:r w:rsidRPr="0032279F">
        <w:rPr>
          <w:b/>
          <w:bCs/>
        </w:rPr>
        <w:t>Physical EERM Diagram:</w:t>
      </w:r>
    </w:p>
    <w:p w14:paraId="29542348" w14:textId="3827C27D" w:rsidR="0032279F" w:rsidRPr="0032279F" w:rsidRDefault="0032279F" w:rsidP="0032279F">
      <w:r w:rsidRPr="0032279F">
        <w:rPr>
          <w:b/>
          <w:bCs/>
        </w:rPr>
        <w:t>Definition:</w:t>
      </w:r>
      <w:r w:rsidRPr="0032279F">
        <w:t xml:space="preserve"> A physical EERM diagram represents the actual implementation of the database, including table structures, indexes, and other physical design elements.</w:t>
      </w:r>
    </w:p>
    <w:p w14:paraId="1BDA51EE" w14:textId="77777777" w:rsidR="0032279F" w:rsidRPr="0032279F" w:rsidRDefault="0032279F" w:rsidP="0032279F">
      <w:r w:rsidRPr="0032279F">
        <w:rPr>
          <w:b/>
          <w:bCs/>
        </w:rPr>
        <w:t>Example:</w:t>
      </w:r>
      <w:r w:rsidRPr="0032279F">
        <w:t xml:space="preserve"> Now, in the physical EERM diagram for the library system, you'd translate the logical model into the actual database tables, specifying details like column names, data types, constraints, and indexes. For instance, you'd create tables for "Book," "Author," "Member," and "Borrowing," with columns corresponding to their attributes. You'd also define primary and foreign key constraints to enforce data integrity, and indexes to optimize query performance.</w:t>
      </w:r>
    </w:p>
    <w:p w14:paraId="63961C76" w14:textId="77777777" w:rsidR="00EA27C1" w:rsidRPr="006E17C9" w:rsidRDefault="00EA27C1" w:rsidP="006E17C9"/>
    <w:p w14:paraId="31B6413A" w14:textId="77777777" w:rsidR="00871917" w:rsidRPr="00871917" w:rsidRDefault="00871917" w:rsidP="00871917">
      <w:r w:rsidRPr="00871917">
        <w:rPr>
          <w:b/>
          <w:bCs/>
        </w:rPr>
        <w:t>Subtypes and Supertypes in EERM</w:t>
      </w:r>
    </w:p>
    <w:p w14:paraId="53BA2723" w14:textId="703AD5DE" w:rsidR="00871917" w:rsidRDefault="00871917" w:rsidP="00871917">
      <w:r w:rsidRPr="00871917">
        <w:t xml:space="preserve">In EERM, subtypes and supertypes are used to model hierarchical relationships between entities. A </w:t>
      </w:r>
      <w:r w:rsidRPr="00871917">
        <w:rPr>
          <w:b/>
          <w:bCs/>
        </w:rPr>
        <w:t>supertype</w:t>
      </w:r>
      <w:r w:rsidRPr="00871917">
        <w:t xml:space="preserve"> is a general entity that has more specialized </w:t>
      </w:r>
      <w:r w:rsidRPr="00871917">
        <w:rPr>
          <w:b/>
          <w:bCs/>
        </w:rPr>
        <w:t>subtypes</w:t>
      </w:r>
      <w:r w:rsidRPr="00871917">
        <w:t xml:space="preserve"> branching off from it. Subtypes inherit the attributes and relationships of their supertype, allowing for more detailed and nuanced modeling.</w:t>
      </w:r>
    </w:p>
    <w:p w14:paraId="7A878940" w14:textId="77777777" w:rsidR="005F570A" w:rsidRDefault="005F570A" w:rsidP="005F570A">
      <w:pPr>
        <w:shd w:val="clear" w:color="auto" w:fill="F5F5F5"/>
        <w:spacing w:after="0" w:line="240" w:lineRule="auto"/>
        <w:rPr>
          <w:rFonts w:ascii="Roboto" w:eastAsia="Times New Roman" w:hAnsi="Roboto" w:cs="Times New Roman"/>
          <w:b/>
          <w:bCs/>
          <w:color w:val="111111"/>
          <w:sz w:val="24"/>
          <w:szCs w:val="24"/>
        </w:rPr>
      </w:pPr>
    </w:p>
    <w:p w14:paraId="48412068" w14:textId="77777777" w:rsidR="005F570A" w:rsidRDefault="005F570A" w:rsidP="005F570A">
      <w:pPr>
        <w:shd w:val="clear" w:color="auto" w:fill="F5F5F5"/>
        <w:spacing w:after="0" w:line="240" w:lineRule="auto"/>
        <w:rPr>
          <w:rFonts w:ascii="Roboto" w:eastAsia="Times New Roman" w:hAnsi="Roboto" w:cs="Times New Roman"/>
          <w:b/>
          <w:bCs/>
          <w:color w:val="111111"/>
          <w:sz w:val="24"/>
          <w:szCs w:val="24"/>
        </w:rPr>
      </w:pPr>
    </w:p>
    <w:p w14:paraId="5A67D2F2" w14:textId="77777777" w:rsidR="005F570A" w:rsidRDefault="005F570A" w:rsidP="005F570A">
      <w:pPr>
        <w:shd w:val="clear" w:color="auto" w:fill="F5F5F5"/>
        <w:spacing w:after="0" w:line="240" w:lineRule="auto"/>
        <w:rPr>
          <w:rFonts w:ascii="Roboto" w:eastAsia="Times New Roman" w:hAnsi="Roboto" w:cs="Times New Roman"/>
          <w:b/>
          <w:bCs/>
          <w:color w:val="111111"/>
          <w:sz w:val="24"/>
          <w:szCs w:val="24"/>
        </w:rPr>
      </w:pPr>
    </w:p>
    <w:p w14:paraId="15EB8824" w14:textId="77777777" w:rsidR="005F570A" w:rsidRDefault="005F570A" w:rsidP="005F570A">
      <w:pPr>
        <w:shd w:val="clear" w:color="auto" w:fill="F5F5F5"/>
        <w:spacing w:after="0" w:line="240" w:lineRule="auto"/>
        <w:rPr>
          <w:rFonts w:ascii="Roboto" w:eastAsia="Times New Roman" w:hAnsi="Roboto" w:cs="Times New Roman"/>
          <w:b/>
          <w:bCs/>
          <w:color w:val="111111"/>
          <w:sz w:val="24"/>
          <w:szCs w:val="24"/>
        </w:rPr>
      </w:pPr>
    </w:p>
    <w:p w14:paraId="14EAADE1" w14:textId="5C146820" w:rsidR="005F570A" w:rsidRPr="005F570A" w:rsidRDefault="005F570A" w:rsidP="005F570A">
      <w:pPr>
        <w:shd w:val="clear" w:color="auto" w:fill="F5F5F5"/>
        <w:spacing w:after="0" w:line="240" w:lineRule="auto"/>
        <w:rPr>
          <w:rFonts w:ascii="Times New Roman" w:eastAsia="Times New Roman" w:hAnsi="Times New Roman" w:cs="Times New Roman"/>
          <w:color w:val="111111"/>
          <w:sz w:val="24"/>
          <w:szCs w:val="24"/>
        </w:rPr>
      </w:pPr>
      <w:r w:rsidRPr="005F570A">
        <w:rPr>
          <w:rFonts w:ascii="Times New Roman" w:eastAsia="Times New Roman" w:hAnsi="Times New Roman" w:cs="Times New Roman"/>
          <w:b/>
          <w:bCs/>
          <w:color w:val="111111"/>
          <w:sz w:val="24"/>
          <w:szCs w:val="24"/>
        </w:rPr>
        <w:lastRenderedPageBreak/>
        <w:t>Disjoint Constraint</w:t>
      </w:r>
      <w:r w:rsidRPr="005F570A">
        <w:rPr>
          <w:rFonts w:ascii="Times New Roman" w:eastAsia="Times New Roman" w:hAnsi="Times New Roman" w:cs="Times New Roman"/>
          <w:color w:val="111111"/>
          <w:sz w:val="24"/>
          <w:szCs w:val="24"/>
        </w:rPr>
        <w:t>:</w:t>
      </w:r>
    </w:p>
    <w:p w14:paraId="3FB2D209" w14:textId="63A69478" w:rsidR="005F570A" w:rsidRDefault="005F570A" w:rsidP="005F570A">
      <w:pPr>
        <w:shd w:val="clear" w:color="auto" w:fill="F5F5F5"/>
        <w:spacing w:after="0" w:line="240" w:lineRule="auto"/>
        <w:rPr>
          <w:rFonts w:ascii="Times New Roman" w:eastAsia="Times New Roman" w:hAnsi="Times New Roman" w:cs="Times New Roman"/>
          <w:color w:val="111111"/>
          <w:sz w:val="24"/>
          <w:szCs w:val="24"/>
        </w:rPr>
      </w:pPr>
      <w:r w:rsidRPr="005F570A">
        <w:rPr>
          <w:rFonts w:ascii="Times New Roman" w:eastAsia="Times New Roman" w:hAnsi="Times New Roman" w:cs="Times New Roman"/>
          <w:color w:val="111111"/>
          <w:sz w:val="24"/>
          <w:szCs w:val="24"/>
        </w:rPr>
        <w:t>In a disjoint constraint, an entity instance of a supertype can only belong to </w:t>
      </w:r>
      <w:r w:rsidRPr="005F570A">
        <w:rPr>
          <w:rFonts w:ascii="Times New Roman" w:eastAsia="Times New Roman" w:hAnsi="Times New Roman" w:cs="Times New Roman"/>
          <w:b/>
          <w:bCs/>
          <w:color w:val="111111"/>
          <w:sz w:val="24"/>
          <w:szCs w:val="24"/>
        </w:rPr>
        <w:t>one</w:t>
      </w:r>
      <w:r w:rsidRPr="005F570A">
        <w:rPr>
          <w:rFonts w:ascii="Times New Roman" w:eastAsia="Times New Roman" w:hAnsi="Times New Roman" w:cs="Times New Roman"/>
          <w:color w:val="111111"/>
          <w:sz w:val="24"/>
          <w:szCs w:val="24"/>
        </w:rPr>
        <w:t> subtype.</w:t>
      </w:r>
    </w:p>
    <w:p w14:paraId="089AA0B4" w14:textId="77777777" w:rsidR="005F570A" w:rsidRDefault="005F570A" w:rsidP="005F570A">
      <w:pPr>
        <w:shd w:val="clear" w:color="auto" w:fill="F5F5F5"/>
        <w:spacing w:after="0" w:line="240" w:lineRule="auto"/>
        <w:rPr>
          <w:rFonts w:ascii="Times New Roman" w:eastAsia="Times New Roman" w:hAnsi="Times New Roman" w:cs="Times New Roman"/>
          <w:color w:val="111111"/>
          <w:sz w:val="24"/>
          <w:szCs w:val="24"/>
        </w:rPr>
      </w:pPr>
    </w:p>
    <w:p w14:paraId="1C2B8DE0" w14:textId="738B064C" w:rsidR="005F570A" w:rsidRDefault="005F570A" w:rsidP="005F570A">
      <w:pPr>
        <w:shd w:val="clear" w:color="auto" w:fill="F5F5F5"/>
        <w:spacing w:after="0" w:line="240" w:lineRule="auto"/>
        <w:rPr>
          <w:rFonts w:ascii="Times New Roman" w:eastAsia="Times New Roman" w:hAnsi="Times New Roman" w:cs="Times New Roman"/>
          <w:color w:val="111111"/>
          <w:sz w:val="24"/>
          <w:szCs w:val="24"/>
        </w:rPr>
      </w:pPr>
      <w:r w:rsidRPr="005F570A">
        <w:rPr>
          <w:rFonts w:ascii="Times New Roman" w:eastAsia="Times New Roman" w:hAnsi="Times New Roman" w:cs="Times New Roman"/>
          <w:b/>
          <w:bCs/>
          <w:color w:val="111111"/>
          <w:sz w:val="24"/>
          <w:szCs w:val="24"/>
        </w:rPr>
        <w:t>For example,</w:t>
      </w:r>
      <w:r w:rsidRPr="005F570A">
        <w:rPr>
          <w:rFonts w:ascii="Times New Roman" w:eastAsia="Times New Roman" w:hAnsi="Times New Roman" w:cs="Times New Roman"/>
          <w:color w:val="111111"/>
          <w:sz w:val="24"/>
          <w:szCs w:val="24"/>
        </w:rPr>
        <w:t xml:space="preserve"> consider a super class called ‘Account’ with subtypes ‘Savings Account’ and ‘Current Account’. In this case, a bank account can either be a Savings Account or a Current Account, but not both simultaneously.</w:t>
      </w:r>
    </w:p>
    <w:p w14:paraId="377D7963" w14:textId="77777777" w:rsidR="005F570A" w:rsidRPr="005F570A" w:rsidRDefault="005F570A" w:rsidP="005F570A">
      <w:pPr>
        <w:shd w:val="clear" w:color="auto" w:fill="F5F5F5"/>
        <w:spacing w:after="0" w:line="240" w:lineRule="auto"/>
        <w:rPr>
          <w:rFonts w:ascii="Times New Roman" w:eastAsia="Times New Roman" w:hAnsi="Times New Roman" w:cs="Times New Roman"/>
          <w:color w:val="111111"/>
          <w:sz w:val="24"/>
          <w:szCs w:val="24"/>
        </w:rPr>
      </w:pPr>
    </w:p>
    <w:p w14:paraId="040A2854" w14:textId="2A98D61D" w:rsidR="005F570A" w:rsidRPr="005F570A" w:rsidRDefault="005F570A" w:rsidP="005F570A">
      <w:pPr>
        <w:shd w:val="clear" w:color="auto" w:fill="F5F5F5"/>
        <w:spacing w:line="240" w:lineRule="auto"/>
        <w:rPr>
          <w:rFonts w:ascii="Times New Roman" w:hAnsi="Times New Roman" w:cs="Times New Roman"/>
          <w:sz w:val="24"/>
          <w:szCs w:val="24"/>
        </w:rPr>
      </w:pPr>
      <w:r w:rsidRPr="005F570A">
        <w:rPr>
          <w:rFonts w:ascii="Times New Roman" w:hAnsi="Times New Roman" w:cs="Times New Roman"/>
          <w:b/>
          <w:bCs/>
          <w:sz w:val="24"/>
          <w:szCs w:val="24"/>
        </w:rPr>
        <w:t>Overlapping Constraint:</w:t>
      </w:r>
      <w:r w:rsidRPr="005F570A">
        <w:rPr>
          <w:rFonts w:ascii="Times New Roman" w:hAnsi="Times New Roman" w:cs="Times New Roman"/>
          <w:b/>
          <w:bCs/>
          <w:sz w:val="24"/>
          <w:szCs w:val="24"/>
        </w:rPr>
        <w:cr/>
      </w:r>
      <w:r w:rsidRPr="005F570A">
        <w:rPr>
          <w:rFonts w:ascii="Times New Roman" w:hAnsi="Times New Roman" w:cs="Times New Roman"/>
          <w:sz w:val="24"/>
          <w:szCs w:val="24"/>
        </w:rPr>
        <w:t>In an overlapping constraint, an entity instance of a supertype can be a member of multiple subtypes.</w:t>
      </w:r>
      <w:r w:rsidRPr="005F570A">
        <w:rPr>
          <w:rFonts w:ascii="Times New Roman" w:hAnsi="Times New Roman" w:cs="Times New Roman"/>
          <w:sz w:val="24"/>
          <w:szCs w:val="24"/>
        </w:rPr>
        <w:cr/>
      </w:r>
      <w:r w:rsidRPr="005F570A">
        <w:rPr>
          <w:rFonts w:ascii="Times New Roman" w:eastAsia="Times New Roman" w:hAnsi="Times New Roman" w:cs="Times New Roman"/>
          <w:b/>
          <w:bCs/>
          <w:color w:val="111111"/>
          <w:sz w:val="24"/>
          <w:szCs w:val="24"/>
        </w:rPr>
        <w:t>For example</w:t>
      </w:r>
      <w:r w:rsidRPr="005F570A">
        <w:rPr>
          <w:rFonts w:ascii="Times New Roman" w:hAnsi="Times New Roman" w:cs="Times New Roman"/>
          <w:sz w:val="24"/>
          <w:szCs w:val="24"/>
        </w:rPr>
        <w:t>, consider a super class ‘Person’ with subtypes ‘Customer’ and ‘Employee’. In this case, a person can be both a customer and an employee simultaneously.</w:t>
      </w:r>
    </w:p>
    <w:p w14:paraId="217B7366" w14:textId="77777777" w:rsidR="00BC4C82" w:rsidRPr="005F570A" w:rsidRDefault="00BC4C82" w:rsidP="005F570A">
      <w:pPr>
        <w:rPr>
          <w:rFonts w:ascii="Times New Roman" w:hAnsi="Times New Roman" w:cs="Times New Roman"/>
          <w:b/>
          <w:bCs/>
          <w:sz w:val="24"/>
          <w:szCs w:val="24"/>
        </w:rPr>
      </w:pPr>
    </w:p>
    <w:p w14:paraId="5A1FE0B1" w14:textId="77777777" w:rsidR="00BC4C82" w:rsidRDefault="00BC4C82">
      <w:pPr>
        <w:rPr>
          <w:b/>
          <w:bCs/>
          <w:sz w:val="26"/>
          <w:szCs w:val="26"/>
        </w:rPr>
      </w:pPr>
    </w:p>
    <w:p w14:paraId="02D72F1C" w14:textId="13FBD7AC" w:rsidR="008516CE" w:rsidRDefault="00BC4C82">
      <w:pPr>
        <w:rPr>
          <w:b/>
          <w:bCs/>
          <w:sz w:val="26"/>
          <w:szCs w:val="26"/>
        </w:rPr>
      </w:pPr>
      <w:r w:rsidRPr="00BC4C82">
        <w:rPr>
          <w:b/>
          <w:bCs/>
          <w:sz w:val="26"/>
          <w:szCs w:val="26"/>
        </w:rPr>
        <w:t>Advantage of enhance entity relationship model</w:t>
      </w:r>
    </w:p>
    <w:p w14:paraId="721366A1" w14:textId="77777777" w:rsidR="00BC4C82" w:rsidRPr="00BC4C82" w:rsidRDefault="00BC4C82" w:rsidP="00BC4C82">
      <w:pPr>
        <w:rPr>
          <w:b/>
          <w:bCs/>
          <w:sz w:val="26"/>
          <w:szCs w:val="26"/>
        </w:rPr>
      </w:pPr>
      <w:r w:rsidRPr="00BC4C82">
        <w:rPr>
          <w:b/>
          <w:bCs/>
          <w:sz w:val="26"/>
          <w:szCs w:val="26"/>
        </w:rPr>
        <w:t>Improved Data Modeling</w:t>
      </w:r>
    </w:p>
    <w:p w14:paraId="5AAE64CD" w14:textId="77777777" w:rsidR="00BC4C82" w:rsidRPr="00BC4C82" w:rsidRDefault="00BC4C82" w:rsidP="00BC4C82">
      <w:pPr>
        <w:rPr>
          <w:sz w:val="26"/>
          <w:szCs w:val="26"/>
        </w:rPr>
      </w:pPr>
      <w:r w:rsidRPr="00BC4C82">
        <w:rPr>
          <w:sz w:val="26"/>
          <w:szCs w:val="26"/>
        </w:rPr>
        <w:t>EERM allows for more comprehensive and accurate modeling of complex entities, relationships, and business rules, leading to better data integrity and understanding.</w:t>
      </w:r>
    </w:p>
    <w:p w14:paraId="542B5F56" w14:textId="77777777" w:rsidR="00BC4C82" w:rsidRDefault="00BC4C82" w:rsidP="00BC4C82">
      <w:pPr>
        <w:rPr>
          <w:sz w:val="28"/>
          <w:szCs w:val="28"/>
        </w:rPr>
      </w:pPr>
      <w:r w:rsidRPr="00BC4C82">
        <w:rPr>
          <w:b/>
          <w:bCs/>
          <w:sz w:val="28"/>
          <w:szCs w:val="28"/>
        </w:rPr>
        <w:t>Hierarchical Structures:</w:t>
      </w:r>
      <w:r w:rsidRPr="00BC4C82">
        <w:rPr>
          <w:sz w:val="28"/>
          <w:szCs w:val="28"/>
        </w:rPr>
        <w:t xml:space="preserve"> </w:t>
      </w:r>
    </w:p>
    <w:p w14:paraId="017F8539" w14:textId="289E3986" w:rsidR="00BC4C82" w:rsidRPr="00BC4C82" w:rsidRDefault="00BC4C82" w:rsidP="00BC4C82">
      <w:pPr>
        <w:rPr>
          <w:sz w:val="26"/>
          <w:szCs w:val="26"/>
        </w:rPr>
      </w:pPr>
      <w:r w:rsidRPr="00BC4C82">
        <w:rPr>
          <w:sz w:val="26"/>
          <w:szCs w:val="26"/>
        </w:rPr>
        <w:t xml:space="preserve">The EER model allows for the creation of superclass and subclass hierarchies, which help in organizing entities into more general or more specific categories. </w:t>
      </w:r>
    </w:p>
    <w:p w14:paraId="40287887" w14:textId="77777777" w:rsidR="00BC4C82" w:rsidRDefault="00BC4C82" w:rsidP="00BC4C82">
      <w:pPr>
        <w:rPr>
          <w:b/>
          <w:bCs/>
          <w:sz w:val="28"/>
          <w:szCs w:val="28"/>
        </w:rPr>
      </w:pPr>
      <w:r w:rsidRPr="00BC4C82">
        <w:rPr>
          <w:b/>
          <w:bCs/>
          <w:sz w:val="28"/>
          <w:szCs w:val="28"/>
        </w:rPr>
        <w:t>Reusability:</w:t>
      </w:r>
    </w:p>
    <w:p w14:paraId="3F8D8E24" w14:textId="6BA4B605" w:rsidR="00BC4C82" w:rsidRDefault="00BC4C82" w:rsidP="00BC4C82">
      <w:pPr>
        <w:rPr>
          <w:sz w:val="26"/>
          <w:szCs w:val="26"/>
        </w:rPr>
      </w:pPr>
      <w:r w:rsidRPr="00BC4C82">
        <w:rPr>
          <w:sz w:val="26"/>
          <w:szCs w:val="26"/>
        </w:rPr>
        <w:t xml:space="preserve"> Common attributes and relationships can be defined in a superclass and reused by all its subclasses, reducing redundancy.</w:t>
      </w:r>
    </w:p>
    <w:p w14:paraId="0CAD1D2A" w14:textId="77777777" w:rsidR="00BC4C82" w:rsidRDefault="00BC4C82" w:rsidP="00BC4C82">
      <w:pPr>
        <w:rPr>
          <w:sz w:val="26"/>
          <w:szCs w:val="26"/>
        </w:rPr>
      </w:pPr>
      <w:r w:rsidRPr="00BC4C82">
        <w:rPr>
          <w:b/>
          <w:bCs/>
          <w:sz w:val="26"/>
          <w:szCs w:val="26"/>
        </w:rPr>
        <w:t>Visualization:</w:t>
      </w:r>
      <w:r w:rsidRPr="00BC4C82">
        <w:rPr>
          <w:sz w:val="26"/>
          <w:szCs w:val="26"/>
        </w:rPr>
        <w:t xml:space="preserve"> </w:t>
      </w:r>
    </w:p>
    <w:p w14:paraId="4950AEE8" w14:textId="3E1D89F4" w:rsidR="00923939" w:rsidRDefault="00BC4C82" w:rsidP="00BC4C82">
      <w:pPr>
        <w:rPr>
          <w:sz w:val="26"/>
          <w:szCs w:val="26"/>
        </w:rPr>
      </w:pPr>
      <w:r w:rsidRPr="00BC4C82">
        <w:rPr>
          <w:sz w:val="26"/>
          <w:szCs w:val="26"/>
        </w:rPr>
        <w:t>EER diagrams provide a clearer and more detailed visual representation of the data model, making it easier for designers and stakeholders to understand and communicate the structure of the database.</w:t>
      </w:r>
    </w:p>
    <w:p w14:paraId="0E422871" w14:textId="77777777" w:rsidR="0061238E" w:rsidRDefault="0061238E" w:rsidP="00BC4C82">
      <w:pPr>
        <w:rPr>
          <w:sz w:val="26"/>
          <w:szCs w:val="26"/>
        </w:rPr>
      </w:pPr>
    </w:p>
    <w:p w14:paraId="43D7A94E" w14:textId="77777777" w:rsidR="00923939" w:rsidRPr="00923939" w:rsidRDefault="00923939" w:rsidP="00923939">
      <w:pPr>
        <w:spacing w:line="256" w:lineRule="auto"/>
        <w:jc w:val="both"/>
        <w:rPr>
          <w:rFonts w:cstheme="minorHAnsi"/>
          <w:b/>
          <w:bCs/>
          <w:sz w:val="28"/>
          <w:szCs w:val="28"/>
        </w:rPr>
      </w:pPr>
      <w:r w:rsidRPr="00923939">
        <w:rPr>
          <w:rFonts w:cstheme="minorHAnsi"/>
          <w:b/>
          <w:bCs/>
          <w:sz w:val="28"/>
          <w:szCs w:val="28"/>
        </w:rPr>
        <w:t>Logical Database Design</w:t>
      </w:r>
    </w:p>
    <w:p w14:paraId="01C8621B" w14:textId="4A35F6E7" w:rsidR="00923939" w:rsidRDefault="00923939" w:rsidP="00923939">
      <w:pPr>
        <w:rPr>
          <w:rFonts w:cstheme="minorHAnsi"/>
        </w:rPr>
      </w:pPr>
      <w:r>
        <w:rPr>
          <w:rFonts w:cstheme="minorHAnsi"/>
        </w:rPr>
        <w:t>Logical database arranging data in a structured way to ensure it can be efficiently stored, retrieved, and maintained. It involves defining tables, columns, and the relationships between them.</w:t>
      </w:r>
    </w:p>
    <w:p w14:paraId="17B1FDAA" w14:textId="77777777" w:rsidR="005D2DA8" w:rsidRDefault="005D2DA8" w:rsidP="009A4EA8">
      <w:pPr>
        <w:spacing w:line="256" w:lineRule="auto"/>
        <w:jc w:val="both"/>
        <w:rPr>
          <w:rFonts w:cstheme="minorHAnsi"/>
          <w:b/>
          <w:bCs/>
          <w:sz w:val="28"/>
          <w:szCs w:val="28"/>
        </w:rPr>
      </w:pPr>
    </w:p>
    <w:p w14:paraId="12109B94" w14:textId="3875BBCA" w:rsidR="009A4EA8" w:rsidRPr="00237D2E" w:rsidRDefault="009A4EA8" w:rsidP="009A4EA8">
      <w:pPr>
        <w:spacing w:line="256" w:lineRule="auto"/>
        <w:jc w:val="both"/>
        <w:rPr>
          <w:rFonts w:cstheme="minorHAnsi"/>
          <w:b/>
          <w:bCs/>
          <w:sz w:val="28"/>
          <w:szCs w:val="28"/>
        </w:rPr>
      </w:pPr>
      <w:r w:rsidRPr="00237D2E">
        <w:rPr>
          <w:rFonts w:cstheme="minorHAnsi"/>
          <w:b/>
          <w:bCs/>
          <w:sz w:val="28"/>
          <w:szCs w:val="28"/>
        </w:rPr>
        <w:lastRenderedPageBreak/>
        <w:t>Integrity Constraints</w:t>
      </w:r>
    </w:p>
    <w:p w14:paraId="222D3497" w14:textId="77777777" w:rsidR="009A4EA8" w:rsidRDefault="009A4EA8" w:rsidP="009A4EA8">
      <w:pPr>
        <w:spacing w:line="256" w:lineRule="auto"/>
        <w:jc w:val="both"/>
        <w:rPr>
          <w:rFonts w:cstheme="minorHAnsi"/>
        </w:rPr>
      </w:pPr>
      <w:r>
        <w:rPr>
          <w:rFonts w:cstheme="minorHAnsi"/>
        </w:rPr>
        <w:t>Integrity constraints ensure the accuracy and consistency of data in the database.</w:t>
      </w:r>
    </w:p>
    <w:p w14:paraId="3B4744B2" w14:textId="7AFF3971" w:rsidR="009A4EA8" w:rsidRDefault="009A4EA8" w:rsidP="009A4EA8">
      <w:pPr>
        <w:numPr>
          <w:ilvl w:val="0"/>
          <w:numId w:val="1"/>
        </w:numPr>
        <w:spacing w:line="256" w:lineRule="auto"/>
        <w:jc w:val="both"/>
        <w:rPr>
          <w:rFonts w:cstheme="minorHAnsi"/>
        </w:rPr>
      </w:pPr>
      <w:r w:rsidRPr="00237D2E">
        <w:rPr>
          <w:rFonts w:cstheme="minorHAnsi"/>
          <w:b/>
          <w:bCs/>
          <w:sz w:val="26"/>
          <w:szCs w:val="26"/>
        </w:rPr>
        <w:t>Domain Constraint:</w:t>
      </w:r>
      <w:r w:rsidRPr="00237D2E">
        <w:rPr>
          <w:rFonts w:cstheme="minorHAnsi"/>
          <w:sz w:val="26"/>
          <w:szCs w:val="26"/>
        </w:rPr>
        <w:t xml:space="preserve"> </w:t>
      </w:r>
      <w:r>
        <w:rPr>
          <w:rFonts w:cstheme="minorHAnsi"/>
        </w:rPr>
        <w:t>Specifies the permissible values for a given column.</w:t>
      </w:r>
    </w:p>
    <w:p w14:paraId="121BF2ED" w14:textId="5579DF0D" w:rsidR="00237D2E" w:rsidRDefault="00237D2E" w:rsidP="00237D2E">
      <w:pPr>
        <w:numPr>
          <w:ilvl w:val="1"/>
          <w:numId w:val="1"/>
        </w:numPr>
        <w:spacing w:line="256" w:lineRule="auto"/>
        <w:jc w:val="both"/>
        <w:rPr>
          <w:rFonts w:cstheme="minorHAnsi"/>
        </w:rPr>
      </w:pPr>
      <w:r w:rsidRPr="00237D2E">
        <w:rPr>
          <w:rFonts w:cstheme="minorHAnsi"/>
          <w:b/>
          <w:bCs/>
        </w:rPr>
        <w:t>Data Type Constraints:</w:t>
      </w:r>
      <w:r w:rsidRPr="00237D2E">
        <w:rPr>
          <w:rFonts w:cstheme="minorHAnsi"/>
        </w:rPr>
        <w:t xml:space="preserve"> Ensure that data stored in each attribute matches the specified data type, such as integers, strings, or dates.</w:t>
      </w:r>
    </w:p>
    <w:p w14:paraId="188DBD71" w14:textId="77777777" w:rsidR="00237D2E" w:rsidRPr="00237D2E" w:rsidRDefault="00237D2E" w:rsidP="00237D2E">
      <w:pPr>
        <w:numPr>
          <w:ilvl w:val="1"/>
          <w:numId w:val="1"/>
        </w:numPr>
        <w:spacing w:line="256" w:lineRule="auto"/>
        <w:jc w:val="both"/>
        <w:rPr>
          <w:rFonts w:cstheme="minorHAnsi"/>
        </w:rPr>
      </w:pPr>
      <w:r w:rsidRPr="00237D2E">
        <w:rPr>
          <w:rFonts w:cstheme="minorHAnsi"/>
          <w:b/>
          <w:bCs/>
        </w:rPr>
        <w:t>Range Constraints:</w:t>
      </w:r>
      <w:r w:rsidRPr="00237D2E">
        <w:rPr>
          <w:rFonts w:cstheme="minorHAnsi"/>
        </w:rPr>
        <w:t xml:space="preserve"> Limit the acceptable values for an attribute to a specific range, such as ages between 0 and 120 or salaries between $30,000 and $150,000.</w:t>
      </w:r>
    </w:p>
    <w:p w14:paraId="3F6ECBD1" w14:textId="42C4BA63" w:rsidR="00237D2E" w:rsidRDefault="00237D2E" w:rsidP="00237D2E">
      <w:pPr>
        <w:numPr>
          <w:ilvl w:val="1"/>
          <w:numId w:val="1"/>
        </w:numPr>
        <w:spacing w:line="256" w:lineRule="auto"/>
        <w:jc w:val="both"/>
        <w:rPr>
          <w:rFonts w:cstheme="minorHAnsi"/>
        </w:rPr>
      </w:pPr>
      <w:r w:rsidRPr="00237D2E">
        <w:rPr>
          <w:rFonts w:cstheme="minorHAnsi"/>
          <w:b/>
          <w:bCs/>
        </w:rPr>
        <w:t>Enumeration Constraints:</w:t>
      </w:r>
      <w:r w:rsidRPr="00237D2E">
        <w:rPr>
          <w:rFonts w:cstheme="minorHAnsi"/>
        </w:rPr>
        <w:t xml:space="preserve"> Restrict an attribute to a predefined set of valid values, like gender (male, female, other) or account status (active, inactive, pending).</w:t>
      </w:r>
    </w:p>
    <w:p w14:paraId="102F39DD" w14:textId="77777777" w:rsidR="00237D2E" w:rsidRPr="00237D2E" w:rsidRDefault="00237D2E" w:rsidP="00237D2E">
      <w:pPr>
        <w:spacing w:line="256" w:lineRule="auto"/>
        <w:ind w:left="1440"/>
        <w:jc w:val="both"/>
        <w:rPr>
          <w:rFonts w:cstheme="minorHAnsi"/>
        </w:rPr>
      </w:pPr>
    </w:p>
    <w:p w14:paraId="2C4BB0C5" w14:textId="77777777" w:rsidR="00237D2E" w:rsidRDefault="00237D2E" w:rsidP="00237D2E">
      <w:pPr>
        <w:spacing w:line="256" w:lineRule="auto"/>
        <w:ind w:left="720"/>
        <w:jc w:val="both"/>
        <w:rPr>
          <w:rFonts w:cstheme="minorHAnsi"/>
        </w:rPr>
      </w:pPr>
    </w:p>
    <w:p w14:paraId="2CD26EB8" w14:textId="7ECB9B36" w:rsidR="009A4EA8" w:rsidRDefault="009A4EA8" w:rsidP="009A4EA8">
      <w:pPr>
        <w:numPr>
          <w:ilvl w:val="0"/>
          <w:numId w:val="2"/>
        </w:numPr>
        <w:spacing w:line="256" w:lineRule="auto"/>
        <w:jc w:val="both"/>
        <w:rPr>
          <w:rFonts w:cstheme="minorHAnsi"/>
        </w:rPr>
      </w:pPr>
      <w:r w:rsidRPr="00237D2E">
        <w:rPr>
          <w:rFonts w:cstheme="minorHAnsi"/>
          <w:b/>
          <w:bCs/>
          <w:sz w:val="26"/>
          <w:szCs w:val="26"/>
        </w:rPr>
        <w:t>Entity Integrity:</w:t>
      </w:r>
      <w:r w:rsidRPr="00237D2E">
        <w:rPr>
          <w:rFonts w:cstheme="minorHAnsi"/>
          <w:sz w:val="26"/>
          <w:szCs w:val="26"/>
        </w:rPr>
        <w:t xml:space="preserve"> </w:t>
      </w:r>
      <w:r>
        <w:rPr>
          <w:rFonts w:cstheme="minorHAnsi"/>
        </w:rPr>
        <w:t>Ensures that the primary key value for every row is unique and not null.</w:t>
      </w:r>
    </w:p>
    <w:p w14:paraId="439A3C20" w14:textId="77777777" w:rsidR="00237D2E" w:rsidRPr="00237D2E" w:rsidRDefault="00237D2E" w:rsidP="00237D2E">
      <w:pPr>
        <w:numPr>
          <w:ilvl w:val="1"/>
          <w:numId w:val="2"/>
        </w:numPr>
        <w:spacing w:line="256" w:lineRule="auto"/>
        <w:jc w:val="both"/>
        <w:rPr>
          <w:rFonts w:cstheme="minorHAnsi"/>
        </w:rPr>
      </w:pPr>
      <w:r w:rsidRPr="00237D2E">
        <w:rPr>
          <w:rFonts w:cstheme="minorHAnsi"/>
          <w:b/>
          <w:bCs/>
        </w:rPr>
        <w:t>Primary Key Constraint:</w:t>
      </w:r>
      <w:r w:rsidRPr="00237D2E">
        <w:rPr>
          <w:rFonts w:cstheme="minorHAnsi"/>
        </w:rPr>
        <w:t xml:space="preserve"> Ensures that each tuple (row) in a relation (table) has a unique identifier, known as a primary key, to differentiate it from other tuples.</w:t>
      </w:r>
    </w:p>
    <w:p w14:paraId="25605C52" w14:textId="77777777" w:rsidR="00237D2E" w:rsidRPr="00237D2E" w:rsidRDefault="00237D2E" w:rsidP="00237D2E">
      <w:pPr>
        <w:numPr>
          <w:ilvl w:val="1"/>
          <w:numId w:val="2"/>
        </w:numPr>
        <w:spacing w:line="256" w:lineRule="auto"/>
        <w:jc w:val="both"/>
        <w:rPr>
          <w:rFonts w:cstheme="minorHAnsi"/>
        </w:rPr>
      </w:pPr>
      <w:r w:rsidRPr="00237D2E">
        <w:rPr>
          <w:rFonts w:cstheme="minorHAnsi"/>
          <w:b/>
          <w:bCs/>
        </w:rPr>
        <w:t>Uniqueness Constraint:</w:t>
      </w:r>
      <w:r w:rsidRPr="00237D2E">
        <w:rPr>
          <w:rFonts w:cstheme="minorHAnsi"/>
        </w:rPr>
        <w:t xml:space="preserve"> Guarantees that the values of a specified attribute or set of attributes are unique across all tuples in a relation.</w:t>
      </w:r>
    </w:p>
    <w:p w14:paraId="640E7534" w14:textId="2DA86466" w:rsidR="00237D2E" w:rsidRDefault="00237D2E" w:rsidP="00237D2E">
      <w:pPr>
        <w:numPr>
          <w:ilvl w:val="1"/>
          <w:numId w:val="2"/>
        </w:numPr>
        <w:spacing w:line="256" w:lineRule="auto"/>
        <w:jc w:val="both"/>
        <w:rPr>
          <w:rFonts w:cstheme="minorHAnsi"/>
        </w:rPr>
      </w:pPr>
      <w:r w:rsidRPr="00237D2E">
        <w:rPr>
          <w:rFonts w:cstheme="minorHAnsi"/>
          <w:b/>
          <w:bCs/>
        </w:rPr>
        <w:t>Not Null Constraint:</w:t>
      </w:r>
      <w:r w:rsidRPr="00237D2E">
        <w:rPr>
          <w:rFonts w:cstheme="minorHAnsi"/>
        </w:rPr>
        <w:t xml:space="preserve"> Requires that an attribute cannot have a null value, ensuring that every tuple has a non-missing value for that attribute</w:t>
      </w:r>
    </w:p>
    <w:p w14:paraId="1458A743" w14:textId="537B5731" w:rsidR="009A4EA8" w:rsidRDefault="009A4EA8" w:rsidP="00237D2E">
      <w:pPr>
        <w:spacing w:line="256" w:lineRule="auto"/>
        <w:jc w:val="both"/>
        <w:rPr>
          <w:rFonts w:cstheme="minorHAnsi"/>
        </w:rPr>
      </w:pPr>
      <w:r>
        <w:rPr>
          <w:rFonts w:cstheme="minorHAnsi"/>
          <w:b/>
          <w:bCs/>
        </w:rPr>
        <w:t>Example:</w:t>
      </w:r>
      <w:r w:rsidR="00237D2E">
        <w:rPr>
          <w:rFonts w:cstheme="minorHAnsi"/>
        </w:rPr>
        <w:t xml:space="preserve"> </w:t>
      </w:r>
      <w:r>
        <w:rPr>
          <w:rFonts w:cstheme="minorHAnsi"/>
        </w:rPr>
        <w:t xml:space="preserve">Each student must have a unique </w:t>
      </w:r>
      <w:proofErr w:type="spellStart"/>
      <w:r>
        <w:rPr>
          <w:rFonts w:cstheme="minorHAnsi"/>
          <w:b/>
          <w:bCs/>
        </w:rPr>
        <w:t>StudentID</w:t>
      </w:r>
      <w:proofErr w:type="spellEnd"/>
      <w:r>
        <w:rPr>
          <w:rFonts w:cstheme="minorHAnsi"/>
        </w:rPr>
        <w:t>, and it cannot be empty.</w:t>
      </w:r>
    </w:p>
    <w:p w14:paraId="28157209" w14:textId="77777777" w:rsidR="009A4EA8" w:rsidRDefault="009A4EA8" w:rsidP="009A4EA8">
      <w:pPr>
        <w:numPr>
          <w:ilvl w:val="0"/>
          <w:numId w:val="3"/>
        </w:numPr>
        <w:spacing w:line="256" w:lineRule="auto"/>
        <w:jc w:val="both"/>
        <w:rPr>
          <w:rFonts w:cstheme="minorHAnsi"/>
        </w:rPr>
      </w:pPr>
      <w:r w:rsidRPr="00237D2E">
        <w:rPr>
          <w:rFonts w:cstheme="minorHAnsi"/>
          <w:b/>
          <w:bCs/>
          <w:sz w:val="26"/>
          <w:szCs w:val="26"/>
        </w:rPr>
        <w:t>Referential Integrity</w:t>
      </w:r>
      <w:r>
        <w:rPr>
          <w:rFonts w:cstheme="minorHAnsi"/>
          <w:b/>
          <w:bCs/>
        </w:rPr>
        <w:t>:</w:t>
      </w:r>
      <w:r>
        <w:rPr>
          <w:rFonts w:cstheme="minorHAnsi"/>
        </w:rPr>
        <w:t xml:space="preserve"> Ensures that a foreign key value always points to an existing record in another table.</w:t>
      </w:r>
    </w:p>
    <w:p w14:paraId="59C47BB0" w14:textId="77777777" w:rsidR="009A4EA8" w:rsidRDefault="009A4EA8" w:rsidP="009A4EA8">
      <w:pPr>
        <w:spacing w:line="256" w:lineRule="auto"/>
        <w:jc w:val="both"/>
        <w:rPr>
          <w:rFonts w:cstheme="minorHAnsi"/>
        </w:rPr>
      </w:pPr>
      <w:r>
        <w:rPr>
          <w:rFonts w:cstheme="minorHAnsi"/>
          <w:b/>
          <w:bCs/>
        </w:rPr>
        <w:t>Example:</w:t>
      </w:r>
    </w:p>
    <w:p w14:paraId="61CA0685" w14:textId="77777777" w:rsidR="009A4EA8" w:rsidRDefault="009A4EA8" w:rsidP="009A4EA8">
      <w:pPr>
        <w:spacing w:line="256" w:lineRule="auto"/>
        <w:ind w:left="720"/>
        <w:jc w:val="both"/>
        <w:rPr>
          <w:rFonts w:cstheme="minorHAnsi"/>
        </w:rPr>
      </w:pPr>
      <w:r>
        <w:rPr>
          <w:rFonts w:cstheme="minorHAnsi"/>
        </w:rPr>
        <w:t xml:space="preserve">If </w:t>
      </w:r>
      <w:proofErr w:type="spellStart"/>
      <w:r>
        <w:rPr>
          <w:rFonts w:cstheme="minorHAnsi"/>
          <w:b/>
          <w:bCs/>
        </w:rPr>
        <w:t>StudentID</w:t>
      </w:r>
      <w:proofErr w:type="spellEnd"/>
      <w:r>
        <w:rPr>
          <w:rFonts w:cstheme="minorHAnsi"/>
        </w:rPr>
        <w:t xml:space="preserve"> in the </w:t>
      </w:r>
      <w:r>
        <w:rPr>
          <w:rFonts w:cstheme="minorHAnsi"/>
          <w:b/>
          <w:bCs/>
        </w:rPr>
        <w:t>Enrollments</w:t>
      </w:r>
      <w:r>
        <w:rPr>
          <w:rFonts w:cstheme="minorHAnsi"/>
        </w:rPr>
        <w:t xml:space="preserve"> table refers to </w:t>
      </w:r>
      <w:proofErr w:type="spellStart"/>
      <w:r>
        <w:rPr>
          <w:rFonts w:cstheme="minorHAnsi"/>
          <w:b/>
          <w:bCs/>
        </w:rPr>
        <w:t>StudentID</w:t>
      </w:r>
      <w:proofErr w:type="spellEnd"/>
      <w:r>
        <w:rPr>
          <w:rFonts w:cstheme="minorHAnsi"/>
        </w:rPr>
        <w:t xml:space="preserve"> in the </w:t>
      </w:r>
      <w:r>
        <w:rPr>
          <w:rFonts w:cstheme="minorHAnsi"/>
          <w:b/>
          <w:bCs/>
        </w:rPr>
        <w:t>Students</w:t>
      </w:r>
      <w:r>
        <w:rPr>
          <w:rFonts w:cstheme="minorHAnsi"/>
        </w:rPr>
        <w:t xml:space="preserve"> table, referential integrity ensures that you can't add a record in </w:t>
      </w:r>
      <w:r>
        <w:rPr>
          <w:rFonts w:cstheme="minorHAnsi"/>
          <w:b/>
          <w:bCs/>
        </w:rPr>
        <w:t>Enrollments</w:t>
      </w:r>
      <w:r>
        <w:rPr>
          <w:rFonts w:cstheme="minorHAnsi"/>
        </w:rPr>
        <w:t xml:space="preserve"> with a </w:t>
      </w:r>
      <w:proofErr w:type="spellStart"/>
      <w:r>
        <w:rPr>
          <w:rFonts w:cstheme="minorHAnsi"/>
          <w:b/>
          <w:bCs/>
        </w:rPr>
        <w:t>StudentID</w:t>
      </w:r>
      <w:proofErr w:type="spellEnd"/>
      <w:r>
        <w:rPr>
          <w:rFonts w:cstheme="minorHAnsi"/>
        </w:rPr>
        <w:t xml:space="preserve"> that doesn't exist in the </w:t>
      </w:r>
      <w:proofErr w:type="gramStart"/>
      <w:r>
        <w:rPr>
          <w:rFonts w:cstheme="minorHAnsi"/>
          <w:b/>
          <w:bCs/>
        </w:rPr>
        <w:t>Students</w:t>
      </w:r>
      <w:proofErr w:type="gramEnd"/>
      <w:r>
        <w:rPr>
          <w:rFonts w:cstheme="minorHAnsi"/>
        </w:rPr>
        <w:t xml:space="preserve"> table.</w:t>
      </w:r>
    </w:p>
    <w:p w14:paraId="134DDAEE" w14:textId="33D3214E" w:rsidR="00D251A7" w:rsidRDefault="00D251A7">
      <w:pPr>
        <w:rPr>
          <w:sz w:val="26"/>
          <w:szCs w:val="26"/>
        </w:rPr>
      </w:pPr>
      <w:r>
        <w:rPr>
          <w:sz w:val="26"/>
          <w:szCs w:val="26"/>
        </w:rPr>
        <w:br w:type="page"/>
      </w:r>
    </w:p>
    <w:p w14:paraId="53A7129C" w14:textId="5558AA88" w:rsidR="00D251A7" w:rsidRPr="00B370B8" w:rsidRDefault="00D251A7" w:rsidP="00B370B8">
      <w:pPr>
        <w:spacing w:after="0"/>
        <w:rPr>
          <w:b/>
          <w:bCs/>
          <w:sz w:val="26"/>
          <w:szCs w:val="26"/>
        </w:rPr>
      </w:pPr>
      <w:r w:rsidRPr="00D251A7">
        <w:rPr>
          <w:b/>
          <w:bCs/>
          <w:sz w:val="26"/>
          <w:szCs w:val="26"/>
        </w:rPr>
        <w:lastRenderedPageBreak/>
        <w:t>Data mining</w:t>
      </w:r>
    </w:p>
    <w:p w14:paraId="48A0520E" w14:textId="41663E03" w:rsidR="00D251A7" w:rsidRDefault="00D251A7" w:rsidP="00B370B8">
      <w:pPr>
        <w:spacing w:after="0"/>
        <w:ind w:firstLine="720"/>
        <w:rPr>
          <w:sz w:val="26"/>
          <w:szCs w:val="26"/>
        </w:rPr>
      </w:pPr>
      <w:r w:rsidRPr="00D251A7">
        <w:rPr>
          <w:sz w:val="26"/>
          <w:szCs w:val="26"/>
        </w:rPr>
        <w:t>Data mining is the process of extracting valuable insights and patterns from large, complex datasets. Data mining enables organizations to gain a deeper understanding of their data and unlock new business opportunities.</w:t>
      </w:r>
    </w:p>
    <w:p w14:paraId="0A65D4E1" w14:textId="77777777" w:rsidR="00B253CC" w:rsidRDefault="00B253CC" w:rsidP="00B253CC">
      <w:pPr>
        <w:spacing w:after="0"/>
        <w:rPr>
          <w:sz w:val="26"/>
          <w:szCs w:val="26"/>
        </w:rPr>
      </w:pPr>
    </w:p>
    <w:p w14:paraId="527CF18F" w14:textId="5EC77433" w:rsidR="00D251A7" w:rsidRPr="00B370B8" w:rsidRDefault="00D251A7" w:rsidP="00B370B8">
      <w:pPr>
        <w:spacing w:after="0"/>
        <w:rPr>
          <w:b/>
          <w:bCs/>
          <w:sz w:val="26"/>
          <w:szCs w:val="26"/>
        </w:rPr>
      </w:pPr>
      <w:r w:rsidRPr="00B370B8">
        <w:rPr>
          <w:b/>
          <w:bCs/>
          <w:sz w:val="26"/>
          <w:szCs w:val="26"/>
        </w:rPr>
        <w:t xml:space="preserve">Data warehouse </w:t>
      </w:r>
    </w:p>
    <w:p w14:paraId="76F6093E" w14:textId="181A0224" w:rsidR="00D251A7" w:rsidRDefault="00D251A7" w:rsidP="00B370B8">
      <w:pPr>
        <w:spacing w:after="0"/>
        <w:rPr>
          <w:sz w:val="26"/>
          <w:szCs w:val="26"/>
        </w:rPr>
      </w:pPr>
      <w:r w:rsidRPr="00D251A7">
        <w:rPr>
          <w:sz w:val="26"/>
          <w:szCs w:val="26"/>
        </w:rPr>
        <w:t>A data warehouse is a centralized repository that stores large volumes of structured data from multiple sources,</w:t>
      </w:r>
    </w:p>
    <w:p w14:paraId="38D0E822" w14:textId="77777777" w:rsidR="00B253CC" w:rsidRDefault="00B253CC" w:rsidP="00B370B8">
      <w:pPr>
        <w:spacing w:after="0"/>
        <w:rPr>
          <w:sz w:val="26"/>
          <w:szCs w:val="26"/>
        </w:rPr>
      </w:pPr>
    </w:p>
    <w:p w14:paraId="333C2949" w14:textId="77777777" w:rsidR="0066024C" w:rsidRPr="0066024C" w:rsidRDefault="0066024C" w:rsidP="00B370B8">
      <w:pPr>
        <w:spacing w:after="0"/>
        <w:rPr>
          <w:b/>
          <w:bCs/>
          <w:sz w:val="26"/>
          <w:szCs w:val="26"/>
        </w:rPr>
      </w:pPr>
      <w:r w:rsidRPr="0066024C">
        <w:rPr>
          <w:b/>
          <w:bCs/>
          <w:sz w:val="26"/>
          <w:szCs w:val="26"/>
        </w:rPr>
        <w:t>OLAP (Online Analytical Processing)</w:t>
      </w:r>
    </w:p>
    <w:p w14:paraId="0611C4E8" w14:textId="1D261836" w:rsidR="0066024C" w:rsidRDefault="009B4D76" w:rsidP="00B370B8">
      <w:pPr>
        <w:spacing w:after="0"/>
        <w:rPr>
          <w:sz w:val="26"/>
          <w:szCs w:val="26"/>
        </w:rPr>
      </w:pPr>
      <w:r>
        <w:rPr>
          <w:sz w:val="26"/>
          <w:szCs w:val="26"/>
        </w:rPr>
        <w:tab/>
      </w:r>
      <w:r w:rsidRPr="009B4D76">
        <w:rPr>
          <w:sz w:val="26"/>
          <w:szCs w:val="26"/>
        </w:rPr>
        <w:t>OLAP (Online Analytical Processing) is a technology that enables fast and efficient analysis of data stored in a database.</w:t>
      </w:r>
    </w:p>
    <w:p w14:paraId="597B893C" w14:textId="78795783" w:rsidR="009B4D76" w:rsidRDefault="009B4D76" w:rsidP="00B370B8">
      <w:pPr>
        <w:spacing w:after="0"/>
        <w:rPr>
          <w:sz w:val="26"/>
          <w:szCs w:val="26"/>
        </w:rPr>
      </w:pPr>
      <w:r w:rsidRPr="009B4D76">
        <w:rPr>
          <w:sz w:val="26"/>
          <w:szCs w:val="26"/>
        </w:rPr>
        <w:t>OLAP enables users to explore and analyze multidimensional data from various perspectives. It allows for the quick and flexible querying and manipulation of large datasets</w:t>
      </w:r>
      <w:r w:rsidR="00261324">
        <w:rPr>
          <w:sz w:val="26"/>
          <w:szCs w:val="26"/>
        </w:rPr>
        <w:t>.</w:t>
      </w:r>
    </w:p>
    <w:p w14:paraId="7D0DDE67" w14:textId="77777777" w:rsidR="00B253CC" w:rsidRDefault="00B253CC" w:rsidP="00B370B8">
      <w:pPr>
        <w:spacing w:after="0"/>
        <w:rPr>
          <w:sz w:val="26"/>
          <w:szCs w:val="26"/>
        </w:rPr>
      </w:pPr>
    </w:p>
    <w:p w14:paraId="2D770EED" w14:textId="603BE3C9" w:rsidR="00B253CC" w:rsidRPr="00D251A7" w:rsidRDefault="00B253CC" w:rsidP="00B370B8">
      <w:pPr>
        <w:spacing w:after="0"/>
        <w:rPr>
          <w:b/>
          <w:bCs/>
          <w:sz w:val="26"/>
          <w:szCs w:val="26"/>
        </w:rPr>
      </w:pPr>
      <w:r w:rsidRPr="00B253CC">
        <w:rPr>
          <w:b/>
          <w:bCs/>
          <w:sz w:val="26"/>
          <w:szCs w:val="26"/>
        </w:rPr>
        <w:t>OLTP (Online Transaction Processing)</w:t>
      </w:r>
    </w:p>
    <w:p w14:paraId="10661846" w14:textId="005168C4" w:rsidR="00B253CC" w:rsidRDefault="00B253CC" w:rsidP="00B253CC">
      <w:pPr>
        <w:rPr>
          <w:sz w:val="26"/>
          <w:szCs w:val="26"/>
        </w:rPr>
      </w:pPr>
      <w:r w:rsidRPr="00B253CC">
        <w:rPr>
          <w:sz w:val="26"/>
          <w:szCs w:val="26"/>
        </w:rPr>
        <w:t>OLTP systems are designed to handle high-volume, low-latency transactions in real-time. They focus on efficiency, consistency, and reliability for mission-critical business operations like order processing, banking transactions, and inventory management.</w:t>
      </w:r>
    </w:p>
    <w:p w14:paraId="4E2CE2EC" w14:textId="099ACE5A" w:rsidR="000D69C0" w:rsidRDefault="000D69C0" w:rsidP="000D69C0">
      <w:pPr>
        <w:jc w:val="center"/>
        <w:rPr>
          <w:sz w:val="26"/>
          <w:szCs w:val="26"/>
        </w:rPr>
      </w:pPr>
      <w:r>
        <w:rPr>
          <w:sz w:val="26"/>
          <w:szCs w:val="26"/>
        </w:rPr>
        <w:t>XXX</w:t>
      </w:r>
    </w:p>
    <w:p w14:paraId="5D884B41" w14:textId="50BBF745" w:rsidR="000D69C0" w:rsidRDefault="000D69C0" w:rsidP="000D69C0">
      <w:pPr>
        <w:rPr>
          <w:sz w:val="26"/>
          <w:szCs w:val="26"/>
        </w:rPr>
      </w:pPr>
    </w:p>
    <w:p w14:paraId="615EE816" w14:textId="612B1C78" w:rsidR="000D69C0" w:rsidRDefault="000D69C0" w:rsidP="000D69C0">
      <w:pPr>
        <w:spacing w:after="0"/>
        <w:rPr>
          <w:sz w:val="26"/>
          <w:szCs w:val="26"/>
        </w:rPr>
      </w:pPr>
      <w:r w:rsidRPr="000D69C0">
        <w:rPr>
          <w:b/>
          <w:bCs/>
          <w:sz w:val="26"/>
          <w:szCs w:val="26"/>
        </w:rPr>
        <w:t>Strong Entities:</w:t>
      </w:r>
      <w:r w:rsidRPr="000D69C0">
        <w:rPr>
          <w:sz w:val="26"/>
          <w:szCs w:val="26"/>
        </w:rPr>
        <w:t xml:space="preserve"> </w:t>
      </w:r>
      <w:r w:rsidRPr="000D69C0">
        <w:rPr>
          <w:sz w:val="26"/>
          <w:szCs w:val="26"/>
        </w:rPr>
        <w:br/>
        <w:t>A strong entity is an entity that can exist independently of any other entity. It has its own unique identifier (or primary key) that distinguishes it from other entities.</w:t>
      </w:r>
    </w:p>
    <w:p w14:paraId="4DF003C1" w14:textId="77777777" w:rsidR="000D69C0" w:rsidRPr="000D69C0" w:rsidRDefault="000D69C0" w:rsidP="000D69C0">
      <w:pPr>
        <w:spacing w:after="0"/>
        <w:rPr>
          <w:sz w:val="26"/>
          <w:szCs w:val="26"/>
        </w:rPr>
      </w:pPr>
    </w:p>
    <w:p w14:paraId="4C821FC9" w14:textId="61B72C72" w:rsidR="000D69C0" w:rsidRPr="000D69C0" w:rsidRDefault="000D69C0" w:rsidP="000D69C0">
      <w:pPr>
        <w:spacing w:after="0"/>
        <w:rPr>
          <w:sz w:val="26"/>
          <w:szCs w:val="26"/>
        </w:rPr>
      </w:pPr>
      <w:r w:rsidRPr="000D69C0">
        <w:rPr>
          <w:b/>
          <w:bCs/>
          <w:sz w:val="26"/>
          <w:szCs w:val="26"/>
        </w:rPr>
        <w:t>Weak Entities:</w:t>
      </w:r>
    </w:p>
    <w:p w14:paraId="370A4779" w14:textId="77777777" w:rsidR="000D69C0" w:rsidRPr="000D69C0" w:rsidRDefault="000D69C0" w:rsidP="000D69C0">
      <w:pPr>
        <w:spacing w:after="0"/>
        <w:rPr>
          <w:sz w:val="26"/>
          <w:szCs w:val="26"/>
        </w:rPr>
      </w:pPr>
      <w:r w:rsidRPr="000D69C0">
        <w:rPr>
          <w:sz w:val="26"/>
          <w:szCs w:val="26"/>
        </w:rPr>
        <w:t>A weak entity is an entity that cannot exist without being associated with a strong entity. It doesn't have its own unique identifier; instead, it relies on a foreign key which is linked to a strong entity.</w:t>
      </w:r>
    </w:p>
    <w:p w14:paraId="2064C48D" w14:textId="77777777" w:rsidR="000D69C0" w:rsidRPr="000D69C0" w:rsidRDefault="000D69C0" w:rsidP="000D69C0">
      <w:pPr>
        <w:spacing w:after="0"/>
        <w:rPr>
          <w:sz w:val="26"/>
          <w:szCs w:val="26"/>
        </w:rPr>
      </w:pPr>
      <w:r w:rsidRPr="000D69C0">
        <w:rPr>
          <w:b/>
          <w:bCs/>
          <w:sz w:val="26"/>
          <w:szCs w:val="26"/>
        </w:rPr>
        <w:t>Example in Real Life:</w:t>
      </w:r>
    </w:p>
    <w:p w14:paraId="54D515A9" w14:textId="77777777" w:rsidR="000D69C0" w:rsidRPr="000D69C0" w:rsidRDefault="000D69C0" w:rsidP="000D69C0">
      <w:pPr>
        <w:rPr>
          <w:sz w:val="26"/>
          <w:szCs w:val="26"/>
        </w:rPr>
      </w:pPr>
      <w:r w:rsidRPr="000D69C0">
        <w:rPr>
          <w:sz w:val="26"/>
          <w:szCs w:val="26"/>
        </w:rPr>
        <w:t>Consider a Bank Account as a weak entity. A bank account cannot exist without being associated with a person (a strong entity). The bank account number alone is not enough to uniquely identify an account; it needs the person's identifier (e.g., SSN) to do so.</w:t>
      </w:r>
    </w:p>
    <w:p w14:paraId="6CEB6CD6" w14:textId="77777777" w:rsidR="000D69C0" w:rsidRPr="000D69C0" w:rsidRDefault="000D69C0" w:rsidP="000D69C0">
      <w:pPr>
        <w:ind w:left="720"/>
        <w:rPr>
          <w:sz w:val="26"/>
          <w:szCs w:val="26"/>
        </w:rPr>
      </w:pPr>
    </w:p>
    <w:p w14:paraId="29D99CC8" w14:textId="77777777" w:rsidR="000D69C0" w:rsidRDefault="000D69C0" w:rsidP="000D69C0">
      <w:pPr>
        <w:ind w:left="720"/>
        <w:rPr>
          <w:b/>
          <w:bCs/>
          <w:sz w:val="26"/>
          <w:szCs w:val="26"/>
        </w:rPr>
      </w:pPr>
    </w:p>
    <w:p w14:paraId="132B68C5" w14:textId="362AFA85" w:rsidR="000D69C0" w:rsidRPr="000D69C0" w:rsidRDefault="000D69C0" w:rsidP="000D69C0">
      <w:pPr>
        <w:ind w:left="720"/>
        <w:jc w:val="center"/>
        <w:rPr>
          <w:sz w:val="26"/>
          <w:szCs w:val="26"/>
        </w:rPr>
      </w:pPr>
      <w:r w:rsidRPr="000D69C0">
        <w:rPr>
          <w:b/>
          <w:bCs/>
          <w:sz w:val="26"/>
          <w:szCs w:val="26"/>
        </w:rPr>
        <w:t>Types of Entities:</w:t>
      </w:r>
    </w:p>
    <w:p w14:paraId="3B674477" w14:textId="1EBB5152" w:rsidR="000D69C0" w:rsidRPr="000D69C0" w:rsidRDefault="000D69C0" w:rsidP="000D69C0">
      <w:pPr>
        <w:numPr>
          <w:ilvl w:val="0"/>
          <w:numId w:val="11"/>
        </w:numPr>
        <w:rPr>
          <w:sz w:val="26"/>
          <w:szCs w:val="26"/>
        </w:rPr>
      </w:pPr>
      <w:r w:rsidRPr="000D69C0">
        <w:rPr>
          <w:b/>
          <w:bCs/>
          <w:sz w:val="26"/>
          <w:szCs w:val="26"/>
        </w:rPr>
        <w:t>Identifying Attributes</w:t>
      </w:r>
      <w:r w:rsidRPr="000D69C0">
        <w:rPr>
          <w:sz w:val="26"/>
          <w:szCs w:val="26"/>
        </w:rPr>
        <w:t xml:space="preserve"> - These are the unique characteristics that distinguish one entity from another, such as a customer ID or a product SKU.</w:t>
      </w:r>
    </w:p>
    <w:p w14:paraId="19311CAB" w14:textId="77777777" w:rsidR="000D69C0" w:rsidRPr="000D69C0" w:rsidRDefault="000D69C0" w:rsidP="000D69C0">
      <w:pPr>
        <w:numPr>
          <w:ilvl w:val="0"/>
          <w:numId w:val="11"/>
        </w:numPr>
        <w:rPr>
          <w:sz w:val="26"/>
          <w:szCs w:val="26"/>
        </w:rPr>
      </w:pPr>
      <w:r w:rsidRPr="000D69C0">
        <w:rPr>
          <w:b/>
          <w:bCs/>
          <w:sz w:val="26"/>
          <w:szCs w:val="26"/>
        </w:rPr>
        <w:t>Descriptive Attributes</w:t>
      </w:r>
      <w:r w:rsidRPr="000D69C0">
        <w:rPr>
          <w:sz w:val="26"/>
          <w:szCs w:val="26"/>
        </w:rPr>
        <w:t xml:space="preserve"> - These provide additional details about an entity, such as a customer's name, product description, or order date.</w:t>
      </w:r>
    </w:p>
    <w:p w14:paraId="0145685E" w14:textId="77777777" w:rsidR="000D69C0" w:rsidRPr="000D69C0" w:rsidRDefault="000D69C0" w:rsidP="000D69C0">
      <w:pPr>
        <w:numPr>
          <w:ilvl w:val="0"/>
          <w:numId w:val="11"/>
        </w:numPr>
        <w:rPr>
          <w:sz w:val="26"/>
          <w:szCs w:val="26"/>
        </w:rPr>
      </w:pPr>
      <w:r w:rsidRPr="000D69C0">
        <w:rPr>
          <w:b/>
          <w:bCs/>
          <w:sz w:val="26"/>
          <w:szCs w:val="26"/>
        </w:rPr>
        <w:t>Derived Attributes</w:t>
      </w:r>
      <w:r w:rsidRPr="000D69C0">
        <w:rPr>
          <w:sz w:val="26"/>
          <w:szCs w:val="26"/>
        </w:rPr>
        <w:t xml:space="preserve"> - These are values that can be calculated or inferred from other attributes, like a customer's age based on their date of birth or a product's total sales based on individual order quantities.</w:t>
      </w:r>
    </w:p>
    <w:p w14:paraId="6AD1CB39" w14:textId="77777777" w:rsidR="00313CBB" w:rsidRDefault="00313CBB" w:rsidP="000D69C0">
      <w:pPr>
        <w:rPr>
          <w:sz w:val="26"/>
          <w:szCs w:val="26"/>
        </w:rPr>
      </w:pPr>
    </w:p>
    <w:p w14:paraId="5609F92B" w14:textId="05034DF1" w:rsidR="000D69C0" w:rsidRPr="00B253CC" w:rsidRDefault="00313CBB" w:rsidP="000D69C0">
      <w:pPr>
        <w:rPr>
          <w:b/>
          <w:bCs/>
          <w:sz w:val="26"/>
          <w:szCs w:val="26"/>
        </w:rPr>
      </w:pPr>
      <w:r w:rsidRPr="00313CBB">
        <w:rPr>
          <w:b/>
          <w:bCs/>
          <w:sz w:val="26"/>
          <w:szCs w:val="26"/>
        </w:rPr>
        <w:t>Cardinality</w:t>
      </w:r>
    </w:p>
    <w:p w14:paraId="76AFF064" w14:textId="6B31AD6F" w:rsidR="00313CBB" w:rsidRDefault="000D69C0" w:rsidP="00923939">
      <w:pPr>
        <w:rPr>
          <w:sz w:val="26"/>
          <w:szCs w:val="26"/>
        </w:rPr>
      </w:pPr>
      <w:r w:rsidRPr="000D69C0">
        <w:rPr>
          <w:sz w:val="26"/>
          <w:szCs w:val="26"/>
        </w:rPr>
        <w:t>Cardinality defines the numerical relationship between an entity</w:t>
      </w:r>
      <w:r w:rsidR="00313CBB" w:rsidRPr="00313CBB">
        <w:rPr>
          <w:sz w:val="26"/>
          <w:szCs w:val="26"/>
        </w:rPr>
        <w:t>. It specifies the minimum and maximum number of attribute instances associated with each entity</w:t>
      </w:r>
      <w:r w:rsidR="00313CBB">
        <w:rPr>
          <w:sz w:val="26"/>
          <w:szCs w:val="26"/>
        </w:rPr>
        <w:t>.</w:t>
      </w:r>
    </w:p>
    <w:p w14:paraId="635EB3AC" w14:textId="2DDEE378" w:rsidR="00313CBB" w:rsidRPr="00313CBB" w:rsidRDefault="00313CBB" w:rsidP="00923939">
      <w:pPr>
        <w:rPr>
          <w:b/>
          <w:bCs/>
          <w:sz w:val="26"/>
          <w:szCs w:val="26"/>
        </w:rPr>
      </w:pPr>
      <w:r w:rsidRPr="00313CBB">
        <w:rPr>
          <w:b/>
          <w:bCs/>
          <w:sz w:val="26"/>
          <w:szCs w:val="26"/>
        </w:rPr>
        <w:t>Multiplicity</w:t>
      </w:r>
    </w:p>
    <w:p w14:paraId="6BD7789A" w14:textId="76835BA2" w:rsidR="00313CBB" w:rsidRDefault="00313CBB" w:rsidP="00923939">
      <w:pPr>
        <w:rPr>
          <w:sz w:val="26"/>
          <w:szCs w:val="26"/>
        </w:rPr>
      </w:pPr>
      <w:r w:rsidRPr="00313CBB">
        <w:rPr>
          <w:sz w:val="26"/>
          <w:szCs w:val="26"/>
        </w:rPr>
        <w:t>Multiplicity describes the possible number of relationships an entity can have with another entity.</w:t>
      </w:r>
    </w:p>
    <w:p w14:paraId="2CE15E0E" w14:textId="77777777" w:rsidR="002C2A31" w:rsidRDefault="002C2A31" w:rsidP="002C2A31">
      <w:pPr>
        <w:spacing w:line="256" w:lineRule="auto"/>
        <w:jc w:val="both"/>
        <w:rPr>
          <w:rFonts w:cstheme="minorHAnsi"/>
        </w:rPr>
      </w:pPr>
    </w:p>
    <w:p w14:paraId="5EC6D3D6" w14:textId="0D5703C7" w:rsidR="002C2A31" w:rsidRPr="002C2A31" w:rsidRDefault="002C2A31" w:rsidP="002C2A31">
      <w:pPr>
        <w:spacing w:line="256" w:lineRule="auto"/>
        <w:jc w:val="both"/>
        <w:rPr>
          <w:rFonts w:cstheme="minorHAnsi"/>
          <w:b/>
          <w:bCs/>
        </w:rPr>
      </w:pPr>
      <w:r w:rsidRPr="002C2A31">
        <w:rPr>
          <w:rFonts w:cstheme="minorHAnsi"/>
          <w:b/>
          <w:bCs/>
        </w:rPr>
        <w:t>Specialization</w:t>
      </w:r>
      <w:r>
        <w:rPr>
          <w:rFonts w:cstheme="minorHAnsi"/>
          <w:b/>
          <w:bCs/>
        </w:rPr>
        <w:t xml:space="preserve">: </w:t>
      </w:r>
      <w:r>
        <w:rPr>
          <w:rFonts w:cstheme="minorHAnsi"/>
        </w:rPr>
        <w:t xml:space="preserve">Dividing entities into sub-entities we called as specialization. </w:t>
      </w:r>
    </w:p>
    <w:p w14:paraId="04836515" w14:textId="5DAEFD7B" w:rsidR="002C2A31" w:rsidRDefault="002C2A31" w:rsidP="002C2A31">
      <w:pPr>
        <w:spacing w:line="256" w:lineRule="auto"/>
        <w:jc w:val="both"/>
        <w:rPr>
          <w:rFonts w:cstheme="minorHAnsi"/>
        </w:rPr>
      </w:pPr>
      <w:r w:rsidRPr="002C2A31">
        <w:rPr>
          <w:rFonts w:cstheme="minorHAnsi"/>
          <w:b/>
          <w:bCs/>
        </w:rPr>
        <w:t>Generalization:</w:t>
      </w:r>
      <w:r>
        <w:rPr>
          <w:rFonts w:cstheme="minorHAnsi"/>
        </w:rPr>
        <w:t xml:space="preserve"> combining sub-entities to one entity is called a generalization.</w:t>
      </w:r>
    </w:p>
    <w:p w14:paraId="285F48DE" w14:textId="2CEBF90E" w:rsidR="00313CBB" w:rsidRDefault="002C2A31" w:rsidP="00923939">
      <w:pPr>
        <w:rPr>
          <w:noProof/>
        </w:rPr>
      </w:pPr>
      <w:r>
        <w:rPr>
          <w:noProof/>
        </w:rPr>
        <w:drawing>
          <wp:inline distT="0" distB="0" distL="0" distR="0" wp14:anchorId="35788C37" wp14:editId="3169CC3B">
            <wp:extent cx="2724150" cy="25019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extLst>
                        <a:ext uri="{28A0092B-C50C-407E-A947-70E740481C1C}">
                          <a14:useLocalDpi xmlns:a14="http://schemas.microsoft.com/office/drawing/2010/main" val="0"/>
                        </a:ext>
                      </a:extLst>
                    </a:blip>
                    <a:stretch>
                      <a:fillRect/>
                    </a:stretch>
                  </pic:blipFill>
                  <pic:spPr>
                    <a:xfrm>
                      <a:off x="0" y="0"/>
                      <a:ext cx="2724150" cy="2501900"/>
                    </a:xfrm>
                    <a:prstGeom prst="rect">
                      <a:avLst/>
                    </a:prstGeom>
                  </pic:spPr>
                </pic:pic>
              </a:graphicData>
            </a:graphic>
          </wp:inline>
        </w:drawing>
      </w:r>
      <w:r w:rsidRPr="002C2A31">
        <w:rPr>
          <w:noProof/>
        </w:rPr>
        <w:t xml:space="preserve"> </w:t>
      </w:r>
      <w:r>
        <w:rPr>
          <w:noProof/>
        </w:rPr>
        <w:drawing>
          <wp:inline distT="0" distB="0" distL="0" distR="0" wp14:anchorId="66CD517C" wp14:editId="56489184">
            <wp:extent cx="2190750" cy="254000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extLst>
                        <a:ext uri="{28A0092B-C50C-407E-A947-70E740481C1C}">
                          <a14:useLocalDpi xmlns:a14="http://schemas.microsoft.com/office/drawing/2010/main" val="0"/>
                        </a:ext>
                      </a:extLst>
                    </a:blip>
                    <a:stretch>
                      <a:fillRect/>
                    </a:stretch>
                  </pic:blipFill>
                  <pic:spPr>
                    <a:xfrm>
                      <a:off x="0" y="0"/>
                      <a:ext cx="2190750" cy="2540000"/>
                    </a:xfrm>
                    <a:prstGeom prst="rect">
                      <a:avLst/>
                    </a:prstGeom>
                  </pic:spPr>
                </pic:pic>
              </a:graphicData>
            </a:graphic>
          </wp:inline>
        </w:drawing>
      </w:r>
    </w:p>
    <w:p w14:paraId="73BE5D95" w14:textId="69191E1E" w:rsidR="00140112" w:rsidRDefault="00140112">
      <w:pPr>
        <w:rPr>
          <w:noProof/>
        </w:rPr>
      </w:pPr>
      <w:r>
        <w:rPr>
          <w:noProof/>
        </w:rPr>
        <w:br w:type="page"/>
      </w:r>
    </w:p>
    <w:p w14:paraId="72A24BD2" w14:textId="04DE55F6" w:rsidR="00140112" w:rsidRDefault="00140112" w:rsidP="00140112">
      <w:pPr>
        <w:spacing w:line="256" w:lineRule="auto"/>
        <w:jc w:val="both"/>
        <w:rPr>
          <w:rFonts w:cstheme="minorHAnsi"/>
        </w:rPr>
      </w:pPr>
      <w:r>
        <w:rPr>
          <w:rFonts w:cstheme="minorHAnsi"/>
          <w:b/>
          <w:bCs/>
        </w:rPr>
        <w:lastRenderedPageBreak/>
        <w:t>Total participation</w:t>
      </w:r>
    </w:p>
    <w:p w14:paraId="211B09BE" w14:textId="67EC1108" w:rsidR="00140112" w:rsidRDefault="00140112" w:rsidP="00140112">
      <w:pPr>
        <w:spacing w:line="256" w:lineRule="auto"/>
        <w:jc w:val="both"/>
        <w:rPr>
          <w:rFonts w:cstheme="minorHAnsi"/>
        </w:rPr>
      </w:pPr>
      <w:r>
        <w:rPr>
          <w:rFonts w:cstheme="minorHAnsi"/>
        </w:rPr>
        <w:t xml:space="preserve">If all members in the </w:t>
      </w:r>
      <w:proofErr w:type="gramStart"/>
      <w:r>
        <w:rPr>
          <w:rFonts w:cstheme="minorHAnsi"/>
        </w:rPr>
        <w:t>superclass(</w:t>
      </w:r>
      <w:proofErr w:type="gramEnd"/>
      <w:r>
        <w:rPr>
          <w:rFonts w:cstheme="minorHAnsi"/>
        </w:rPr>
        <w:t>main entity) participate in either one subclass it is known as </w:t>
      </w:r>
      <w:r w:rsidRPr="00140112">
        <w:rPr>
          <w:rFonts w:cstheme="minorHAnsi"/>
        </w:rPr>
        <w:t>total participation</w:t>
      </w:r>
      <w:r>
        <w:rPr>
          <w:rFonts w:cstheme="minorHAnsi"/>
        </w:rPr>
        <w:t>. It marks by double lines.</w:t>
      </w:r>
    </w:p>
    <w:p w14:paraId="66565BD6" w14:textId="0F2DCE53" w:rsidR="00140112" w:rsidRDefault="00140112" w:rsidP="00140112">
      <w:pPr>
        <w:spacing w:line="256" w:lineRule="auto"/>
        <w:jc w:val="both"/>
        <w:rPr>
          <w:rFonts w:cstheme="minorHAnsi"/>
        </w:rPr>
      </w:pPr>
      <w:r>
        <w:rPr>
          <w:noProof/>
        </w:rPr>
        <w:drawing>
          <wp:inline distT="0" distB="0" distL="0" distR="0" wp14:anchorId="0C81AB90" wp14:editId="659F5B3F">
            <wp:extent cx="3649980" cy="3213100"/>
            <wp:effectExtent l="0" t="0" r="7620" b="635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extLst>
                        <a:ext uri="{28A0092B-C50C-407E-A947-70E740481C1C}">
                          <a14:useLocalDpi xmlns:a14="http://schemas.microsoft.com/office/drawing/2010/main" val="0"/>
                        </a:ext>
                      </a:extLst>
                    </a:blip>
                    <a:stretch>
                      <a:fillRect/>
                    </a:stretch>
                  </pic:blipFill>
                  <pic:spPr>
                    <a:xfrm>
                      <a:off x="0" y="0"/>
                      <a:ext cx="3649980" cy="3213100"/>
                    </a:xfrm>
                    <a:prstGeom prst="rect">
                      <a:avLst/>
                    </a:prstGeom>
                  </pic:spPr>
                </pic:pic>
              </a:graphicData>
            </a:graphic>
          </wp:inline>
        </w:drawing>
      </w:r>
    </w:p>
    <w:p w14:paraId="6B50F0C9" w14:textId="605C9CBF" w:rsidR="00140112" w:rsidRDefault="00140112" w:rsidP="00140112">
      <w:pPr>
        <w:spacing w:line="256" w:lineRule="auto"/>
        <w:jc w:val="both"/>
        <w:rPr>
          <w:rFonts w:cstheme="minorHAnsi"/>
        </w:rPr>
      </w:pPr>
    </w:p>
    <w:p w14:paraId="24871BF7" w14:textId="38874CA9" w:rsidR="00140112" w:rsidRDefault="00140112" w:rsidP="00140112">
      <w:pPr>
        <w:jc w:val="both"/>
        <w:rPr>
          <w:rFonts w:cstheme="minorHAnsi"/>
        </w:rPr>
      </w:pPr>
      <w:r>
        <w:rPr>
          <w:rFonts w:cstheme="minorHAnsi"/>
          <w:b/>
          <w:bCs/>
        </w:rPr>
        <w:t>Partial participation</w:t>
      </w:r>
      <w:r>
        <w:rPr>
          <w:rFonts w:cstheme="minorHAnsi"/>
        </w:rPr>
        <w:t>.</w:t>
      </w:r>
    </w:p>
    <w:p w14:paraId="399E8618" w14:textId="0FEADF5C" w:rsidR="00140112" w:rsidRDefault="00140112" w:rsidP="00140112">
      <w:pPr>
        <w:jc w:val="both"/>
        <w:rPr>
          <w:rFonts w:cstheme="minorHAnsi"/>
        </w:rPr>
      </w:pPr>
      <w:r>
        <w:rPr>
          <w:rFonts w:cstheme="minorHAnsi"/>
        </w:rPr>
        <w:t>If at least one member in the superclass does not participate in subclass it is known as </w:t>
      </w:r>
      <w:r w:rsidRPr="00140112">
        <w:rPr>
          <w:rFonts w:cstheme="minorHAnsi"/>
        </w:rPr>
        <w:t>partial participation.</w:t>
      </w:r>
      <w:r>
        <w:rPr>
          <w:rFonts w:cstheme="minorHAnsi"/>
        </w:rPr>
        <w:t xml:space="preserve"> It is denoted by one single line.</w:t>
      </w:r>
    </w:p>
    <w:p w14:paraId="40877CFA" w14:textId="4F224D45" w:rsidR="00140112" w:rsidRDefault="00140112" w:rsidP="00140112">
      <w:pPr>
        <w:jc w:val="both"/>
        <w:rPr>
          <w:rFonts w:cstheme="minorHAnsi"/>
        </w:rPr>
      </w:pPr>
      <w:r>
        <w:rPr>
          <w:noProof/>
        </w:rPr>
        <w:drawing>
          <wp:inline distT="0" distB="0" distL="0" distR="0" wp14:anchorId="71FB41F4" wp14:editId="4F1E3170">
            <wp:extent cx="3234055" cy="2480945"/>
            <wp:effectExtent l="0" t="0" r="4445"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a:extLst>
                        <a:ext uri="{28A0092B-C50C-407E-A947-70E740481C1C}">
                          <a14:useLocalDpi xmlns:a14="http://schemas.microsoft.com/office/drawing/2010/main" val="0"/>
                        </a:ext>
                      </a:extLst>
                    </a:blip>
                    <a:stretch>
                      <a:fillRect/>
                    </a:stretch>
                  </pic:blipFill>
                  <pic:spPr>
                    <a:xfrm>
                      <a:off x="0" y="0"/>
                      <a:ext cx="3234055" cy="2480945"/>
                    </a:xfrm>
                    <a:prstGeom prst="rect">
                      <a:avLst/>
                    </a:prstGeom>
                  </pic:spPr>
                </pic:pic>
              </a:graphicData>
            </a:graphic>
          </wp:inline>
        </w:drawing>
      </w:r>
    </w:p>
    <w:p w14:paraId="5BF633E9" w14:textId="77777777" w:rsidR="00140112" w:rsidRDefault="00140112" w:rsidP="00140112">
      <w:pPr>
        <w:spacing w:line="256" w:lineRule="auto"/>
        <w:jc w:val="both"/>
        <w:rPr>
          <w:rFonts w:cstheme="minorHAnsi"/>
        </w:rPr>
      </w:pPr>
    </w:p>
    <w:p w14:paraId="03A5463C" w14:textId="77777777" w:rsidR="00140112" w:rsidRDefault="00140112" w:rsidP="00923939">
      <w:pPr>
        <w:rPr>
          <w:sz w:val="26"/>
          <w:szCs w:val="26"/>
        </w:rPr>
      </w:pPr>
    </w:p>
    <w:p w14:paraId="154386FC" w14:textId="7828E8AA" w:rsidR="00313CBB" w:rsidRDefault="00313CBB" w:rsidP="00923939">
      <w:pPr>
        <w:rPr>
          <w:sz w:val="26"/>
          <w:szCs w:val="26"/>
        </w:rPr>
      </w:pPr>
      <w:r>
        <w:rPr>
          <w:noProof/>
        </w:rPr>
        <w:lastRenderedPageBreak/>
        <w:drawing>
          <wp:inline distT="0" distB="0" distL="0" distR="0" wp14:anchorId="74462172" wp14:editId="541F63F1">
            <wp:extent cx="5943600" cy="5711190"/>
            <wp:effectExtent l="0" t="0" r="0" b="3810"/>
            <wp:docPr id="1026" name="Picture 2" descr="https://dextutor.com/wp-content/uploads/2019/09/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s://dextutor.com/wp-content/uploads/2019/09/imag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711190"/>
                    </a:xfrm>
                    <a:prstGeom prst="rect">
                      <a:avLst/>
                    </a:prstGeom>
                    <a:noFill/>
                  </pic:spPr>
                </pic:pic>
              </a:graphicData>
            </a:graphic>
          </wp:inline>
        </w:drawing>
      </w:r>
    </w:p>
    <w:p w14:paraId="5472B944" w14:textId="503A5B1D" w:rsidR="00305720" w:rsidRDefault="00305720">
      <w:pPr>
        <w:rPr>
          <w:sz w:val="26"/>
          <w:szCs w:val="26"/>
        </w:rPr>
      </w:pPr>
      <w:r>
        <w:rPr>
          <w:sz w:val="26"/>
          <w:szCs w:val="26"/>
        </w:rPr>
        <w:br w:type="page"/>
      </w:r>
    </w:p>
    <w:p w14:paraId="69C65993" w14:textId="786D0A41" w:rsidR="00305720" w:rsidRPr="00BC4C82" w:rsidRDefault="00305720" w:rsidP="00923939">
      <w:pPr>
        <w:rPr>
          <w:sz w:val="26"/>
          <w:szCs w:val="26"/>
        </w:rPr>
      </w:pPr>
      <w:r w:rsidRPr="00305720">
        <w:rPr>
          <w:sz w:val="26"/>
          <w:szCs w:val="26"/>
        </w:rPr>
        <w:lastRenderedPageBreak/>
        <w:t>A relation that is in First Normal Form and every non-primary-key attribute is fully functionally dependent on the primary key, then the relation is in Second Normal Form (2NF).</w:t>
      </w:r>
    </w:p>
    <w:sectPr w:rsidR="00305720" w:rsidRPr="00BC4C82">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A0E9C" w14:textId="77777777" w:rsidR="003B2E8D" w:rsidRDefault="003B2E8D" w:rsidP="00281E6D">
      <w:pPr>
        <w:spacing w:after="0" w:line="240" w:lineRule="auto"/>
      </w:pPr>
      <w:r>
        <w:separator/>
      </w:r>
    </w:p>
  </w:endnote>
  <w:endnote w:type="continuationSeparator" w:id="0">
    <w:p w14:paraId="6AC29C09" w14:textId="77777777" w:rsidR="003B2E8D" w:rsidRDefault="003B2E8D" w:rsidP="00281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CCF52" w14:textId="77777777" w:rsidR="003B2E8D" w:rsidRDefault="003B2E8D" w:rsidP="00281E6D">
      <w:pPr>
        <w:spacing w:after="0" w:line="240" w:lineRule="auto"/>
      </w:pPr>
      <w:r>
        <w:separator/>
      </w:r>
    </w:p>
  </w:footnote>
  <w:footnote w:type="continuationSeparator" w:id="0">
    <w:p w14:paraId="161AB2B1" w14:textId="77777777" w:rsidR="003B2E8D" w:rsidRDefault="003B2E8D" w:rsidP="00281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ACD07" w14:textId="77777777" w:rsidR="00281E6D" w:rsidRDefault="00281E6D" w:rsidP="00281E6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32743"/>
    <w:multiLevelType w:val="multilevel"/>
    <w:tmpl w:val="D6F048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610AA2"/>
    <w:multiLevelType w:val="hybridMultilevel"/>
    <w:tmpl w:val="3484FFAA"/>
    <w:lvl w:ilvl="0" w:tplc="A55E7F30">
      <w:start w:val="1"/>
      <w:numFmt w:val="bullet"/>
      <w:lvlText w:val="•"/>
      <w:lvlJc w:val="left"/>
      <w:pPr>
        <w:tabs>
          <w:tab w:val="num" w:pos="720"/>
        </w:tabs>
        <w:ind w:left="720" w:hanging="360"/>
      </w:pPr>
      <w:rPr>
        <w:rFonts w:ascii="Times New Roman" w:hAnsi="Times New Roman" w:hint="default"/>
      </w:rPr>
    </w:lvl>
    <w:lvl w:ilvl="1" w:tplc="BBE26AF2" w:tentative="1">
      <w:start w:val="1"/>
      <w:numFmt w:val="bullet"/>
      <w:lvlText w:val="•"/>
      <w:lvlJc w:val="left"/>
      <w:pPr>
        <w:tabs>
          <w:tab w:val="num" w:pos="1440"/>
        </w:tabs>
        <w:ind w:left="1440" w:hanging="360"/>
      </w:pPr>
      <w:rPr>
        <w:rFonts w:ascii="Times New Roman" w:hAnsi="Times New Roman" w:hint="default"/>
      </w:rPr>
    </w:lvl>
    <w:lvl w:ilvl="2" w:tplc="36E8D576" w:tentative="1">
      <w:start w:val="1"/>
      <w:numFmt w:val="bullet"/>
      <w:lvlText w:val="•"/>
      <w:lvlJc w:val="left"/>
      <w:pPr>
        <w:tabs>
          <w:tab w:val="num" w:pos="2160"/>
        </w:tabs>
        <w:ind w:left="2160" w:hanging="360"/>
      </w:pPr>
      <w:rPr>
        <w:rFonts w:ascii="Times New Roman" w:hAnsi="Times New Roman" w:hint="default"/>
      </w:rPr>
    </w:lvl>
    <w:lvl w:ilvl="3" w:tplc="AA8C544E" w:tentative="1">
      <w:start w:val="1"/>
      <w:numFmt w:val="bullet"/>
      <w:lvlText w:val="•"/>
      <w:lvlJc w:val="left"/>
      <w:pPr>
        <w:tabs>
          <w:tab w:val="num" w:pos="2880"/>
        </w:tabs>
        <w:ind w:left="2880" w:hanging="360"/>
      </w:pPr>
      <w:rPr>
        <w:rFonts w:ascii="Times New Roman" w:hAnsi="Times New Roman" w:hint="default"/>
      </w:rPr>
    </w:lvl>
    <w:lvl w:ilvl="4" w:tplc="8416A6BE" w:tentative="1">
      <w:start w:val="1"/>
      <w:numFmt w:val="bullet"/>
      <w:lvlText w:val="•"/>
      <w:lvlJc w:val="left"/>
      <w:pPr>
        <w:tabs>
          <w:tab w:val="num" w:pos="3600"/>
        </w:tabs>
        <w:ind w:left="3600" w:hanging="360"/>
      </w:pPr>
      <w:rPr>
        <w:rFonts w:ascii="Times New Roman" w:hAnsi="Times New Roman" w:hint="default"/>
      </w:rPr>
    </w:lvl>
    <w:lvl w:ilvl="5" w:tplc="593E23B4" w:tentative="1">
      <w:start w:val="1"/>
      <w:numFmt w:val="bullet"/>
      <w:lvlText w:val="•"/>
      <w:lvlJc w:val="left"/>
      <w:pPr>
        <w:tabs>
          <w:tab w:val="num" w:pos="4320"/>
        </w:tabs>
        <w:ind w:left="4320" w:hanging="360"/>
      </w:pPr>
      <w:rPr>
        <w:rFonts w:ascii="Times New Roman" w:hAnsi="Times New Roman" w:hint="default"/>
      </w:rPr>
    </w:lvl>
    <w:lvl w:ilvl="6" w:tplc="0E701DC4" w:tentative="1">
      <w:start w:val="1"/>
      <w:numFmt w:val="bullet"/>
      <w:lvlText w:val="•"/>
      <w:lvlJc w:val="left"/>
      <w:pPr>
        <w:tabs>
          <w:tab w:val="num" w:pos="5040"/>
        </w:tabs>
        <w:ind w:left="5040" w:hanging="360"/>
      </w:pPr>
      <w:rPr>
        <w:rFonts w:ascii="Times New Roman" w:hAnsi="Times New Roman" w:hint="default"/>
      </w:rPr>
    </w:lvl>
    <w:lvl w:ilvl="7" w:tplc="6CB23FD0" w:tentative="1">
      <w:start w:val="1"/>
      <w:numFmt w:val="bullet"/>
      <w:lvlText w:val="•"/>
      <w:lvlJc w:val="left"/>
      <w:pPr>
        <w:tabs>
          <w:tab w:val="num" w:pos="5760"/>
        </w:tabs>
        <w:ind w:left="5760" w:hanging="360"/>
      </w:pPr>
      <w:rPr>
        <w:rFonts w:ascii="Times New Roman" w:hAnsi="Times New Roman" w:hint="default"/>
      </w:rPr>
    </w:lvl>
    <w:lvl w:ilvl="8" w:tplc="734235C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25B66CB2"/>
    <w:multiLevelType w:val="hybridMultilevel"/>
    <w:tmpl w:val="64DCC734"/>
    <w:lvl w:ilvl="0" w:tplc="C8F28A9C">
      <w:start w:val="1"/>
      <w:numFmt w:val="decimal"/>
      <w:lvlText w:val="%1."/>
      <w:lvlJc w:val="left"/>
      <w:pPr>
        <w:tabs>
          <w:tab w:val="num" w:pos="720"/>
        </w:tabs>
        <w:ind w:left="720" w:hanging="360"/>
      </w:pPr>
    </w:lvl>
    <w:lvl w:ilvl="1" w:tplc="E42E3C60" w:tentative="1">
      <w:start w:val="1"/>
      <w:numFmt w:val="decimal"/>
      <w:lvlText w:val="%2."/>
      <w:lvlJc w:val="left"/>
      <w:pPr>
        <w:tabs>
          <w:tab w:val="num" w:pos="1440"/>
        </w:tabs>
        <w:ind w:left="1440" w:hanging="360"/>
      </w:pPr>
    </w:lvl>
    <w:lvl w:ilvl="2" w:tplc="A72E2148" w:tentative="1">
      <w:start w:val="1"/>
      <w:numFmt w:val="decimal"/>
      <w:lvlText w:val="%3."/>
      <w:lvlJc w:val="left"/>
      <w:pPr>
        <w:tabs>
          <w:tab w:val="num" w:pos="2160"/>
        </w:tabs>
        <w:ind w:left="2160" w:hanging="360"/>
      </w:pPr>
    </w:lvl>
    <w:lvl w:ilvl="3" w:tplc="3490C4B4" w:tentative="1">
      <w:start w:val="1"/>
      <w:numFmt w:val="decimal"/>
      <w:lvlText w:val="%4."/>
      <w:lvlJc w:val="left"/>
      <w:pPr>
        <w:tabs>
          <w:tab w:val="num" w:pos="2880"/>
        </w:tabs>
        <w:ind w:left="2880" w:hanging="360"/>
      </w:pPr>
    </w:lvl>
    <w:lvl w:ilvl="4" w:tplc="A022E9E2" w:tentative="1">
      <w:start w:val="1"/>
      <w:numFmt w:val="decimal"/>
      <w:lvlText w:val="%5."/>
      <w:lvlJc w:val="left"/>
      <w:pPr>
        <w:tabs>
          <w:tab w:val="num" w:pos="3600"/>
        </w:tabs>
        <w:ind w:left="3600" w:hanging="360"/>
      </w:pPr>
    </w:lvl>
    <w:lvl w:ilvl="5" w:tplc="256AB412" w:tentative="1">
      <w:start w:val="1"/>
      <w:numFmt w:val="decimal"/>
      <w:lvlText w:val="%6."/>
      <w:lvlJc w:val="left"/>
      <w:pPr>
        <w:tabs>
          <w:tab w:val="num" w:pos="4320"/>
        </w:tabs>
        <w:ind w:left="4320" w:hanging="360"/>
      </w:pPr>
    </w:lvl>
    <w:lvl w:ilvl="6" w:tplc="B7CA6342" w:tentative="1">
      <w:start w:val="1"/>
      <w:numFmt w:val="decimal"/>
      <w:lvlText w:val="%7."/>
      <w:lvlJc w:val="left"/>
      <w:pPr>
        <w:tabs>
          <w:tab w:val="num" w:pos="5040"/>
        </w:tabs>
        <w:ind w:left="5040" w:hanging="360"/>
      </w:pPr>
    </w:lvl>
    <w:lvl w:ilvl="7" w:tplc="4BC66E7C" w:tentative="1">
      <w:start w:val="1"/>
      <w:numFmt w:val="decimal"/>
      <w:lvlText w:val="%8."/>
      <w:lvlJc w:val="left"/>
      <w:pPr>
        <w:tabs>
          <w:tab w:val="num" w:pos="5760"/>
        </w:tabs>
        <w:ind w:left="5760" w:hanging="360"/>
      </w:pPr>
    </w:lvl>
    <w:lvl w:ilvl="8" w:tplc="01CC3006" w:tentative="1">
      <w:start w:val="1"/>
      <w:numFmt w:val="decimal"/>
      <w:lvlText w:val="%9."/>
      <w:lvlJc w:val="left"/>
      <w:pPr>
        <w:tabs>
          <w:tab w:val="num" w:pos="6480"/>
        </w:tabs>
        <w:ind w:left="6480" w:hanging="360"/>
      </w:pPr>
    </w:lvl>
  </w:abstractNum>
  <w:abstractNum w:abstractNumId="3" w15:restartNumberingAfterBreak="0">
    <w:nsid w:val="2C242D33"/>
    <w:multiLevelType w:val="multilevel"/>
    <w:tmpl w:val="901A9D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077C04"/>
    <w:multiLevelType w:val="multilevel"/>
    <w:tmpl w:val="E0D266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290230"/>
    <w:multiLevelType w:val="multilevel"/>
    <w:tmpl w:val="3512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15355"/>
    <w:multiLevelType w:val="hybridMultilevel"/>
    <w:tmpl w:val="6B68F0BA"/>
    <w:lvl w:ilvl="0" w:tplc="AFF242A4">
      <w:start w:val="1"/>
      <w:numFmt w:val="bullet"/>
      <w:lvlText w:val="•"/>
      <w:lvlJc w:val="left"/>
      <w:pPr>
        <w:tabs>
          <w:tab w:val="num" w:pos="720"/>
        </w:tabs>
        <w:ind w:left="720" w:hanging="360"/>
      </w:pPr>
      <w:rPr>
        <w:rFonts w:ascii="Times New Roman" w:hAnsi="Times New Roman" w:hint="default"/>
      </w:rPr>
    </w:lvl>
    <w:lvl w:ilvl="1" w:tplc="F8CC618E" w:tentative="1">
      <w:start w:val="1"/>
      <w:numFmt w:val="bullet"/>
      <w:lvlText w:val="•"/>
      <w:lvlJc w:val="left"/>
      <w:pPr>
        <w:tabs>
          <w:tab w:val="num" w:pos="1440"/>
        </w:tabs>
        <w:ind w:left="1440" w:hanging="360"/>
      </w:pPr>
      <w:rPr>
        <w:rFonts w:ascii="Times New Roman" w:hAnsi="Times New Roman" w:hint="default"/>
      </w:rPr>
    </w:lvl>
    <w:lvl w:ilvl="2" w:tplc="F6FA9EDA" w:tentative="1">
      <w:start w:val="1"/>
      <w:numFmt w:val="bullet"/>
      <w:lvlText w:val="•"/>
      <w:lvlJc w:val="left"/>
      <w:pPr>
        <w:tabs>
          <w:tab w:val="num" w:pos="2160"/>
        </w:tabs>
        <w:ind w:left="2160" w:hanging="360"/>
      </w:pPr>
      <w:rPr>
        <w:rFonts w:ascii="Times New Roman" w:hAnsi="Times New Roman" w:hint="default"/>
      </w:rPr>
    </w:lvl>
    <w:lvl w:ilvl="3" w:tplc="BC9A12EA" w:tentative="1">
      <w:start w:val="1"/>
      <w:numFmt w:val="bullet"/>
      <w:lvlText w:val="•"/>
      <w:lvlJc w:val="left"/>
      <w:pPr>
        <w:tabs>
          <w:tab w:val="num" w:pos="2880"/>
        </w:tabs>
        <w:ind w:left="2880" w:hanging="360"/>
      </w:pPr>
      <w:rPr>
        <w:rFonts w:ascii="Times New Roman" w:hAnsi="Times New Roman" w:hint="default"/>
      </w:rPr>
    </w:lvl>
    <w:lvl w:ilvl="4" w:tplc="F640908C" w:tentative="1">
      <w:start w:val="1"/>
      <w:numFmt w:val="bullet"/>
      <w:lvlText w:val="•"/>
      <w:lvlJc w:val="left"/>
      <w:pPr>
        <w:tabs>
          <w:tab w:val="num" w:pos="3600"/>
        </w:tabs>
        <w:ind w:left="3600" w:hanging="360"/>
      </w:pPr>
      <w:rPr>
        <w:rFonts w:ascii="Times New Roman" w:hAnsi="Times New Roman" w:hint="default"/>
      </w:rPr>
    </w:lvl>
    <w:lvl w:ilvl="5" w:tplc="DD5E0F5C" w:tentative="1">
      <w:start w:val="1"/>
      <w:numFmt w:val="bullet"/>
      <w:lvlText w:val="•"/>
      <w:lvlJc w:val="left"/>
      <w:pPr>
        <w:tabs>
          <w:tab w:val="num" w:pos="4320"/>
        </w:tabs>
        <w:ind w:left="4320" w:hanging="360"/>
      </w:pPr>
      <w:rPr>
        <w:rFonts w:ascii="Times New Roman" w:hAnsi="Times New Roman" w:hint="default"/>
      </w:rPr>
    </w:lvl>
    <w:lvl w:ilvl="6" w:tplc="AF60A3DA" w:tentative="1">
      <w:start w:val="1"/>
      <w:numFmt w:val="bullet"/>
      <w:lvlText w:val="•"/>
      <w:lvlJc w:val="left"/>
      <w:pPr>
        <w:tabs>
          <w:tab w:val="num" w:pos="5040"/>
        </w:tabs>
        <w:ind w:left="5040" w:hanging="360"/>
      </w:pPr>
      <w:rPr>
        <w:rFonts w:ascii="Times New Roman" w:hAnsi="Times New Roman" w:hint="default"/>
      </w:rPr>
    </w:lvl>
    <w:lvl w:ilvl="7" w:tplc="96001312" w:tentative="1">
      <w:start w:val="1"/>
      <w:numFmt w:val="bullet"/>
      <w:lvlText w:val="•"/>
      <w:lvlJc w:val="left"/>
      <w:pPr>
        <w:tabs>
          <w:tab w:val="num" w:pos="5760"/>
        </w:tabs>
        <w:ind w:left="5760" w:hanging="360"/>
      </w:pPr>
      <w:rPr>
        <w:rFonts w:ascii="Times New Roman" w:hAnsi="Times New Roman" w:hint="default"/>
      </w:rPr>
    </w:lvl>
    <w:lvl w:ilvl="8" w:tplc="F310555E"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44FC2875"/>
    <w:multiLevelType w:val="hybridMultilevel"/>
    <w:tmpl w:val="83304788"/>
    <w:lvl w:ilvl="0" w:tplc="8B2E0ADC">
      <w:start w:val="2"/>
      <w:numFmt w:val="decimal"/>
      <w:lvlText w:val="%1."/>
      <w:lvlJc w:val="left"/>
      <w:pPr>
        <w:tabs>
          <w:tab w:val="num" w:pos="720"/>
        </w:tabs>
        <w:ind w:left="720" w:hanging="360"/>
      </w:pPr>
    </w:lvl>
    <w:lvl w:ilvl="1" w:tplc="161450E0" w:tentative="1">
      <w:start w:val="1"/>
      <w:numFmt w:val="decimal"/>
      <w:lvlText w:val="%2."/>
      <w:lvlJc w:val="left"/>
      <w:pPr>
        <w:tabs>
          <w:tab w:val="num" w:pos="1440"/>
        </w:tabs>
        <w:ind w:left="1440" w:hanging="360"/>
      </w:pPr>
    </w:lvl>
    <w:lvl w:ilvl="2" w:tplc="29DEA6B6" w:tentative="1">
      <w:start w:val="1"/>
      <w:numFmt w:val="decimal"/>
      <w:lvlText w:val="%3."/>
      <w:lvlJc w:val="left"/>
      <w:pPr>
        <w:tabs>
          <w:tab w:val="num" w:pos="2160"/>
        </w:tabs>
        <w:ind w:left="2160" w:hanging="360"/>
      </w:pPr>
    </w:lvl>
    <w:lvl w:ilvl="3" w:tplc="40BCDA7E" w:tentative="1">
      <w:start w:val="1"/>
      <w:numFmt w:val="decimal"/>
      <w:lvlText w:val="%4."/>
      <w:lvlJc w:val="left"/>
      <w:pPr>
        <w:tabs>
          <w:tab w:val="num" w:pos="2880"/>
        </w:tabs>
        <w:ind w:left="2880" w:hanging="360"/>
      </w:pPr>
    </w:lvl>
    <w:lvl w:ilvl="4" w:tplc="C6B0C9C0" w:tentative="1">
      <w:start w:val="1"/>
      <w:numFmt w:val="decimal"/>
      <w:lvlText w:val="%5."/>
      <w:lvlJc w:val="left"/>
      <w:pPr>
        <w:tabs>
          <w:tab w:val="num" w:pos="3600"/>
        </w:tabs>
        <w:ind w:left="3600" w:hanging="360"/>
      </w:pPr>
    </w:lvl>
    <w:lvl w:ilvl="5" w:tplc="47502258" w:tentative="1">
      <w:start w:val="1"/>
      <w:numFmt w:val="decimal"/>
      <w:lvlText w:val="%6."/>
      <w:lvlJc w:val="left"/>
      <w:pPr>
        <w:tabs>
          <w:tab w:val="num" w:pos="4320"/>
        </w:tabs>
        <w:ind w:left="4320" w:hanging="360"/>
      </w:pPr>
    </w:lvl>
    <w:lvl w:ilvl="6" w:tplc="CD469E2E" w:tentative="1">
      <w:start w:val="1"/>
      <w:numFmt w:val="decimal"/>
      <w:lvlText w:val="%7."/>
      <w:lvlJc w:val="left"/>
      <w:pPr>
        <w:tabs>
          <w:tab w:val="num" w:pos="5040"/>
        </w:tabs>
        <w:ind w:left="5040" w:hanging="360"/>
      </w:pPr>
    </w:lvl>
    <w:lvl w:ilvl="7" w:tplc="CD769E00" w:tentative="1">
      <w:start w:val="1"/>
      <w:numFmt w:val="decimal"/>
      <w:lvlText w:val="%8."/>
      <w:lvlJc w:val="left"/>
      <w:pPr>
        <w:tabs>
          <w:tab w:val="num" w:pos="5760"/>
        </w:tabs>
        <w:ind w:left="5760" w:hanging="360"/>
      </w:pPr>
    </w:lvl>
    <w:lvl w:ilvl="8" w:tplc="ED36C8F4" w:tentative="1">
      <w:start w:val="1"/>
      <w:numFmt w:val="decimal"/>
      <w:lvlText w:val="%9."/>
      <w:lvlJc w:val="left"/>
      <w:pPr>
        <w:tabs>
          <w:tab w:val="num" w:pos="6480"/>
        </w:tabs>
        <w:ind w:left="6480" w:hanging="360"/>
      </w:pPr>
    </w:lvl>
  </w:abstractNum>
  <w:abstractNum w:abstractNumId="8" w15:restartNumberingAfterBreak="0">
    <w:nsid w:val="54476DE3"/>
    <w:multiLevelType w:val="hybridMultilevel"/>
    <w:tmpl w:val="EE8AE416"/>
    <w:lvl w:ilvl="0" w:tplc="DE085194">
      <w:start w:val="1"/>
      <w:numFmt w:val="bullet"/>
      <w:lvlText w:val="•"/>
      <w:lvlJc w:val="left"/>
      <w:pPr>
        <w:tabs>
          <w:tab w:val="num" w:pos="720"/>
        </w:tabs>
        <w:ind w:left="720" w:hanging="360"/>
      </w:pPr>
      <w:rPr>
        <w:rFonts w:ascii="Times New Roman" w:hAnsi="Times New Roman" w:hint="default"/>
      </w:rPr>
    </w:lvl>
    <w:lvl w:ilvl="1" w:tplc="0E040E54" w:tentative="1">
      <w:start w:val="1"/>
      <w:numFmt w:val="bullet"/>
      <w:lvlText w:val="•"/>
      <w:lvlJc w:val="left"/>
      <w:pPr>
        <w:tabs>
          <w:tab w:val="num" w:pos="1440"/>
        </w:tabs>
        <w:ind w:left="1440" w:hanging="360"/>
      </w:pPr>
      <w:rPr>
        <w:rFonts w:ascii="Times New Roman" w:hAnsi="Times New Roman" w:hint="default"/>
      </w:rPr>
    </w:lvl>
    <w:lvl w:ilvl="2" w:tplc="FBF22B50" w:tentative="1">
      <w:start w:val="1"/>
      <w:numFmt w:val="bullet"/>
      <w:lvlText w:val="•"/>
      <w:lvlJc w:val="left"/>
      <w:pPr>
        <w:tabs>
          <w:tab w:val="num" w:pos="2160"/>
        </w:tabs>
        <w:ind w:left="2160" w:hanging="360"/>
      </w:pPr>
      <w:rPr>
        <w:rFonts w:ascii="Times New Roman" w:hAnsi="Times New Roman" w:hint="default"/>
      </w:rPr>
    </w:lvl>
    <w:lvl w:ilvl="3" w:tplc="0C14BA6A" w:tentative="1">
      <w:start w:val="1"/>
      <w:numFmt w:val="bullet"/>
      <w:lvlText w:val="•"/>
      <w:lvlJc w:val="left"/>
      <w:pPr>
        <w:tabs>
          <w:tab w:val="num" w:pos="2880"/>
        </w:tabs>
        <w:ind w:left="2880" w:hanging="360"/>
      </w:pPr>
      <w:rPr>
        <w:rFonts w:ascii="Times New Roman" w:hAnsi="Times New Roman" w:hint="default"/>
      </w:rPr>
    </w:lvl>
    <w:lvl w:ilvl="4" w:tplc="14F20826" w:tentative="1">
      <w:start w:val="1"/>
      <w:numFmt w:val="bullet"/>
      <w:lvlText w:val="•"/>
      <w:lvlJc w:val="left"/>
      <w:pPr>
        <w:tabs>
          <w:tab w:val="num" w:pos="3600"/>
        </w:tabs>
        <w:ind w:left="3600" w:hanging="360"/>
      </w:pPr>
      <w:rPr>
        <w:rFonts w:ascii="Times New Roman" w:hAnsi="Times New Roman" w:hint="default"/>
      </w:rPr>
    </w:lvl>
    <w:lvl w:ilvl="5" w:tplc="0388C9E2" w:tentative="1">
      <w:start w:val="1"/>
      <w:numFmt w:val="bullet"/>
      <w:lvlText w:val="•"/>
      <w:lvlJc w:val="left"/>
      <w:pPr>
        <w:tabs>
          <w:tab w:val="num" w:pos="4320"/>
        </w:tabs>
        <w:ind w:left="4320" w:hanging="360"/>
      </w:pPr>
      <w:rPr>
        <w:rFonts w:ascii="Times New Roman" w:hAnsi="Times New Roman" w:hint="default"/>
      </w:rPr>
    </w:lvl>
    <w:lvl w:ilvl="6" w:tplc="9578C9F8" w:tentative="1">
      <w:start w:val="1"/>
      <w:numFmt w:val="bullet"/>
      <w:lvlText w:val="•"/>
      <w:lvlJc w:val="left"/>
      <w:pPr>
        <w:tabs>
          <w:tab w:val="num" w:pos="5040"/>
        </w:tabs>
        <w:ind w:left="5040" w:hanging="360"/>
      </w:pPr>
      <w:rPr>
        <w:rFonts w:ascii="Times New Roman" w:hAnsi="Times New Roman" w:hint="default"/>
      </w:rPr>
    </w:lvl>
    <w:lvl w:ilvl="7" w:tplc="B8AAD1DC" w:tentative="1">
      <w:start w:val="1"/>
      <w:numFmt w:val="bullet"/>
      <w:lvlText w:val="•"/>
      <w:lvlJc w:val="left"/>
      <w:pPr>
        <w:tabs>
          <w:tab w:val="num" w:pos="5760"/>
        </w:tabs>
        <w:ind w:left="5760" w:hanging="360"/>
      </w:pPr>
      <w:rPr>
        <w:rFonts w:ascii="Times New Roman" w:hAnsi="Times New Roman" w:hint="default"/>
      </w:rPr>
    </w:lvl>
    <w:lvl w:ilvl="8" w:tplc="6ABE796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5498170C"/>
    <w:multiLevelType w:val="hybridMultilevel"/>
    <w:tmpl w:val="9D46F104"/>
    <w:lvl w:ilvl="0" w:tplc="C1927F3C">
      <w:start w:val="1"/>
      <w:numFmt w:val="bullet"/>
      <w:lvlText w:val="•"/>
      <w:lvlJc w:val="left"/>
      <w:pPr>
        <w:tabs>
          <w:tab w:val="num" w:pos="720"/>
        </w:tabs>
        <w:ind w:left="720" w:hanging="360"/>
      </w:pPr>
      <w:rPr>
        <w:rFonts w:ascii="Times New Roman" w:hAnsi="Times New Roman" w:hint="default"/>
      </w:rPr>
    </w:lvl>
    <w:lvl w:ilvl="1" w:tplc="949A7DE0" w:tentative="1">
      <w:start w:val="1"/>
      <w:numFmt w:val="bullet"/>
      <w:lvlText w:val="•"/>
      <w:lvlJc w:val="left"/>
      <w:pPr>
        <w:tabs>
          <w:tab w:val="num" w:pos="1440"/>
        </w:tabs>
        <w:ind w:left="1440" w:hanging="360"/>
      </w:pPr>
      <w:rPr>
        <w:rFonts w:ascii="Times New Roman" w:hAnsi="Times New Roman" w:hint="default"/>
      </w:rPr>
    </w:lvl>
    <w:lvl w:ilvl="2" w:tplc="9510F2DA" w:tentative="1">
      <w:start w:val="1"/>
      <w:numFmt w:val="bullet"/>
      <w:lvlText w:val="•"/>
      <w:lvlJc w:val="left"/>
      <w:pPr>
        <w:tabs>
          <w:tab w:val="num" w:pos="2160"/>
        </w:tabs>
        <w:ind w:left="2160" w:hanging="360"/>
      </w:pPr>
      <w:rPr>
        <w:rFonts w:ascii="Times New Roman" w:hAnsi="Times New Roman" w:hint="default"/>
      </w:rPr>
    </w:lvl>
    <w:lvl w:ilvl="3" w:tplc="1E84080C" w:tentative="1">
      <w:start w:val="1"/>
      <w:numFmt w:val="bullet"/>
      <w:lvlText w:val="•"/>
      <w:lvlJc w:val="left"/>
      <w:pPr>
        <w:tabs>
          <w:tab w:val="num" w:pos="2880"/>
        </w:tabs>
        <w:ind w:left="2880" w:hanging="360"/>
      </w:pPr>
      <w:rPr>
        <w:rFonts w:ascii="Times New Roman" w:hAnsi="Times New Roman" w:hint="default"/>
      </w:rPr>
    </w:lvl>
    <w:lvl w:ilvl="4" w:tplc="F42CD0BE" w:tentative="1">
      <w:start w:val="1"/>
      <w:numFmt w:val="bullet"/>
      <w:lvlText w:val="•"/>
      <w:lvlJc w:val="left"/>
      <w:pPr>
        <w:tabs>
          <w:tab w:val="num" w:pos="3600"/>
        </w:tabs>
        <w:ind w:left="3600" w:hanging="360"/>
      </w:pPr>
      <w:rPr>
        <w:rFonts w:ascii="Times New Roman" w:hAnsi="Times New Roman" w:hint="default"/>
      </w:rPr>
    </w:lvl>
    <w:lvl w:ilvl="5" w:tplc="9AE6D0B4" w:tentative="1">
      <w:start w:val="1"/>
      <w:numFmt w:val="bullet"/>
      <w:lvlText w:val="•"/>
      <w:lvlJc w:val="left"/>
      <w:pPr>
        <w:tabs>
          <w:tab w:val="num" w:pos="4320"/>
        </w:tabs>
        <w:ind w:left="4320" w:hanging="360"/>
      </w:pPr>
      <w:rPr>
        <w:rFonts w:ascii="Times New Roman" w:hAnsi="Times New Roman" w:hint="default"/>
      </w:rPr>
    </w:lvl>
    <w:lvl w:ilvl="6" w:tplc="0BA2A080" w:tentative="1">
      <w:start w:val="1"/>
      <w:numFmt w:val="bullet"/>
      <w:lvlText w:val="•"/>
      <w:lvlJc w:val="left"/>
      <w:pPr>
        <w:tabs>
          <w:tab w:val="num" w:pos="5040"/>
        </w:tabs>
        <w:ind w:left="5040" w:hanging="360"/>
      </w:pPr>
      <w:rPr>
        <w:rFonts w:ascii="Times New Roman" w:hAnsi="Times New Roman" w:hint="default"/>
      </w:rPr>
    </w:lvl>
    <w:lvl w:ilvl="7" w:tplc="BD643BA6" w:tentative="1">
      <w:start w:val="1"/>
      <w:numFmt w:val="bullet"/>
      <w:lvlText w:val="•"/>
      <w:lvlJc w:val="left"/>
      <w:pPr>
        <w:tabs>
          <w:tab w:val="num" w:pos="5760"/>
        </w:tabs>
        <w:ind w:left="5760" w:hanging="360"/>
      </w:pPr>
      <w:rPr>
        <w:rFonts w:ascii="Times New Roman" w:hAnsi="Times New Roman" w:hint="default"/>
      </w:rPr>
    </w:lvl>
    <w:lvl w:ilvl="8" w:tplc="A7087D58"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602403A2"/>
    <w:multiLevelType w:val="multilevel"/>
    <w:tmpl w:val="282C78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1C79FE"/>
    <w:multiLevelType w:val="hybridMultilevel"/>
    <w:tmpl w:val="CD16798A"/>
    <w:lvl w:ilvl="0" w:tplc="14D48EBE">
      <w:start w:val="1"/>
      <w:numFmt w:val="bullet"/>
      <w:lvlText w:val="•"/>
      <w:lvlJc w:val="left"/>
      <w:pPr>
        <w:tabs>
          <w:tab w:val="num" w:pos="720"/>
        </w:tabs>
        <w:ind w:left="720" w:hanging="360"/>
      </w:pPr>
      <w:rPr>
        <w:rFonts w:ascii="Times New Roman" w:hAnsi="Times New Roman" w:hint="default"/>
      </w:rPr>
    </w:lvl>
    <w:lvl w:ilvl="1" w:tplc="BC5CB208" w:tentative="1">
      <w:start w:val="1"/>
      <w:numFmt w:val="bullet"/>
      <w:lvlText w:val="•"/>
      <w:lvlJc w:val="left"/>
      <w:pPr>
        <w:tabs>
          <w:tab w:val="num" w:pos="1440"/>
        </w:tabs>
        <w:ind w:left="1440" w:hanging="360"/>
      </w:pPr>
      <w:rPr>
        <w:rFonts w:ascii="Times New Roman" w:hAnsi="Times New Roman" w:hint="default"/>
      </w:rPr>
    </w:lvl>
    <w:lvl w:ilvl="2" w:tplc="8940C59E" w:tentative="1">
      <w:start w:val="1"/>
      <w:numFmt w:val="bullet"/>
      <w:lvlText w:val="•"/>
      <w:lvlJc w:val="left"/>
      <w:pPr>
        <w:tabs>
          <w:tab w:val="num" w:pos="2160"/>
        </w:tabs>
        <w:ind w:left="2160" w:hanging="360"/>
      </w:pPr>
      <w:rPr>
        <w:rFonts w:ascii="Times New Roman" w:hAnsi="Times New Roman" w:hint="default"/>
      </w:rPr>
    </w:lvl>
    <w:lvl w:ilvl="3" w:tplc="F2BA4F9C" w:tentative="1">
      <w:start w:val="1"/>
      <w:numFmt w:val="bullet"/>
      <w:lvlText w:val="•"/>
      <w:lvlJc w:val="left"/>
      <w:pPr>
        <w:tabs>
          <w:tab w:val="num" w:pos="2880"/>
        </w:tabs>
        <w:ind w:left="2880" w:hanging="360"/>
      </w:pPr>
      <w:rPr>
        <w:rFonts w:ascii="Times New Roman" w:hAnsi="Times New Roman" w:hint="default"/>
      </w:rPr>
    </w:lvl>
    <w:lvl w:ilvl="4" w:tplc="85DCC254" w:tentative="1">
      <w:start w:val="1"/>
      <w:numFmt w:val="bullet"/>
      <w:lvlText w:val="•"/>
      <w:lvlJc w:val="left"/>
      <w:pPr>
        <w:tabs>
          <w:tab w:val="num" w:pos="3600"/>
        </w:tabs>
        <w:ind w:left="3600" w:hanging="360"/>
      </w:pPr>
      <w:rPr>
        <w:rFonts w:ascii="Times New Roman" w:hAnsi="Times New Roman" w:hint="default"/>
      </w:rPr>
    </w:lvl>
    <w:lvl w:ilvl="5" w:tplc="90F0AC90" w:tentative="1">
      <w:start w:val="1"/>
      <w:numFmt w:val="bullet"/>
      <w:lvlText w:val="•"/>
      <w:lvlJc w:val="left"/>
      <w:pPr>
        <w:tabs>
          <w:tab w:val="num" w:pos="4320"/>
        </w:tabs>
        <w:ind w:left="4320" w:hanging="360"/>
      </w:pPr>
      <w:rPr>
        <w:rFonts w:ascii="Times New Roman" w:hAnsi="Times New Roman" w:hint="default"/>
      </w:rPr>
    </w:lvl>
    <w:lvl w:ilvl="6" w:tplc="B244626E" w:tentative="1">
      <w:start w:val="1"/>
      <w:numFmt w:val="bullet"/>
      <w:lvlText w:val="•"/>
      <w:lvlJc w:val="left"/>
      <w:pPr>
        <w:tabs>
          <w:tab w:val="num" w:pos="5040"/>
        </w:tabs>
        <w:ind w:left="5040" w:hanging="360"/>
      </w:pPr>
      <w:rPr>
        <w:rFonts w:ascii="Times New Roman" w:hAnsi="Times New Roman" w:hint="default"/>
      </w:rPr>
    </w:lvl>
    <w:lvl w:ilvl="7" w:tplc="6B9CDBBA" w:tentative="1">
      <w:start w:val="1"/>
      <w:numFmt w:val="bullet"/>
      <w:lvlText w:val="•"/>
      <w:lvlJc w:val="left"/>
      <w:pPr>
        <w:tabs>
          <w:tab w:val="num" w:pos="5760"/>
        </w:tabs>
        <w:ind w:left="5760" w:hanging="360"/>
      </w:pPr>
      <w:rPr>
        <w:rFonts w:ascii="Times New Roman" w:hAnsi="Times New Roman" w:hint="default"/>
      </w:rPr>
    </w:lvl>
    <w:lvl w:ilvl="8" w:tplc="17C4FC90"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75981D41"/>
    <w:multiLevelType w:val="hybridMultilevel"/>
    <w:tmpl w:val="D96A78F6"/>
    <w:lvl w:ilvl="0" w:tplc="D8ACCC46">
      <w:start w:val="3"/>
      <w:numFmt w:val="decimal"/>
      <w:lvlText w:val="%1."/>
      <w:lvlJc w:val="left"/>
      <w:pPr>
        <w:tabs>
          <w:tab w:val="num" w:pos="720"/>
        </w:tabs>
        <w:ind w:left="720" w:hanging="360"/>
      </w:pPr>
    </w:lvl>
    <w:lvl w:ilvl="1" w:tplc="1EA64078" w:tentative="1">
      <w:start w:val="1"/>
      <w:numFmt w:val="decimal"/>
      <w:lvlText w:val="%2."/>
      <w:lvlJc w:val="left"/>
      <w:pPr>
        <w:tabs>
          <w:tab w:val="num" w:pos="1440"/>
        </w:tabs>
        <w:ind w:left="1440" w:hanging="360"/>
      </w:pPr>
    </w:lvl>
    <w:lvl w:ilvl="2" w:tplc="9276459E" w:tentative="1">
      <w:start w:val="1"/>
      <w:numFmt w:val="decimal"/>
      <w:lvlText w:val="%3."/>
      <w:lvlJc w:val="left"/>
      <w:pPr>
        <w:tabs>
          <w:tab w:val="num" w:pos="2160"/>
        </w:tabs>
        <w:ind w:left="2160" w:hanging="360"/>
      </w:pPr>
    </w:lvl>
    <w:lvl w:ilvl="3" w:tplc="4810F17A" w:tentative="1">
      <w:start w:val="1"/>
      <w:numFmt w:val="decimal"/>
      <w:lvlText w:val="%4."/>
      <w:lvlJc w:val="left"/>
      <w:pPr>
        <w:tabs>
          <w:tab w:val="num" w:pos="2880"/>
        </w:tabs>
        <w:ind w:left="2880" w:hanging="360"/>
      </w:pPr>
    </w:lvl>
    <w:lvl w:ilvl="4" w:tplc="725EFC9E" w:tentative="1">
      <w:start w:val="1"/>
      <w:numFmt w:val="decimal"/>
      <w:lvlText w:val="%5."/>
      <w:lvlJc w:val="left"/>
      <w:pPr>
        <w:tabs>
          <w:tab w:val="num" w:pos="3600"/>
        </w:tabs>
        <w:ind w:left="3600" w:hanging="360"/>
      </w:pPr>
    </w:lvl>
    <w:lvl w:ilvl="5" w:tplc="D648322A" w:tentative="1">
      <w:start w:val="1"/>
      <w:numFmt w:val="decimal"/>
      <w:lvlText w:val="%6."/>
      <w:lvlJc w:val="left"/>
      <w:pPr>
        <w:tabs>
          <w:tab w:val="num" w:pos="4320"/>
        </w:tabs>
        <w:ind w:left="4320" w:hanging="360"/>
      </w:pPr>
    </w:lvl>
    <w:lvl w:ilvl="6" w:tplc="DFFC7488" w:tentative="1">
      <w:start w:val="1"/>
      <w:numFmt w:val="decimal"/>
      <w:lvlText w:val="%7."/>
      <w:lvlJc w:val="left"/>
      <w:pPr>
        <w:tabs>
          <w:tab w:val="num" w:pos="5040"/>
        </w:tabs>
        <w:ind w:left="5040" w:hanging="360"/>
      </w:pPr>
    </w:lvl>
    <w:lvl w:ilvl="7" w:tplc="10C81F22" w:tentative="1">
      <w:start w:val="1"/>
      <w:numFmt w:val="decimal"/>
      <w:lvlText w:val="%8."/>
      <w:lvlJc w:val="left"/>
      <w:pPr>
        <w:tabs>
          <w:tab w:val="num" w:pos="5760"/>
        </w:tabs>
        <w:ind w:left="5760" w:hanging="360"/>
      </w:pPr>
    </w:lvl>
    <w:lvl w:ilvl="8" w:tplc="C2FAA198" w:tentative="1">
      <w:start w:val="1"/>
      <w:numFmt w:val="decimal"/>
      <w:lvlText w:val="%9."/>
      <w:lvlJc w:val="left"/>
      <w:pPr>
        <w:tabs>
          <w:tab w:val="num" w:pos="6480"/>
        </w:tabs>
        <w:ind w:left="6480" w:hanging="360"/>
      </w:pPr>
    </w:lvl>
  </w:abstractNum>
  <w:num w:numId="1">
    <w:abstractNumId w:val="4"/>
  </w:num>
  <w:num w:numId="2">
    <w:abstractNumId w:val="0"/>
  </w:num>
  <w:num w:numId="3">
    <w:abstractNumId w:val="3"/>
  </w:num>
  <w:num w:numId="4">
    <w:abstractNumId w:val="10"/>
  </w:num>
  <w:num w:numId="5">
    <w:abstractNumId w:val="6"/>
  </w:num>
  <w:num w:numId="6">
    <w:abstractNumId w:val="8"/>
  </w:num>
  <w:num w:numId="7">
    <w:abstractNumId w:val="9"/>
  </w:num>
  <w:num w:numId="8">
    <w:abstractNumId w:val="1"/>
  </w:num>
  <w:num w:numId="9">
    <w:abstractNumId w:val="11"/>
  </w:num>
  <w:num w:numId="10">
    <w:abstractNumId w:val="5"/>
  </w:num>
  <w:num w:numId="11">
    <w:abstractNumId w:val="2"/>
  </w:num>
  <w:num w:numId="12">
    <w:abstractNumId w:val="7"/>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7C9"/>
    <w:rsid w:val="000C1A2E"/>
    <w:rsid w:val="000D69C0"/>
    <w:rsid w:val="00140112"/>
    <w:rsid w:val="001516DA"/>
    <w:rsid w:val="00237D2E"/>
    <w:rsid w:val="00261324"/>
    <w:rsid w:val="00281E6D"/>
    <w:rsid w:val="002C2A31"/>
    <w:rsid w:val="00305720"/>
    <w:rsid w:val="00313CBB"/>
    <w:rsid w:val="0032279F"/>
    <w:rsid w:val="00331CE3"/>
    <w:rsid w:val="003B2E8D"/>
    <w:rsid w:val="004E3E6B"/>
    <w:rsid w:val="005D2DA8"/>
    <w:rsid w:val="005F570A"/>
    <w:rsid w:val="0061238E"/>
    <w:rsid w:val="0066024C"/>
    <w:rsid w:val="006E17C9"/>
    <w:rsid w:val="0080443A"/>
    <w:rsid w:val="008516CE"/>
    <w:rsid w:val="00871917"/>
    <w:rsid w:val="008D5425"/>
    <w:rsid w:val="00923939"/>
    <w:rsid w:val="00990B14"/>
    <w:rsid w:val="009A4EA8"/>
    <w:rsid w:val="009B4D76"/>
    <w:rsid w:val="00A63255"/>
    <w:rsid w:val="00A76D4F"/>
    <w:rsid w:val="00A94DBF"/>
    <w:rsid w:val="00B13244"/>
    <w:rsid w:val="00B253CC"/>
    <w:rsid w:val="00B370B8"/>
    <w:rsid w:val="00BC4C82"/>
    <w:rsid w:val="00D251A7"/>
    <w:rsid w:val="00E4343E"/>
    <w:rsid w:val="00EA27C1"/>
    <w:rsid w:val="00F07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519D1"/>
  <w15:chartTrackingRefBased/>
  <w15:docId w15:val="{BC2330B7-D1ED-4621-B638-986EA1DD8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57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570A"/>
    <w:rPr>
      <w:b/>
      <w:bCs/>
    </w:rPr>
  </w:style>
  <w:style w:type="character" w:styleId="Hyperlink">
    <w:name w:val="Hyperlink"/>
    <w:basedOn w:val="DefaultParagraphFont"/>
    <w:uiPriority w:val="99"/>
    <w:semiHidden/>
    <w:unhideWhenUsed/>
    <w:rsid w:val="005F570A"/>
    <w:rPr>
      <w:color w:val="0000FF"/>
      <w:u w:val="single"/>
    </w:rPr>
  </w:style>
  <w:style w:type="paragraph" w:styleId="Header">
    <w:name w:val="header"/>
    <w:basedOn w:val="Normal"/>
    <w:link w:val="HeaderChar"/>
    <w:uiPriority w:val="99"/>
    <w:unhideWhenUsed/>
    <w:rsid w:val="00281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1E6D"/>
  </w:style>
  <w:style w:type="paragraph" w:styleId="Footer">
    <w:name w:val="footer"/>
    <w:basedOn w:val="Normal"/>
    <w:link w:val="FooterChar"/>
    <w:uiPriority w:val="99"/>
    <w:unhideWhenUsed/>
    <w:rsid w:val="00281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E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541401">
      <w:bodyDiv w:val="1"/>
      <w:marLeft w:val="0"/>
      <w:marRight w:val="0"/>
      <w:marTop w:val="0"/>
      <w:marBottom w:val="0"/>
      <w:divBdr>
        <w:top w:val="none" w:sz="0" w:space="0" w:color="auto"/>
        <w:left w:val="none" w:sz="0" w:space="0" w:color="auto"/>
        <w:bottom w:val="none" w:sz="0" w:space="0" w:color="auto"/>
        <w:right w:val="none" w:sz="0" w:space="0" w:color="auto"/>
      </w:divBdr>
    </w:div>
    <w:div w:id="539976347">
      <w:bodyDiv w:val="1"/>
      <w:marLeft w:val="0"/>
      <w:marRight w:val="0"/>
      <w:marTop w:val="0"/>
      <w:marBottom w:val="0"/>
      <w:divBdr>
        <w:top w:val="none" w:sz="0" w:space="0" w:color="auto"/>
        <w:left w:val="none" w:sz="0" w:space="0" w:color="auto"/>
        <w:bottom w:val="none" w:sz="0" w:space="0" w:color="auto"/>
        <w:right w:val="none" w:sz="0" w:space="0" w:color="auto"/>
      </w:divBdr>
    </w:div>
    <w:div w:id="544100504">
      <w:bodyDiv w:val="1"/>
      <w:marLeft w:val="0"/>
      <w:marRight w:val="0"/>
      <w:marTop w:val="0"/>
      <w:marBottom w:val="0"/>
      <w:divBdr>
        <w:top w:val="none" w:sz="0" w:space="0" w:color="auto"/>
        <w:left w:val="none" w:sz="0" w:space="0" w:color="auto"/>
        <w:bottom w:val="none" w:sz="0" w:space="0" w:color="auto"/>
        <w:right w:val="none" w:sz="0" w:space="0" w:color="auto"/>
      </w:divBdr>
    </w:div>
    <w:div w:id="579607601">
      <w:bodyDiv w:val="1"/>
      <w:marLeft w:val="0"/>
      <w:marRight w:val="0"/>
      <w:marTop w:val="0"/>
      <w:marBottom w:val="0"/>
      <w:divBdr>
        <w:top w:val="none" w:sz="0" w:space="0" w:color="auto"/>
        <w:left w:val="none" w:sz="0" w:space="0" w:color="auto"/>
        <w:bottom w:val="none" w:sz="0" w:space="0" w:color="auto"/>
        <w:right w:val="none" w:sz="0" w:space="0" w:color="auto"/>
      </w:divBdr>
    </w:div>
    <w:div w:id="594094670">
      <w:bodyDiv w:val="1"/>
      <w:marLeft w:val="0"/>
      <w:marRight w:val="0"/>
      <w:marTop w:val="0"/>
      <w:marBottom w:val="0"/>
      <w:divBdr>
        <w:top w:val="none" w:sz="0" w:space="0" w:color="auto"/>
        <w:left w:val="none" w:sz="0" w:space="0" w:color="auto"/>
        <w:bottom w:val="none" w:sz="0" w:space="0" w:color="auto"/>
        <w:right w:val="none" w:sz="0" w:space="0" w:color="auto"/>
      </w:divBdr>
    </w:div>
    <w:div w:id="688331203">
      <w:bodyDiv w:val="1"/>
      <w:marLeft w:val="0"/>
      <w:marRight w:val="0"/>
      <w:marTop w:val="0"/>
      <w:marBottom w:val="0"/>
      <w:divBdr>
        <w:top w:val="none" w:sz="0" w:space="0" w:color="auto"/>
        <w:left w:val="none" w:sz="0" w:space="0" w:color="auto"/>
        <w:bottom w:val="none" w:sz="0" w:space="0" w:color="auto"/>
        <w:right w:val="none" w:sz="0" w:space="0" w:color="auto"/>
      </w:divBdr>
      <w:divsChild>
        <w:div w:id="2020345981">
          <w:marLeft w:val="547"/>
          <w:marRight w:val="0"/>
          <w:marTop w:val="0"/>
          <w:marBottom w:val="0"/>
          <w:divBdr>
            <w:top w:val="none" w:sz="0" w:space="0" w:color="auto"/>
            <w:left w:val="none" w:sz="0" w:space="0" w:color="auto"/>
            <w:bottom w:val="none" w:sz="0" w:space="0" w:color="auto"/>
            <w:right w:val="none" w:sz="0" w:space="0" w:color="auto"/>
          </w:divBdr>
        </w:div>
      </w:divsChild>
    </w:div>
    <w:div w:id="745341345">
      <w:bodyDiv w:val="1"/>
      <w:marLeft w:val="0"/>
      <w:marRight w:val="0"/>
      <w:marTop w:val="0"/>
      <w:marBottom w:val="0"/>
      <w:divBdr>
        <w:top w:val="none" w:sz="0" w:space="0" w:color="auto"/>
        <w:left w:val="none" w:sz="0" w:space="0" w:color="auto"/>
        <w:bottom w:val="none" w:sz="0" w:space="0" w:color="auto"/>
        <w:right w:val="none" w:sz="0" w:space="0" w:color="auto"/>
      </w:divBdr>
      <w:divsChild>
        <w:div w:id="1027832398">
          <w:marLeft w:val="547"/>
          <w:marRight w:val="0"/>
          <w:marTop w:val="0"/>
          <w:marBottom w:val="0"/>
          <w:divBdr>
            <w:top w:val="none" w:sz="0" w:space="0" w:color="auto"/>
            <w:left w:val="none" w:sz="0" w:space="0" w:color="auto"/>
            <w:bottom w:val="none" w:sz="0" w:space="0" w:color="auto"/>
            <w:right w:val="none" w:sz="0" w:space="0" w:color="auto"/>
          </w:divBdr>
        </w:div>
      </w:divsChild>
    </w:div>
    <w:div w:id="775566894">
      <w:bodyDiv w:val="1"/>
      <w:marLeft w:val="0"/>
      <w:marRight w:val="0"/>
      <w:marTop w:val="0"/>
      <w:marBottom w:val="0"/>
      <w:divBdr>
        <w:top w:val="none" w:sz="0" w:space="0" w:color="auto"/>
        <w:left w:val="none" w:sz="0" w:space="0" w:color="auto"/>
        <w:bottom w:val="none" w:sz="0" w:space="0" w:color="auto"/>
        <w:right w:val="none" w:sz="0" w:space="0" w:color="auto"/>
      </w:divBdr>
      <w:divsChild>
        <w:div w:id="358556048">
          <w:marLeft w:val="547"/>
          <w:marRight w:val="0"/>
          <w:marTop w:val="0"/>
          <w:marBottom w:val="0"/>
          <w:divBdr>
            <w:top w:val="none" w:sz="0" w:space="0" w:color="auto"/>
            <w:left w:val="none" w:sz="0" w:space="0" w:color="auto"/>
            <w:bottom w:val="none" w:sz="0" w:space="0" w:color="auto"/>
            <w:right w:val="none" w:sz="0" w:space="0" w:color="auto"/>
          </w:divBdr>
        </w:div>
      </w:divsChild>
    </w:div>
    <w:div w:id="939991473">
      <w:bodyDiv w:val="1"/>
      <w:marLeft w:val="0"/>
      <w:marRight w:val="0"/>
      <w:marTop w:val="0"/>
      <w:marBottom w:val="0"/>
      <w:divBdr>
        <w:top w:val="none" w:sz="0" w:space="0" w:color="auto"/>
        <w:left w:val="none" w:sz="0" w:space="0" w:color="auto"/>
        <w:bottom w:val="none" w:sz="0" w:space="0" w:color="auto"/>
        <w:right w:val="none" w:sz="0" w:space="0" w:color="auto"/>
      </w:divBdr>
    </w:div>
    <w:div w:id="960574958">
      <w:bodyDiv w:val="1"/>
      <w:marLeft w:val="0"/>
      <w:marRight w:val="0"/>
      <w:marTop w:val="0"/>
      <w:marBottom w:val="0"/>
      <w:divBdr>
        <w:top w:val="none" w:sz="0" w:space="0" w:color="auto"/>
        <w:left w:val="none" w:sz="0" w:space="0" w:color="auto"/>
        <w:bottom w:val="none" w:sz="0" w:space="0" w:color="auto"/>
        <w:right w:val="none" w:sz="0" w:space="0" w:color="auto"/>
      </w:divBdr>
      <w:divsChild>
        <w:div w:id="534654210">
          <w:marLeft w:val="547"/>
          <w:marRight w:val="0"/>
          <w:marTop w:val="0"/>
          <w:marBottom w:val="0"/>
          <w:divBdr>
            <w:top w:val="none" w:sz="0" w:space="0" w:color="auto"/>
            <w:left w:val="none" w:sz="0" w:space="0" w:color="auto"/>
            <w:bottom w:val="none" w:sz="0" w:space="0" w:color="auto"/>
            <w:right w:val="none" w:sz="0" w:space="0" w:color="auto"/>
          </w:divBdr>
        </w:div>
      </w:divsChild>
    </w:div>
    <w:div w:id="1033505357">
      <w:bodyDiv w:val="1"/>
      <w:marLeft w:val="0"/>
      <w:marRight w:val="0"/>
      <w:marTop w:val="0"/>
      <w:marBottom w:val="0"/>
      <w:divBdr>
        <w:top w:val="none" w:sz="0" w:space="0" w:color="auto"/>
        <w:left w:val="none" w:sz="0" w:space="0" w:color="auto"/>
        <w:bottom w:val="none" w:sz="0" w:space="0" w:color="auto"/>
        <w:right w:val="none" w:sz="0" w:space="0" w:color="auto"/>
      </w:divBdr>
    </w:div>
    <w:div w:id="1134837059">
      <w:bodyDiv w:val="1"/>
      <w:marLeft w:val="0"/>
      <w:marRight w:val="0"/>
      <w:marTop w:val="0"/>
      <w:marBottom w:val="0"/>
      <w:divBdr>
        <w:top w:val="none" w:sz="0" w:space="0" w:color="auto"/>
        <w:left w:val="none" w:sz="0" w:space="0" w:color="auto"/>
        <w:bottom w:val="none" w:sz="0" w:space="0" w:color="auto"/>
        <w:right w:val="none" w:sz="0" w:space="0" w:color="auto"/>
      </w:divBdr>
    </w:div>
    <w:div w:id="1207061586">
      <w:bodyDiv w:val="1"/>
      <w:marLeft w:val="0"/>
      <w:marRight w:val="0"/>
      <w:marTop w:val="0"/>
      <w:marBottom w:val="0"/>
      <w:divBdr>
        <w:top w:val="none" w:sz="0" w:space="0" w:color="auto"/>
        <w:left w:val="none" w:sz="0" w:space="0" w:color="auto"/>
        <w:bottom w:val="none" w:sz="0" w:space="0" w:color="auto"/>
        <w:right w:val="none" w:sz="0" w:space="0" w:color="auto"/>
      </w:divBdr>
      <w:divsChild>
        <w:div w:id="8021498">
          <w:marLeft w:val="547"/>
          <w:marRight w:val="0"/>
          <w:marTop w:val="0"/>
          <w:marBottom w:val="0"/>
          <w:divBdr>
            <w:top w:val="none" w:sz="0" w:space="0" w:color="auto"/>
            <w:left w:val="none" w:sz="0" w:space="0" w:color="auto"/>
            <w:bottom w:val="none" w:sz="0" w:space="0" w:color="auto"/>
            <w:right w:val="none" w:sz="0" w:space="0" w:color="auto"/>
          </w:divBdr>
        </w:div>
      </w:divsChild>
    </w:div>
    <w:div w:id="1271931186">
      <w:bodyDiv w:val="1"/>
      <w:marLeft w:val="0"/>
      <w:marRight w:val="0"/>
      <w:marTop w:val="0"/>
      <w:marBottom w:val="0"/>
      <w:divBdr>
        <w:top w:val="none" w:sz="0" w:space="0" w:color="auto"/>
        <w:left w:val="none" w:sz="0" w:space="0" w:color="auto"/>
        <w:bottom w:val="none" w:sz="0" w:space="0" w:color="auto"/>
        <w:right w:val="none" w:sz="0" w:space="0" w:color="auto"/>
      </w:divBdr>
    </w:div>
    <w:div w:id="1288463612">
      <w:bodyDiv w:val="1"/>
      <w:marLeft w:val="0"/>
      <w:marRight w:val="0"/>
      <w:marTop w:val="0"/>
      <w:marBottom w:val="0"/>
      <w:divBdr>
        <w:top w:val="none" w:sz="0" w:space="0" w:color="auto"/>
        <w:left w:val="none" w:sz="0" w:space="0" w:color="auto"/>
        <w:bottom w:val="none" w:sz="0" w:space="0" w:color="auto"/>
        <w:right w:val="none" w:sz="0" w:space="0" w:color="auto"/>
      </w:divBdr>
    </w:div>
    <w:div w:id="1366907767">
      <w:bodyDiv w:val="1"/>
      <w:marLeft w:val="0"/>
      <w:marRight w:val="0"/>
      <w:marTop w:val="0"/>
      <w:marBottom w:val="0"/>
      <w:divBdr>
        <w:top w:val="none" w:sz="0" w:space="0" w:color="auto"/>
        <w:left w:val="none" w:sz="0" w:space="0" w:color="auto"/>
        <w:bottom w:val="none" w:sz="0" w:space="0" w:color="auto"/>
        <w:right w:val="none" w:sz="0" w:space="0" w:color="auto"/>
      </w:divBdr>
    </w:div>
    <w:div w:id="1378359251">
      <w:bodyDiv w:val="1"/>
      <w:marLeft w:val="0"/>
      <w:marRight w:val="0"/>
      <w:marTop w:val="0"/>
      <w:marBottom w:val="0"/>
      <w:divBdr>
        <w:top w:val="none" w:sz="0" w:space="0" w:color="auto"/>
        <w:left w:val="none" w:sz="0" w:space="0" w:color="auto"/>
        <w:bottom w:val="none" w:sz="0" w:space="0" w:color="auto"/>
        <w:right w:val="none" w:sz="0" w:space="0" w:color="auto"/>
      </w:divBdr>
    </w:div>
    <w:div w:id="1411082177">
      <w:bodyDiv w:val="1"/>
      <w:marLeft w:val="0"/>
      <w:marRight w:val="0"/>
      <w:marTop w:val="0"/>
      <w:marBottom w:val="0"/>
      <w:divBdr>
        <w:top w:val="none" w:sz="0" w:space="0" w:color="auto"/>
        <w:left w:val="none" w:sz="0" w:space="0" w:color="auto"/>
        <w:bottom w:val="none" w:sz="0" w:space="0" w:color="auto"/>
        <w:right w:val="none" w:sz="0" w:space="0" w:color="auto"/>
      </w:divBdr>
    </w:div>
    <w:div w:id="1438908439">
      <w:bodyDiv w:val="1"/>
      <w:marLeft w:val="0"/>
      <w:marRight w:val="0"/>
      <w:marTop w:val="0"/>
      <w:marBottom w:val="0"/>
      <w:divBdr>
        <w:top w:val="none" w:sz="0" w:space="0" w:color="auto"/>
        <w:left w:val="none" w:sz="0" w:space="0" w:color="auto"/>
        <w:bottom w:val="none" w:sz="0" w:space="0" w:color="auto"/>
        <w:right w:val="none" w:sz="0" w:space="0" w:color="auto"/>
      </w:divBdr>
    </w:div>
    <w:div w:id="1548420264">
      <w:bodyDiv w:val="1"/>
      <w:marLeft w:val="0"/>
      <w:marRight w:val="0"/>
      <w:marTop w:val="0"/>
      <w:marBottom w:val="0"/>
      <w:divBdr>
        <w:top w:val="none" w:sz="0" w:space="0" w:color="auto"/>
        <w:left w:val="none" w:sz="0" w:space="0" w:color="auto"/>
        <w:bottom w:val="none" w:sz="0" w:space="0" w:color="auto"/>
        <w:right w:val="none" w:sz="0" w:space="0" w:color="auto"/>
      </w:divBdr>
    </w:div>
    <w:div w:id="1560288114">
      <w:bodyDiv w:val="1"/>
      <w:marLeft w:val="0"/>
      <w:marRight w:val="0"/>
      <w:marTop w:val="0"/>
      <w:marBottom w:val="0"/>
      <w:divBdr>
        <w:top w:val="none" w:sz="0" w:space="0" w:color="auto"/>
        <w:left w:val="none" w:sz="0" w:space="0" w:color="auto"/>
        <w:bottom w:val="none" w:sz="0" w:space="0" w:color="auto"/>
        <w:right w:val="none" w:sz="0" w:space="0" w:color="auto"/>
      </w:divBdr>
    </w:div>
    <w:div w:id="1589273292">
      <w:bodyDiv w:val="1"/>
      <w:marLeft w:val="0"/>
      <w:marRight w:val="0"/>
      <w:marTop w:val="0"/>
      <w:marBottom w:val="0"/>
      <w:divBdr>
        <w:top w:val="none" w:sz="0" w:space="0" w:color="auto"/>
        <w:left w:val="none" w:sz="0" w:space="0" w:color="auto"/>
        <w:bottom w:val="none" w:sz="0" w:space="0" w:color="auto"/>
        <w:right w:val="none" w:sz="0" w:space="0" w:color="auto"/>
      </w:divBdr>
    </w:div>
    <w:div w:id="1656910856">
      <w:bodyDiv w:val="1"/>
      <w:marLeft w:val="0"/>
      <w:marRight w:val="0"/>
      <w:marTop w:val="0"/>
      <w:marBottom w:val="0"/>
      <w:divBdr>
        <w:top w:val="none" w:sz="0" w:space="0" w:color="auto"/>
        <w:left w:val="none" w:sz="0" w:space="0" w:color="auto"/>
        <w:bottom w:val="none" w:sz="0" w:space="0" w:color="auto"/>
        <w:right w:val="none" w:sz="0" w:space="0" w:color="auto"/>
      </w:divBdr>
    </w:div>
    <w:div w:id="1811753623">
      <w:bodyDiv w:val="1"/>
      <w:marLeft w:val="0"/>
      <w:marRight w:val="0"/>
      <w:marTop w:val="0"/>
      <w:marBottom w:val="0"/>
      <w:divBdr>
        <w:top w:val="none" w:sz="0" w:space="0" w:color="auto"/>
        <w:left w:val="none" w:sz="0" w:space="0" w:color="auto"/>
        <w:bottom w:val="none" w:sz="0" w:space="0" w:color="auto"/>
        <w:right w:val="none" w:sz="0" w:space="0" w:color="auto"/>
      </w:divBdr>
    </w:div>
    <w:div w:id="1855724766">
      <w:bodyDiv w:val="1"/>
      <w:marLeft w:val="0"/>
      <w:marRight w:val="0"/>
      <w:marTop w:val="0"/>
      <w:marBottom w:val="0"/>
      <w:divBdr>
        <w:top w:val="none" w:sz="0" w:space="0" w:color="auto"/>
        <w:left w:val="none" w:sz="0" w:space="0" w:color="auto"/>
        <w:bottom w:val="none" w:sz="0" w:space="0" w:color="auto"/>
        <w:right w:val="none" w:sz="0" w:space="0" w:color="auto"/>
      </w:divBdr>
      <w:divsChild>
        <w:div w:id="1107197336">
          <w:marLeft w:val="547"/>
          <w:marRight w:val="0"/>
          <w:marTop w:val="0"/>
          <w:marBottom w:val="0"/>
          <w:divBdr>
            <w:top w:val="none" w:sz="0" w:space="0" w:color="auto"/>
            <w:left w:val="none" w:sz="0" w:space="0" w:color="auto"/>
            <w:bottom w:val="none" w:sz="0" w:space="0" w:color="auto"/>
            <w:right w:val="none" w:sz="0" w:space="0" w:color="auto"/>
          </w:divBdr>
        </w:div>
      </w:divsChild>
    </w:div>
    <w:div w:id="1874269723">
      <w:bodyDiv w:val="1"/>
      <w:marLeft w:val="0"/>
      <w:marRight w:val="0"/>
      <w:marTop w:val="0"/>
      <w:marBottom w:val="0"/>
      <w:divBdr>
        <w:top w:val="none" w:sz="0" w:space="0" w:color="auto"/>
        <w:left w:val="none" w:sz="0" w:space="0" w:color="auto"/>
        <w:bottom w:val="none" w:sz="0" w:space="0" w:color="auto"/>
        <w:right w:val="none" w:sz="0" w:space="0" w:color="auto"/>
      </w:divBdr>
      <w:divsChild>
        <w:div w:id="432239433">
          <w:marLeft w:val="547"/>
          <w:marRight w:val="0"/>
          <w:marTop w:val="0"/>
          <w:marBottom w:val="0"/>
          <w:divBdr>
            <w:top w:val="none" w:sz="0" w:space="0" w:color="auto"/>
            <w:left w:val="none" w:sz="0" w:space="0" w:color="auto"/>
            <w:bottom w:val="none" w:sz="0" w:space="0" w:color="auto"/>
            <w:right w:val="none" w:sz="0" w:space="0" w:color="auto"/>
          </w:divBdr>
        </w:div>
      </w:divsChild>
    </w:div>
    <w:div w:id="1968706502">
      <w:bodyDiv w:val="1"/>
      <w:marLeft w:val="0"/>
      <w:marRight w:val="0"/>
      <w:marTop w:val="0"/>
      <w:marBottom w:val="0"/>
      <w:divBdr>
        <w:top w:val="none" w:sz="0" w:space="0" w:color="auto"/>
        <w:left w:val="none" w:sz="0" w:space="0" w:color="auto"/>
        <w:bottom w:val="none" w:sz="0" w:space="0" w:color="auto"/>
        <w:right w:val="none" w:sz="0" w:space="0" w:color="auto"/>
      </w:divBdr>
    </w:div>
    <w:div w:id="2112896764">
      <w:bodyDiv w:val="1"/>
      <w:marLeft w:val="0"/>
      <w:marRight w:val="0"/>
      <w:marTop w:val="0"/>
      <w:marBottom w:val="0"/>
      <w:divBdr>
        <w:top w:val="none" w:sz="0" w:space="0" w:color="auto"/>
        <w:left w:val="none" w:sz="0" w:space="0" w:color="auto"/>
        <w:bottom w:val="none" w:sz="0" w:space="0" w:color="auto"/>
        <w:right w:val="none" w:sz="0" w:space="0" w:color="auto"/>
      </w:divBdr>
      <w:divsChild>
        <w:div w:id="1790278955">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bin"/><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gif"/><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1165</TotalTime>
  <Pages>1</Pages>
  <Words>1313</Words>
  <Characters>7485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9</cp:revision>
  <dcterms:created xsi:type="dcterms:W3CDTF">2024-05-26T06:20:00Z</dcterms:created>
  <dcterms:modified xsi:type="dcterms:W3CDTF">2024-06-05T07:08:00Z</dcterms:modified>
</cp:coreProperties>
</file>