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B147" w14:textId="42C2FA66" w:rsidR="00CB4FBF" w:rsidRDefault="006624EF" w:rsidP="006624EF">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4D0CFB90" w14:textId="60D493E4" w:rsidR="00931145" w:rsidRDefault="00586CAB" w:rsidP="006624EF">
      <w:pPr>
        <w:jc w:val="center"/>
        <w:rPr>
          <w:rFonts w:ascii="Times New Roman" w:hAnsi="Times New Roman" w:cs="Times New Roman"/>
          <w:b/>
          <w:bCs/>
          <w:sz w:val="40"/>
          <w:szCs w:val="40"/>
        </w:rPr>
      </w:pPr>
      <w:r>
        <w:rPr>
          <w:rFonts w:ascii="Times New Roman" w:hAnsi="Times New Roman" w:cs="Times New Roman"/>
          <w:b/>
          <w:bCs/>
          <w:sz w:val="40"/>
          <w:szCs w:val="40"/>
        </w:rPr>
        <w:t>Assignment</w:t>
      </w:r>
      <w:r w:rsidR="00931145">
        <w:rPr>
          <w:rFonts w:ascii="Times New Roman" w:hAnsi="Times New Roman" w:cs="Times New Roman"/>
          <w:b/>
          <w:bCs/>
          <w:sz w:val="40"/>
          <w:szCs w:val="40"/>
        </w:rPr>
        <w:t>:-</w:t>
      </w:r>
      <w:r w:rsidR="00677F6D">
        <w:rPr>
          <w:rFonts w:ascii="Times New Roman" w:hAnsi="Times New Roman" w:cs="Times New Roman"/>
          <w:b/>
          <w:bCs/>
          <w:sz w:val="40"/>
          <w:szCs w:val="40"/>
        </w:rPr>
        <w:t>0</w:t>
      </w:r>
      <w:r w:rsidR="00EC3D46">
        <w:rPr>
          <w:rFonts w:ascii="Times New Roman" w:hAnsi="Times New Roman" w:cs="Times New Roman"/>
          <w:b/>
          <w:bCs/>
          <w:sz w:val="40"/>
          <w:szCs w:val="40"/>
        </w:rPr>
        <w:t>2</w:t>
      </w:r>
    </w:p>
    <w:p w14:paraId="29C1D175" w14:textId="58925792" w:rsidR="006624EF" w:rsidRDefault="00632ECE" w:rsidP="00632ECE">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1242A2C3" wp14:editId="1A520B90">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01366817" w14:textId="1F43EAFC" w:rsidR="00632ECE" w:rsidRDefault="00632ECE" w:rsidP="00632ECE">
      <w:pPr>
        <w:rPr>
          <w:rFonts w:ascii="Times New Roman" w:hAnsi="Times New Roman" w:cs="Times New Roman"/>
          <w:b/>
          <w:bCs/>
          <w:sz w:val="40"/>
          <w:szCs w:val="40"/>
        </w:rPr>
      </w:pPr>
    </w:p>
    <w:p w14:paraId="0B9A9AF8" w14:textId="0BC413B6" w:rsidR="00632ECE" w:rsidRDefault="00632ECE" w:rsidP="00632ECE">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214E2942" w14:textId="32799AF5" w:rsidR="009A37E3" w:rsidRDefault="00677F6D" w:rsidP="00632ECE">
      <w:pPr>
        <w:jc w:val="center"/>
        <w:rPr>
          <w:rFonts w:ascii="Times New Roman" w:hAnsi="Times New Roman" w:cs="Times New Roman"/>
          <w:b/>
          <w:bCs/>
          <w:sz w:val="40"/>
          <w:szCs w:val="40"/>
        </w:rPr>
      </w:pPr>
      <w:r>
        <w:rPr>
          <w:rFonts w:ascii="Times New Roman" w:hAnsi="Times New Roman" w:cs="Times New Roman"/>
          <w:b/>
          <w:bCs/>
          <w:sz w:val="40"/>
          <w:szCs w:val="40"/>
        </w:rPr>
        <w:t xml:space="preserve">Sir. </w:t>
      </w:r>
      <w:r w:rsidR="009E1EEA">
        <w:rPr>
          <w:rFonts w:ascii="Times New Roman" w:hAnsi="Times New Roman" w:cs="Times New Roman"/>
          <w:b/>
          <w:bCs/>
          <w:sz w:val="40"/>
          <w:szCs w:val="40"/>
        </w:rPr>
        <w:t>Amir Latif</w:t>
      </w:r>
    </w:p>
    <w:p w14:paraId="685FFBBF" w14:textId="30B816C4" w:rsidR="00632ECE" w:rsidRDefault="00632ECE" w:rsidP="00632ECE">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5B03CE98" w14:textId="2D14555E" w:rsidR="002D3DC3" w:rsidRDefault="00931145" w:rsidP="00586CAB">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p>
    <w:p w14:paraId="1E7E25A8" w14:textId="4534B1EC" w:rsidR="00632EC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Roll No:</w:t>
      </w:r>
      <w:r w:rsidR="00931145">
        <w:rPr>
          <w:rFonts w:ascii="Times New Roman" w:hAnsi="Times New Roman" w:cs="Times New Roman"/>
          <w:b/>
          <w:bCs/>
          <w:sz w:val="40"/>
          <w:szCs w:val="40"/>
        </w:rPr>
        <w:t xml:space="preserve"> …………………… SP21379</w:t>
      </w:r>
    </w:p>
    <w:p w14:paraId="4F036792" w14:textId="430C7F5A" w:rsidR="00931145" w:rsidRDefault="00931145"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Subject: ……………………</w:t>
      </w:r>
      <w:r w:rsidR="00586CAB">
        <w:rPr>
          <w:rFonts w:ascii="Times New Roman" w:hAnsi="Times New Roman" w:cs="Times New Roman"/>
          <w:b/>
          <w:bCs/>
          <w:sz w:val="40"/>
          <w:szCs w:val="40"/>
        </w:rPr>
        <w:t xml:space="preserve"> </w:t>
      </w:r>
      <w:r w:rsidR="009E1EEA">
        <w:rPr>
          <w:rFonts w:ascii="Times New Roman" w:hAnsi="Times New Roman" w:cs="Times New Roman"/>
          <w:b/>
          <w:bCs/>
          <w:sz w:val="40"/>
          <w:szCs w:val="40"/>
        </w:rPr>
        <w:t>Social Service</w:t>
      </w:r>
    </w:p>
    <w:p w14:paraId="2E2E7B10" w14:textId="7E7072C3" w:rsidR="00632EC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w:t>
      </w:r>
      <w:r w:rsidR="00931145">
        <w:rPr>
          <w:rFonts w:ascii="Times New Roman" w:hAnsi="Times New Roman" w:cs="Times New Roman"/>
          <w:b/>
          <w:bCs/>
          <w:sz w:val="40"/>
          <w:szCs w:val="40"/>
        </w:rPr>
        <w:t xml:space="preserve"> ……………… BSSE-</w:t>
      </w:r>
      <w:r w:rsidR="009E1EEA">
        <w:rPr>
          <w:rFonts w:ascii="Times New Roman" w:hAnsi="Times New Roman" w:cs="Times New Roman"/>
          <w:b/>
          <w:bCs/>
          <w:sz w:val="40"/>
          <w:szCs w:val="40"/>
        </w:rPr>
        <w:t>6</w:t>
      </w:r>
      <w:r w:rsidR="00931145">
        <w:rPr>
          <w:rFonts w:ascii="Times New Roman" w:hAnsi="Times New Roman" w:cs="Times New Roman"/>
          <w:b/>
          <w:bCs/>
          <w:sz w:val="40"/>
          <w:szCs w:val="40"/>
        </w:rPr>
        <w:t>-Afternoon</w:t>
      </w:r>
    </w:p>
    <w:p w14:paraId="4402848B" w14:textId="2FA397A0" w:rsidR="00586CAB" w:rsidRDefault="00586CAB" w:rsidP="00586CAB">
      <w:pPr>
        <w:rPr>
          <w:rFonts w:ascii="Times New Roman" w:hAnsi="Times New Roman" w:cs="Times New Roman"/>
          <w:b/>
          <w:bCs/>
          <w:sz w:val="40"/>
          <w:szCs w:val="40"/>
        </w:rPr>
      </w:pPr>
    </w:p>
    <w:p w14:paraId="63928F61" w14:textId="77777777" w:rsidR="009E1EEA" w:rsidRDefault="009E1EEA" w:rsidP="00586CAB">
      <w:pPr>
        <w:rPr>
          <w:rFonts w:ascii="Times New Roman" w:hAnsi="Times New Roman" w:cs="Times New Roman"/>
          <w:sz w:val="40"/>
          <w:szCs w:val="40"/>
        </w:rPr>
      </w:pPr>
      <w:r>
        <w:rPr>
          <w:rFonts w:ascii="Times New Roman" w:hAnsi="Times New Roman" w:cs="Times New Roman"/>
          <w:sz w:val="40"/>
          <w:szCs w:val="40"/>
        </w:rPr>
        <w:br/>
      </w:r>
    </w:p>
    <w:p w14:paraId="1ABE27E2" w14:textId="77777777" w:rsidR="009E1EEA" w:rsidRDefault="009E1EEA">
      <w:pPr>
        <w:rPr>
          <w:rFonts w:ascii="Times New Roman" w:hAnsi="Times New Roman" w:cs="Times New Roman"/>
          <w:sz w:val="40"/>
          <w:szCs w:val="40"/>
        </w:rPr>
      </w:pPr>
      <w:r>
        <w:rPr>
          <w:rFonts w:ascii="Times New Roman" w:hAnsi="Times New Roman" w:cs="Times New Roman"/>
          <w:sz w:val="40"/>
          <w:szCs w:val="40"/>
        </w:rPr>
        <w:br w:type="page"/>
      </w:r>
    </w:p>
    <w:p w14:paraId="5CF90D23" w14:textId="77777777" w:rsidR="00201579" w:rsidRPr="00766C46" w:rsidRDefault="00586CAB" w:rsidP="00201579">
      <w:pPr>
        <w:rPr>
          <w:rFonts w:ascii="Times New Roman" w:hAnsi="Times New Roman" w:cs="Times New Roman"/>
          <w:b/>
          <w:bCs/>
          <w:sz w:val="24"/>
          <w:szCs w:val="24"/>
        </w:rPr>
      </w:pPr>
      <w:r w:rsidRPr="009E1EEA">
        <w:rPr>
          <w:rFonts w:ascii="Times New Roman" w:hAnsi="Times New Roman" w:cs="Times New Roman"/>
          <w:sz w:val="24"/>
          <w:szCs w:val="24"/>
        </w:rPr>
        <w:lastRenderedPageBreak/>
        <w:br/>
      </w:r>
      <w:r w:rsidR="00201579" w:rsidRPr="00766C46">
        <w:rPr>
          <w:rFonts w:ascii="Times New Roman" w:hAnsi="Times New Roman" w:cs="Times New Roman"/>
          <w:b/>
          <w:bCs/>
          <w:sz w:val="28"/>
          <w:szCs w:val="28"/>
        </w:rPr>
        <w:t>1. Introduction to Special Populations</w:t>
      </w:r>
    </w:p>
    <w:p w14:paraId="3514FBF8" w14:textId="4D8AD0DA"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Special populations refer to groups of people who face unique challenges due to physical, mental, economic, or social disadvantages. These individuals often require targeted support from social services to ensure equal opportunities and quality of life.</w:t>
      </w:r>
    </w:p>
    <w:p w14:paraId="57C9B5AD" w14:textId="60F511F1"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Social services play a crucial role in providing healthcare, education, housing, and legal aid to these groups, helping them integrate into society and overcome systemic barriers.</w:t>
      </w:r>
    </w:p>
    <w:p w14:paraId="704B9F4A"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2. Categories of Special Populations</w:t>
      </w:r>
    </w:p>
    <w:p w14:paraId="202ABF57"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A. Individuals with Disabilities</w:t>
      </w:r>
    </w:p>
    <w:p w14:paraId="16BA1AED" w14:textId="34BE267D"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Physical disabilities (e.g., mobility impairments, visual/hearing impairments)</w:t>
      </w:r>
    </w:p>
    <w:p w14:paraId="471B7E55" w14:textId="7DD75E60"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Intellectual &amp; developmental disabilities (e.g., Down syndrome, autism)</w:t>
      </w:r>
    </w:p>
    <w:p w14:paraId="637EC310" w14:textId="4A4C8854"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Mental health disorders (e.g., schizophrenia, severe depression)</w:t>
      </w:r>
    </w:p>
    <w:p w14:paraId="110E35FA"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B. Elderly &amp; Aging Populations</w:t>
      </w:r>
    </w:p>
    <w:p w14:paraId="592F874A" w14:textId="7516D74E"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Seniors facing loneliness, chronic illness, or financial instability</w:t>
      </w:r>
    </w:p>
    <w:p w14:paraId="5AF1A647" w14:textId="084EAE8B"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Victims of elder abuse or neglect</w:t>
      </w:r>
    </w:p>
    <w:p w14:paraId="0384D082"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C. Low-Income &amp; Homeless Individuals</w:t>
      </w:r>
    </w:p>
    <w:p w14:paraId="3B2DEBF6" w14:textId="590BFEAB"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Families living below the poverty line</w:t>
      </w:r>
    </w:p>
    <w:p w14:paraId="11C36AF2" w14:textId="6A123F1C"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Homeless populations (including veterans and youth)</w:t>
      </w:r>
    </w:p>
    <w:p w14:paraId="10EA6EE7"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D. At-Risk Youth &amp; Children</w:t>
      </w:r>
    </w:p>
    <w:p w14:paraId="70A6C7B2" w14:textId="5754C4E4"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Orphans, foster children, and runaways</w:t>
      </w:r>
    </w:p>
    <w:p w14:paraId="6522DDAD" w14:textId="5D1DB279"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Victims of child abuse, trafficking, or substance abuse</w:t>
      </w:r>
    </w:p>
    <w:p w14:paraId="059F2FAF"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E. Refugees &amp; Immigrants</w:t>
      </w:r>
    </w:p>
    <w:p w14:paraId="420F6D60" w14:textId="2B5E5633"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Asylum seekers escaping war or persecution</w:t>
      </w:r>
    </w:p>
    <w:p w14:paraId="12C727F3" w14:textId="6E6ECA93"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Undocumented migrants facing legal and social challenges</w:t>
      </w:r>
    </w:p>
    <w:p w14:paraId="7D5453FD"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F. Victims of Domestic Violence &amp; Abuse</w:t>
      </w:r>
    </w:p>
    <w:p w14:paraId="20F93503" w14:textId="68A2EFB8"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Women, children, and LGBTQ+ individuals facing abuse</w:t>
      </w:r>
    </w:p>
    <w:p w14:paraId="4E478C9D" w14:textId="08DB85A6"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Human trafficking survivors</w:t>
      </w:r>
    </w:p>
    <w:p w14:paraId="29EA3FA6"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G. Incarcerated &amp; Formerly Incarcerated Individuals</w:t>
      </w:r>
    </w:p>
    <w:p w14:paraId="68FD06B4" w14:textId="51F04031"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Prisoners needing rehabilitation</w:t>
      </w:r>
    </w:p>
    <w:p w14:paraId="184D423A" w14:textId="1FB08523" w:rsidR="00201579" w:rsidRPr="00201579" w:rsidRDefault="00201579" w:rsidP="00766C46">
      <w:pPr>
        <w:rPr>
          <w:rFonts w:ascii="Times New Roman" w:hAnsi="Times New Roman" w:cs="Times New Roman"/>
          <w:sz w:val="24"/>
          <w:szCs w:val="24"/>
        </w:rPr>
      </w:pPr>
      <w:r w:rsidRPr="00201579">
        <w:rPr>
          <w:rFonts w:ascii="Times New Roman" w:hAnsi="Times New Roman" w:cs="Times New Roman"/>
          <w:sz w:val="24"/>
          <w:szCs w:val="24"/>
        </w:rPr>
        <w:t>Ex-convicts struggling with reintegration</w:t>
      </w:r>
    </w:p>
    <w:p w14:paraId="66F27BEA" w14:textId="77777777" w:rsidR="00201579" w:rsidRPr="00766C46" w:rsidRDefault="00201579" w:rsidP="00201579">
      <w:pPr>
        <w:rPr>
          <w:rFonts w:ascii="Times New Roman" w:hAnsi="Times New Roman" w:cs="Times New Roman"/>
          <w:b/>
          <w:bCs/>
          <w:sz w:val="24"/>
          <w:szCs w:val="24"/>
        </w:rPr>
      </w:pPr>
      <w:r w:rsidRPr="00766C46">
        <w:rPr>
          <w:rFonts w:ascii="Times New Roman" w:hAnsi="Times New Roman" w:cs="Times New Roman"/>
          <w:b/>
          <w:bCs/>
          <w:sz w:val="24"/>
          <w:szCs w:val="24"/>
        </w:rPr>
        <w:t>3. Challenges Faced by Special Populations</w:t>
      </w:r>
    </w:p>
    <w:p w14:paraId="7F88BFD5" w14:textId="70A8B3CE" w:rsidR="00201579" w:rsidRPr="00201579" w:rsidRDefault="00201579" w:rsidP="0020157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4"/>
          <w:szCs w:val="24"/>
        </w:rPr>
      </w:pPr>
      <w:r w:rsidRPr="00201579">
        <w:rPr>
          <w:rFonts w:ascii="Times New Roman" w:hAnsi="Times New Roman" w:cs="Times New Roman"/>
          <w:b/>
          <w:bCs/>
          <w:sz w:val="24"/>
          <w:szCs w:val="24"/>
        </w:rPr>
        <w:lastRenderedPageBreak/>
        <w:t>Population</w:t>
      </w:r>
      <w:r w:rsidRPr="00201579">
        <w:rPr>
          <w:rFonts w:ascii="Times New Roman" w:hAnsi="Times New Roman" w:cs="Times New Roman"/>
          <w:b/>
          <w:bCs/>
          <w:sz w:val="24"/>
          <w:szCs w:val="24"/>
        </w:rPr>
        <w:tab/>
      </w:r>
      <w:r w:rsidRPr="00201579">
        <w:rPr>
          <w:rFonts w:ascii="Times New Roman" w:hAnsi="Times New Roman" w:cs="Times New Roman"/>
          <w:b/>
          <w:bCs/>
          <w:sz w:val="24"/>
          <w:szCs w:val="24"/>
        </w:rPr>
        <w:tab/>
      </w:r>
      <w:r w:rsidRPr="00201579">
        <w:rPr>
          <w:rFonts w:ascii="Times New Roman" w:hAnsi="Times New Roman" w:cs="Times New Roman"/>
          <w:b/>
          <w:bCs/>
          <w:sz w:val="24"/>
          <w:szCs w:val="24"/>
        </w:rPr>
        <w:tab/>
        <w:t>Key Challenges</w:t>
      </w:r>
    </w:p>
    <w:p w14:paraId="3C3449F0" w14:textId="1306EC2F" w:rsidR="00201579" w:rsidRPr="00201579" w:rsidRDefault="00201579" w:rsidP="00201579">
      <w:pPr>
        <w:pBdr>
          <w:top w:val="single" w:sz="4" w:space="1" w:color="auto"/>
          <w:left w:val="single" w:sz="4" w:space="4" w:color="auto"/>
          <w:bottom w:val="single" w:sz="4" w:space="1" w:color="auto"/>
          <w:right w:val="single" w:sz="4" w:space="4" w:color="auto"/>
          <w:between w:val="single" w:sz="4" w:space="1" w:color="auto"/>
          <w:bar w:val="single" w:sz="4" w:color="auto"/>
        </w:pBdr>
        <w:ind w:left="2880" w:hanging="2880"/>
        <w:rPr>
          <w:rFonts w:ascii="Times New Roman" w:hAnsi="Times New Roman" w:cs="Times New Roman"/>
          <w:sz w:val="24"/>
          <w:szCs w:val="24"/>
        </w:rPr>
      </w:pPr>
      <w:r w:rsidRPr="00201579">
        <w:rPr>
          <w:rFonts w:ascii="Times New Roman" w:hAnsi="Times New Roman" w:cs="Times New Roman"/>
          <w:sz w:val="24"/>
          <w:szCs w:val="24"/>
        </w:rPr>
        <w:t>Disabled Individuals</w:t>
      </w:r>
      <w:r>
        <w:rPr>
          <w:rFonts w:ascii="Times New Roman" w:hAnsi="Times New Roman" w:cs="Times New Roman"/>
          <w:sz w:val="24"/>
          <w:szCs w:val="24"/>
        </w:rPr>
        <w:tab/>
      </w:r>
      <w:r w:rsidRPr="00201579">
        <w:rPr>
          <w:rFonts w:ascii="Times New Roman" w:hAnsi="Times New Roman" w:cs="Times New Roman"/>
          <w:sz w:val="24"/>
          <w:szCs w:val="24"/>
        </w:rPr>
        <w:t>Accessibility issues, employment discrimination, healthcare barriers</w:t>
      </w:r>
    </w:p>
    <w:p w14:paraId="3D0543E5" w14:textId="27FDA451" w:rsidR="00201579" w:rsidRPr="00201579" w:rsidRDefault="00201579" w:rsidP="0020157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201579">
        <w:rPr>
          <w:rFonts w:ascii="Times New Roman" w:hAnsi="Times New Roman" w:cs="Times New Roman"/>
          <w:sz w:val="24"/>
          <w:szCs w:val="24"/>
        </w:rPr>
        <w:t>Elderly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01579">
        <w:rPr>
          <w:rFonts w:ascii="Times New Roman" w:hAnsi="Times New Roman" w:cs="Times New Roman"/>
          <w:sz w:val="24"/>
          <w:szCs w:val="24"/>
        </w:rPr>
        <w:tab/>
        <w:t>Social isolation, ageism, lack of elderly care facilities</w:t>
      </w:r>
    </w:p>
    <w:p w14:paraId="0E0A7B84" w14:textId="27DC89F6" w:rsidR="00201579" w:rsidRPr="00201579" w:rsidRDefault="00201579" w:rsidP="0020157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201579">
        <w:rPr>
          <w:rFonts w:ascii="Times New Roman" w:hAnsi="Times New Roman" w:cs="Times New Roman"/>
          <w:sz w:val="24"/>
          <w:szCs w:val="24"/>
        </w:rPr>
        <w:t>Homeless</w:t>
      </w:r>
      <w:r>
        <w:rPr>
          <w:rFonts w:ascii="Times New Roman" w:hAnsi="Times New Roman" w:cs="Times New Roman"/>
          <w:sz w:val="24"/>
          <w:szCs w:val="24"/>
        </w:rPr>
        <w:tab/>
      </w:r>
      <w:r>
        <w:rPr>
          <w:rFonts w:ascii="Times New Roman" w:hAnsi="Times New Roman" w:cs="Times New Roman"/>
          <w:sz w:val="24"/>
          <w:szCs w:val="24"/>
        </w:rPr>
        <w:tab/>
      </w:r>
      <w:r w:rsidRPr="00201579">
        <w:rPr>
          <w:rFonts w:ascii="Times New Roman" w:hAnsi="Times New Roman" w:cs="Times New Roman"/>
          <w:sz w:val="24"/>
          <w:szCs w:val="24"/>
        </w:rPr>
        <w:tab/>
        <w:t>Lack of shelter, mental health issues, unemployment</w:t>
      </w:r>
    </w:p>
    <w:p w14:paraId="433129D4" w14:textId="2F984614" w:rsidR="00201579" w:rsidRPr="00201579" w:rsidRDefault="00201579" w:rsidP="0020157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201579">
        <w:rPr>
          <w:rFonts w:ascii="Times New Roman" w:hAnsi="Times New Roman" w:cs="Times New Roman"/>
          <w:sz w:val="24"/>
          <w:szCs w:val="24"/>
        </w:rPr>
        <w:t>At-Risk Youth</w:t>
      </w:r>
      <w:r>
        <w:rPr>
          <w:rFonts w:ascii="Times New Roman" w:hAnsi="Times New Roman" w:cs="Times New Roman"/>
          <w:sz w:val="24"/>
          <w:szCs w:val="24"/>
        </w:rPr>
        <w:tab/>
      </w:r>
      <w:r>
        <w:rPr>
          <w:rFonts w:ascii="Times New Roman" w:hAnsi="Times New Roman" w:cs="Times New Roman"/>
          <w:sz w:val="24"/>
          <w:szCs w:val="24"/>
        </w:rPr>
        <w:tab/>
      </w:r>
      <w:r w:rsidRPr="00201579">
        <w:rPr>
          <w:rFonts w:ascii="Times New Roman" w:hAnsi="Times New Roman" w:cs="Times New Roman"/>
          <w:sz w:val="24"/>
          <w:szCs w:val="24"/>
        </w:rPr>
        <w:tab/>
        <w:t>Educational gaps, trauma, lack of family support</w:t>
      </w:r>
    </w:p>
    <w:p w14:paraId="501E90AB" w14:textId="251171FE" w:rsidR="00201579" w:rsidRPr="00201579" w:rsidRDefault="00201579" w:rsidP="0020157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201579">
        <w:rPr>
          <w:rFonts w:ascii="Times New Roman" w:hAnsi="Times New Roman" w:cs="Times New Roman"/>
          <w:sz w:val="24"/>
          <w:szCs w:val="24"/>
        </w:rPr>
        <w:t>Refugees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201579">
        <w:rPr>
          <w:rFonts w:ascii="Times New Roman" w:hAnsi="Times New Roman" w:cs="Times New Roman"/>
          <w:sz w:val="24"/>
          <w:szCs w:val="24"/>
        </w:rPr>
        <w:t>Language barriers, legal struggles, cultural adjustment</w:t>
      </w:r>
    </w:p>
    <w:p w14:paraId="3FA0C41E" w14:textId="553447AA" w:rsidR="00201579" w:rsidRPr="00201579" w:rsidRDefault="00201579" w:rsidP="0020157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201579">
        <w:rPr>
          <w:rFonts w:ascii="Times New Roman" w:hAnsi="Times New Roman" w:cs="Times New Roman"/>
          <w:sz w:val="24"/>
          <w:szCs w:val="24"/>
        </w:rPr>
        <w:t>Abuse Victims</w:t>
      </w:r>
      <w:r w:rsidRPr="00201579">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01579">
        <w:rPr>
          <w:rFonts w:ascii="Times New Roman" w:hAnsi="Times New Roman" w:cs="Times New Roman"/>
          <w:sz w:val="24"/>
          <w:szCs w:val="24"/>
        </w:rPr>
        <w:t>Fear of reporting, PTSD, financial dependence on abusers</w:t>
      </w:r>
    </w:p>
    <w:p w14:paraId="15907E21" w14:textId="2003C351" w:rsidR="00201579" w:rsidRPr="00201579" w:rsidRDefault="00201579" w:rsidP="0020157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201579">
        <w:rPr>
          <w:rFonts w:ascii="Times New Roman" w:hAnsi="Times New Roman" w:cs="Times New Roman"/>
          <w:sz w:val="24"/>
          <w:szCs w:val="24"/>
        </w:rPr>
        <w:t>Ex-Convicts</w:t>
      </w:r>
      <w:r w:rsidRPr="00201579">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01579">
        <w:rPr>
          <w:rFonts w:ascii="Times New Roman" w:hAnsi="Times New Roman" w:cs="Times New Roman"/>
          <w:sz w:val="24"/>
          <w:szCs w:val="24"/>
        </w:rPr>
        <w:t>Stigma, difficulty finding jobs, housing discrimination</w:t>
      </w:r>
    </w:p>
    <w:p w14:paraId="6343798C"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4. Role of Social Services in Supporting Special Populations</w:t>
      </w:r>
    </w:p>
    <w:p w14:paraId="2E9AED97"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A. Healthcare Services</w:t>
      </w:r>
    </w:p>
    <w:p w14:paraId="0593330C" w14:textId="5A2FF54C"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Free/subsidized clinics for low-income groups</w:t>
      </w:r>
    </w:p>
    <w:p w14:paraId="32ACF896" w14:textId="17B3722D"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Mental health counseling for abuse victims and at-risk youth</w:t>
      </w:r>
    </w:p>
    <w:p w14:paraId="36AA7474" w14:textId="3B35BD7F"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Rehabilitation programs for disabled and elderly individuals</w:t>
      </w:r>
    </w:p>
    <w:p w14:paraId="4442580A"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B. Educational Support</w:t>
      </w:r>
    </w:p>
    <w:p w14:paraId="48EB5F8A" w14:textId="7A016E57"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Special education programs for children with disabilities</w:t>
      </w:r>
    </w:p>
    <w:p w14:paraId="55697A80" w14:textId="23F2F88B"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Scholarships &amp; vocational training for at-risk youth</w:t>
      </w:r>
    </w:p>
    <w:p w14:paraId="4A8D704B"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C. Housing &amp; Shelter Assistance</w:t>
      </w:r>
    </w:p>
    <w:p w14:paraId="0B02E826" w14:textId="029DC7AA"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Homeless shelters &amp; transitional housing</w:t>
      </w:r>
    </w:p>
    <w:p w14:paraId="118A8FD8" w14:textId="2DCF3E82"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Subsidized housing for low-income families</w:t>
      </w:r>
    </w:p>
    <w:p w14:paraId="0BBD0F23"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D. Legal Aid &amp; Advocacy</w:t>
      </w:r>
    </w:p>
    <w:p w14:paraId="19DA5A04" w14:textId="6A5DDC09"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Protection orders for domestic violence victims</w:t>
      </w:r>
    </w:p>
    <w:p w14:paraId="0F580053" w14:textId="01DF30C0"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Immigration legal services for refugees</w:t>
      </w:r>
    </w:p>
    <w:p w14:paraId="3E113636"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E. Employment Assistance</w:t>
      </w:r>
    </w:p>
    <w:p w14:paraId="46ECF82B" w14:textId="6241657C"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Job training programs for ex-convicts and disabled individuals</w:t>
      </w:r>
    </w:p>
    <w:p w14:paraId="7A18CFA6" w14:textId="1D946DB4"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Microfinance loans for low-income entrepreneurs</w:t>
      </w:r>
    </w:p>
    <w:p w14:paraId="24E2FDDB"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5. Government Policies and Programs</w:t>
      </w:r>
    </w:p>
    <w:p w14:paraId="3331796D" w14:textId="77777777"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b/>
          <w:bCs/>
          <w:sz w:val="24"/>
          <w:szCs w:val="24"/>
        </w:rPr>
        <w:t>A. United States</w:t>
      </w:r>
    </w:p>
    <w:p w14:paraId="45667652" w14:textId="1FC39F3A"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Americans with Disabilities Act (ADA) – Ensures accessibility rights</w:t>
      </w:r>
    </w:p>
    <w:p w14:paraId="5C14A322" w14:textId="2EC02D3E"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Section 8 Housing – Subsidized housing for low-income families</w:t>
      </w:r>
    </w:p>
    <w:p w14:paraId="1EC3291E" w14:textId="77777777"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lastRenderedPageBreak/>
        <w:t>TANF (Temporary Assistance for Needy Families) – Financial aid for struggling families</w:t>
      </w:r>
    </w:p>
    <w:p w14:paraId="400D2E9A" w14:textId="77777777" w:rsidR="00201579" w:rsidRPr="00201579" w:rsidRDefault="00201579" w:rsidP="00201579">
      <w:pPr>
        <w:rPr>
          <w:rFonts w:ascii="Times New Roman" w:hAnsi="Times New Roman" w:cs="Times New Roman"/>
          <w:sz w:val="24"/>
          <w:szCs w:val="24"/>
        </w:rPr>
      </w:pPr>
    </w:p>
    <w:p w14:paraId="54C1A774"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B. Global Initiatives</w:t>
      </w:r>
    </w:p>
    <w:p w14:paraId="133ACF56" w14:textId="64C85DC1"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UNHCR (UN Refugee Agency) – Supports displaced populations</w:t>
      </w:r>
    </w:p>
    <w:p w14:paraId="35BA1DE1" w14:textId="75C19D7C"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WHO Disability Programs – Improves healthcare access for disabled individuals</w:t>
      </w:r>
    </w:p>
    <w:p w14:paraId="40190081"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6. Case Studies / Real-World Examples</w:t>
      </w:r>
    </w:p>
    <w:p w14:paraId="1A351E72" w14:textId="77777777"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Case Study 1: Homeless Veterans in the U.S.</w:t>
      </w:r>
    </w:p>
    <w:p w14:paraId="0FAD59EE" w14:textId="335F008A"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Issue: High rates of PTSD and unemployment among veterans</w:t>
      </w:r>
    </w:p>
    <w:p w14:paraId="5DB36395" w14:textId="5EA46BCC"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Solution: HUD-VASH Program (housing vouchers + VA healthcare)</w:t>
      </w:r>
    </w:p>
    <w:p w14:paraId="4600233F" w14:textId="77777777"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Case Study 2: Refugee Integration in Germany</w:t>
      </w:r>
    </w:p>
    <w:p w14:paraId="6BF1281B" w14:textId="6E725620"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Issue: Syrian refugees facing language and job barriers</w:t>
      </w:r>
    </w:p>
    <w:p w14:paraId="17DEEBC2" w14:textId="74D6C5E2" w:rsidR="00201579" w:rsidRPr="00201579"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Solution: Integration courses (German language + job training)</w:t>
      </w:r>
    </w:p>
    <w:p w14:paraId="5E072B9F"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7. Recommendations for Improving Social Services</w:t>
      </w:r>
    </w:p>
    <w:p w14:paraId="54214ACD" w14:textId="77777777" w:rsidR="00201579" w:rsidRPr="00201579" w:rsidRDefault="00201579" w:rsidP="00201579">
      <w:pPr>
        <w:rPr>
          <w:rFonts w:ascii="Times New Roman" w:hAnsi="Times New Roman" w:cs="Times New Roman"/>
          <w:sz w:val="24"/>
          <w:szCs w:val="24"/>
        </w:rPr>
      </w:pPr>
      <w:r w:rsidRPr="00201579">
        <w:rPr>
          <w:rFonts w:ascii="Segoe UI Emoji" w:hAnsi="Segoe UI Emoji" w:cs="Segoe UI Emoji"/>
          <w:sz w:val="24"/>
          <w:szCs w:val="24"/>
        </w:rPr>
        <w:t>✔</w:t>
      </w:r>
      <w:r w:rsidRPr="00201579">
        <w:rPr>
          <w:rFonts w:ascii="Times New Roman" w:hAnsi="Times New Roman" w:cs="Times New Roman"/>
          <w:sz w:val="24"/>
          <w:szCs w:val="24"/>
        </w:rPr>
        <w:t xml:space="preserve"> Increase funding for mental health and disability services</w:t>
      </w:r>
    </w:p>
    <w:p w14:paraId="1C3F84B9" w14:textId="77777777" w:rsidR="00201579" w:rsidRPr="00201579" w:rsidRDefault="00201579" w:rsidP="00201579">
      <w:pPr>
        <w:rPr>
          <w:rFonts w:ascii="Times New Roman" w:hAnsi="Times New Roman" w:cs="Times New Roman"/>
          <w:sz w:val="24"/>
          <w:szCs w:val="24"/>
        </w:rPr>
      </w:pPr>
      <w:r w:rsidRPr="00201579">
        <w:rPr>
          <w:rFonts w:ascii="Segoe UI Emoji" w:hAnsi="Segoe UI Emoji" w:cs="Segoe UI Emoji"/>
          <w:sz w:val="24"/>
          <w:szCs w:val="24"/>
        </w:rPr>
        <w:t>✔</w:t>
      </w:r>
      <w:r w:rsidRPr="00201579">
        <w:rPr>
          <w:rFonts w:ascii="Times New Roman" w:hAnsi="Times New Roman" w:cs="Times New Roman"/>
          <w:sz w:val="24"/>
          <w:szCs w:val="24"/>
        </w:rPr>
        <w:t xml:space="preserve"> Expand affordable housing programs</w:t>
      </w:r>
    </w:p>
    <w:p w14:paraId="4BD37669" w14:textId="77777777" w:rsidR="00201579" w:rsidRPr="00201579" w:rsidRDefault="00201579" w:rsidP="00201579">
      <w:pPr>
        <w:rPr>
          <w:rFonts w:ascii="Times New Roman" w:hAnsi="Times New Roman" w:cs="Times New Roman"/>
          <w:sz w:val="24"/>
          <w:szCs w:val="24"/>
        </w:rPr>
      </w:pPr>
      <w:r w:rsidRPr="00201579">
        <w:rPr>
          <w:rFonts w:ascii="Segoe UI Emoji" w:hAnsi="Segoe UI Emoji" w:cs="Segoe UI Emoji"/>
          <w:sz w:val="24"/>
          <w:szCs w:val="24"/>
        </w:rPr>
        <w:t>✔</w:t>
      </w:r>
      <w:r w:rsidRPr="00201579">
        <w:rPr>
          <w:rFonts w:ascii="Times New Roman" w:hAnsi="Times New Roman" w:cs="Times New Roman"/>
          <w:sz w:val="24"/>
          <w:szCs w:val="24"/>
        </w:rPr>
        <w:t xml:space="preserve"> Strengthen anti-discrimination laws for employment</w:t>
      </w:r>
    </w:p>
    <w:p w14:paraId="0A7285BF" w14:textId="77777777" w:rsidR="00201579" w:rsidRPr="00201579" w:rsidRDefault="00201579" w:rsidP="00201579">
      <w:pPr>
        <w:rPr>
          <w:rFonts w:ascii="Times New Roman" w:hAnsi="Times New Roman" w:cs="Times New Roman"/>
          <w:sz w:val="24"/>
          <w:szCs w:val="24"/>
        </w:rPr>
      </w:pPr>
      <w:r w:rsidRPr="00201579">
        <w:rPr>
          <w:rFonts w:ascii="Segoe UI Emoji" w:hAnsi="Segoe UI Emoji" w:cs="Segoe UI Emoji"/>
          <w:sz w:val="24"/>
          <w:szCs w:val="24"/>
        </w:rPr>
        <w:t>✔</w:t>
      </w:r>
      <w:r w:rsidRPr="00201579">
        <w:rPr>
          <w:rFonts w:ascii="Times New Roman" w:hAnsi="Times New Roman" w:cs="Times New Roman"/>
          <w:sz w:val="24"/>
          <w:szCs w:val="24"/>
        </w:rPr>
        <w:t xml:space="preserve"> Community outreach programs to reduce stigma</w:t>
      </w:r>
    </w:p>
    <w:p w14:paraId="66819D91" w14:textId="77777777" w:rsidR="00201579" w:rsidRPr="00201579" w:rsidRDefault="00201579" w:rsidP="00201579">
      <w:pPr>
        <w:rPr>
          <w:rFonts w:ascii="Times New Roman" w:hAnsi="Times New Roman" w:cs="Times New Roman"/>
          <w:sz w:val="24"/>
          <w:szCs w:val="24"/>
        </w:rPr>
      </w:pPr>
    </w:p>
    <w:p w14:paraId="1586B1D3" w14:textId="77777777" w:rsidR="00201579" w:rsidRPr="00201579" w:rsidRDefault="00201579" w:rsidP="00201579">
      <w:pPr>
        <w:rPr>
          <w:rFonts w:ascii="Times New Roman" w:hAnsi="Times New Roman" w:cs="Times New Roman"/>
          <w:b/>
          <w:bCs/>
          <w:sz w:val="24"/>
          <w:szCs w:val="24"/>
        </w:rPr>
      </w:pPr>
      <w:r w:rsidRPr="00201579">
        <w:rPr>
          <w:rFonts w:ascii="Times New Roman" w:hAnsi="Times New Roman" w:cs="Times New Roman"/>
          <w:b/>
          <w:bCs/>
          <w:sz w:val="24"/>
          <w:szCs w:val="24"/>
        </w:rPr>
        <w:t>8. Conclusion</w:t>
      </w:r>
    </w:p>
    <w:p w14:paraId="2B5E997A" w14:textId="6B609F93" w:rsidR="009E1EEA" w:rsidRPr="009E1EEA" w:rsidRDefault="00201579" w:rsidP="00201579">
      <w:pPr>
        <w:rPr>
          <w:rFonts w:ascii="Times New Roman" w:hAnsi="Times New Roman" w:cs="Times New Roman"/>
          <w:sz w:val="24"/>
          <w:szCs w:val="24"/>
        </w:rPr>
      </w:pPr>
      <w:r w:rsidRPr="00201579">
        <w:rPr>
          <w:rFonts w:ascii="Times New Roman" w:hAnsi="Times New Roman" w:cs="Times New Roman"/>
          <w:sz w:val="24"/>
          <w:szCs w:val="24"/>
        </w:rPr>
        <w:t>Special populations require tailored social services to address their unique challenges. Governments, NGOs, and communities must collaborate to ensure equitable access to healthcare, education, and employment opportunities. By improving policies and increasing awareness, society can create a more inclusive and supportive environment for all.</w:t>
      </w:r>
    </w:p>
    <w:p w14:paraId="70794758" w14:textId="77777777" w:rsidR="009E1EEA" w:rsidRPr="009E1EEA" w:rsidRDefault="009E1EEA" w:rsidP="009E1EEA">
      <w:pPr>
        <w:rPr>
          <w:rFonts w:ascii="Times New Roman" w:hAnsi="Times New Roman" w:cs="Times New Roman"/>
          <w:sz w:val="24"/>
          <w:szCs w:val="24"/>
        </w:rPr>
      </w:pPr>
    </w:p>
    <w:sectPr w:rsidR="009E1EEA" w:rsidRPr="009E1EEA" w:rsidSect="001F2BB6">
      <w:pgSz w:w="12240" w:h="15840"/>
      <w:pgMar w:top="1080" w:right="1440" w:bottom="90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31531" w14:textId="77777777" w:rsidR="005F3E58" w:rsidRDefault="005F3E58" w:rsidP="00586CAB">
      <w:pPr>
        <w:spacing w:after="0" w:line="240" w:lineRule="auto"/>
      </w:pPr>
      <w:r>
        <w:separator/>
      </w:r>
    </w:p>
  </w:endnote>
  <w:endnote w:type="continuationSeparator" w:id="0">
    <w:p w14:paraId="4CDD075C" w14:textId="77777777" w:rsidR="005F3E58" w:rsidRDefault="005F3E58" w:rsidP="00586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49241" w14:textId="77777777" w:rsidR="005F3E58" w:rsidRDefault="005F3E58" w:rsidP="00586CAB">
      <w:pPr>
        <w:spacing w:after="0" w:line="240" w:lineRule="auto"/>
      </w:pPr>
      <w:r>
        <w:separator/>
      </w:r>
    </w:p>
  </w:footnote>
  <w:footnote w:type="continuationSeparator" w:id="0">
    <w:p w14:paraId="0862760D" w14:textId="77777777" w:rsidR="005F3E58" w:rsidRDefault="005F3E58" w:rsidP="00586C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EF"/>
    <w:rsid w:val="001F2BB6"/>
    <w:rsid w:val="00201579"/>
    <w:rsid w:val="002D3DC3"/>
    <w:rsid w:val="00383F83"/>
    <w:rsid w:val="00586CAB"/>
    <w:rsid w:val="005F3E58"/>
    <w:rsid w:val="00632ECE"/>
    <w:rsid w:val="006624EF"/>
    <w:rsid w:val="00677F6D"/>
    <w:rsid w:val="00766C46"/>
    <w:rsid w:val="00931145"/>
    <w:rsid w:val="00983046"/>
    <w:rsid w:val="009A37E3"/>
    <w:rsid w:val="009E1EEA"/>
    <w:rsid w:val="00AE153B"/>
    <w:rsid w:val="00CB4FBF"/>
    <w:rsid w:val="00D52BE4"/>
    <w:rsid w:val="00EC3D46"/>
    <w:rsid w:val="00F643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E43A"/>
  <w15:chartTrackingRefBased/>
  <w15:docId w15:val="{F0BF7B9C-B5E9-4FB8-9FA1-AC81AEEE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CAB"/>
  </w:style>
  <w:style w:type="paragraph" w:styleId="Footer">
    <w:name w:val="footer"/>
    <w:basedOn w:val="Normal"/>
    <w:link w:val="FooterChar"/>
    <w:uiPriority w:val="99"/>
    <w:unhideWhenUsed/>
    <w:rsid w:val="00586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115284">
      <w:bodyDiv w:val="1"/>
      <w:marLeft w:val="0"/>
      <w:marRight w:val="0"/>
      <w:marTop w:val="0"/>
      <w:marBottom w:val="0"/>
      <w:divBdr>
        <w:top w:val="none" w:sz="0" w:space="0" w:color="auto"/>
        <w:left w:val="none" w:sz="0" w:space="0" w:color="auto"/>
        <w:bottom w:val="none" w:sz="0" w:space="0" w:color="auto"/>
        <w:right w:val="none" w:sz="0" w:space="0" w:color="auto"/>
      </w:divBdr>
    </w:div>
    <w:div w:id="335957878">
      <w:bodyDiv w:val="1"/>
      <w:marLeft w:val="0"/>
      <w:marRight w:val="0"/>
      <w:marTop w:val="0"/>
      <w:marBottom w:val="0"/>
      <w:divBdr>
        <w:top w:val="none" w:sz="0" w:space="0" w:color="auto"/>
        <w:left w:val="none" w:sz="0" w:space="0" w:color="auto"/>
        <w:bottom w:val="none" w:sz="0" w:space="0" w:color="auto"/>
        <w:right w:val="none" w:sz="0" w:space="0" w:color="auto"/>
      </w:divBdr>
      <w:divsChild>
        <w:div w:id="1492676207">
          <w:marLeft w:val="0"/>
          <w:marRight w:val="0"/>
          <w:marTop w:val="0"/>
          <w:marBottom w:val="0"/>
          <w:divBdr>
            <w:top w:val="none" w:sz="0" w:space="0" w:color="auto"/>
            <w:left w:val="none" w:sz="0" w:space="0" w:color="auto"/>
            <w:bottom w:val="none" w:sz="0" w:space="0" w:color="auto"/>
            <w:right w:val="none" w:sz="0" w:space="0" w:color="auto"/>
          </w:divBdr>
          <w:divsChild>
            <w:div w:id="1701471034">
              <w:marLeft w:val="0"/>
              <w:marRight w:val="0"/>
              <w:marTop w:val="0"/>
              <w:marBottom w:val="0"/>
              <w:divBdr>
                <w:top w:val="none" w:sz="0" w:space="0" w:color="auto"/>
                <w:left w:val="none" w:sz="0" w:space="0" w:color="auto"/>
                <w:bottom w:val="none" w:sz="0" w:space="0" w:color="auto"/>
                <w:right w:val="none" w:sz="0" w:space="0" w:color="auto"/>
              </w:divBdr>
            </w:div>
          </w:divsChild>
        </w:div>
        <w:div w:id="1169326043">
          <w:marLeft w:val="0"/>
          <w:marRight w:val="0"/>
          <w:marTop w:val="0"/>
          <w:marBottom w:val="0"/>
          <w:divBdr>
            <w:top w:val="none" w:sz="0" w:space="0" w:color="auto"/>
            <w:left w:val="none" w:sz="0" w:space="0" w:color="auto"/>
            <w:bottom w:val="none" w:sz="0" w:space="0" w:color="auto"/>
            <w:right w:val="none" w:sz="0" w:space="0" w:color="auto"/>
          </w:divBdr>
          <w:divsChild>
            <w:div w:id="445538648">
              <w:marLeft w:val="0"/>
              <w:marRight w:val="120"/>
              <w:marTop w:val="0"/>
              <w:marBottom w:val="0"/>
              <w:divBdr>
                <w:top w:val="none" w:sz="0" w:space="0" w:color="auto"/>
                <w:left w:val="none" w:sz="0" w:space="0" w:color="auto"/>
                <w:bottom w:val="none" w:sz="0" w:space="0" w:color="auto"/>
                <w:right w:val="none" w:sz="0" w:space="0" w:color="auto"/>
              </w:divBdr>
              <w:divsChild>
                <w:div w:id="953752332">
                  <w:marLeft w:val="0"/>
                  <w:marRight w:val="0"/>
                  <w:marTop w:val="0"/>
                  <w:marBottom w:val="0"/>
                  <w:divBdr>
                    <w:top w:val="single" w:sz="6" w:space="0" w:color="ECECEC"/>
                    <w:left w:val="single" w:sz="6" w:space="0" w:color="ECECEC"/>
                    <w:bottom w:val="single" w:sz="6" w:space="0" w:color="ECECEC"/>
                    <w:right w:val="single" w:sz="6" w:space="0" w:color="ECECEC"/>
                  </w:divBdr>
                  <w:divsChild>
                    <w:div w:id="17428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00114">
              <w:marLeft w:val="0"/>
              <w:marRight w:val="0"/>
              <w:marTop w:val="0"/>
              <w:marBottom w:val="0"/>
              <w:divBdr>
                <w:top w:val="none" w:sz="0" w:space="0" w:color="auto"/>
                <w:left w:val="none" w:sz="0" w:space="0" w:color="auto"/>
                <w:bottom w:val="none" w:sz="0" w:space="0" w:color="auto"/>
                <w:right w:val="none" w:sz="0" w:space="0" w:color="auto"/>
              </w:divBdr>
              <w:divsChild>
                <w:div w:id="892231268">
                  <w:marLeft w:val="0"/>
                  <w:marRight w:val="0"/>
                  <w:marTop w:val="0"/>
                  <w:marBottom w:val="0"/>
                  <w:divBdr>
                    <w:top w:val="none" w:sz="0" w:space="0" w:color="auto"/>
                    <w:left w:val="none" w:sz="0" w:space="0" w:color="auto"/>
                    <w:bottom w:val="none" w:sz="0" w:space="0" w:color="auto"/>
                    <w:right w:val="none" w:sz="0" w:space="0" w:color="auto"/>
                  </w:divBdr>
                </w:div>
                <w:div w:id="1467820959">
                  <w:marLeft w:val="0"/>
                  <w:marRight w:val="0"/>
                  <w:marTop w:val="0"/>
                  <w:marBottom w:val="0"/>
                  <w:divBdr>
                    <w:top w:val="none" w:sz="0" w:space="0" w:color="auto"/>
                    <w:left w:val="none" w:sz="0" w:space="0" w:color="auto"/>
                    <w:bottom w:val="none" w:sz="0" w:space="0" w:color="auto"/>
                    <w:right w:val="none" w:sz="0" w:space="0" w:color="auto"/>
                  </w:divBdr>
                  <w:divsChild>
                    <w:div w:id="14661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151632">
          <w:marLeft w:val="0"/>
          <w:marRight w:val="0"/>
          <w:marTop w:val="0"/>
          <w:marBottom w:val="0"/>
          <w:divBdr>
            <w:top w:val="none" w:sz="0" w:space="0" w:color="auto"/>
            <w:left w:val="none" w:sz="0" w:space="0" w:color="auto"/>
            <w:bottom w:val="none" w:sz="0" w:space="0" w:color="auto"/>
            <w:right w:val="none" w:sz="0" w:space="0" w:color="auto"/>
          </w:divBdr>
        </w:div>
        <w:div w:id="768281307">
          <w:marLeft w:val="0"/>
          <w:marRight w:val="0"/>
          <w:marTop w:val="0"/>
          <w:marBottom w:val="0"/>
          <w:divBdr>
            <w:top w:val="none" w:sz="0" w:space="0" w:color="auto"/>
            <w:left w:val="none" w:sz="0" w:space="0" w:color="auto"/>
            <w:bottom w:val="none" w:sz="0" w:space="0" w:color="auto"/>
            <w:right w:val="none" w:sz="0" w:space="0" w:color="auto"/>
          </w:divBdr>
        </w:div>
        <w:div w:id="126558778">
          <w:marLeft w:val="0"/>
          <w:marRight w:val="0"/>
          <w:marTop w:val="0"/>
          <w:marBottom w:val="0"/>
          <w:divBdr>
            <w:top w:val="none" w:sz="0" w:space="0" w:color="auto"/>
            <w:left w:val="none" w:sz="0" w:space="0" w:color="auto"/>
            <w:bottom w:val="none" w:sz="0" w:space="0" w:color="auto"/>
            <w:right w:val="none" w:sz="0" w:space="0" w:color="auto"/>
          </w:divBdr>
        </w:div>
      </w:divsChild>
    </w:div>
    <w:div w:id="1110246959">
      <w:bodyDiv w:val="1"/>
      <w:marLeft w:val="0"/>
      <w:marRight w:val="0"/>
      <w:marTop w:val="0"/>
      <w:marBottom w:val="0"/>
      <w:divBdr>
        <w:top w:val="none" w:sz="0" w:space="0" w:color="auto"/>
        <w:left w:val="none" w:sz="0" w:space="0" w:color="auto"/>
        <w:bottom w:val="none" w:sz="0" w:space="0" w:color="auto"/>
        <w:right w:val="none" w:sz="0" w:space="0" w:color="auto"/>
      </w:divBdr>
    </w:div>
    <w:div w:id="133275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413D0-B788-400D-B2E4-6874E0636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9</cp:revision>
  <dcterms:created xsi:type="dcterms:W3CDTF">2024-02-27T15:58:00Z</dcterms:created>
  <dcterms:modified xsi:type="dcterms:W3CDTF">2025-05-18T17:37:00Z</dcterms:modified>
</cp:coreProperties>
</file>