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D3A6F" w14:textId="5FB3B1E3" w:rsidR="00C717CE" w:rsidRDefault="00A54CAB">
      <w:pPr>
        <w:rPr>
          <w:lang w:val="en-US"/>
        </w:rPr>
      </w:pPr>
      <w:r>
        <w:rPr>
          <w:lang w:val="en-US"/>
        </w:rPr>
        <w:t xml:space="preserve">Literature review </w:t>
      </w: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559"/>
        <w:gridCol w:w="2094"/>
        <w:gridCol w:w="1933"/>
        <w:gridCol w:w="1936"/>
        <w:gridCol w:w="2126"/>
        <w:gridCol w:w="1984"/>
      </w:tblGrid>
      <w:tr w:rsidR="00A54CAB" w14:paraId="0DD3EB05" w14:textId="77777777" w:rsidTr="00DE2874">
        <w:tc>
          <w:tcPr>
            <w:tcW w:w="559" w:type="dxa"/>
          </w:tcPr>
          <w:p w14:paraId="09527C4F" w14:textId="777BC6BC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094" w:type="dxa"/>
          </w:tcPr>
          <w:p w14:paraId="3C77A5E9" w14:textId="5E955333" w:rsidR="00A54CAB" w:rsidRPr="00A54CAB" w:rsidRDefault="00A54CAB">
            <w:pPr>
              <w:rPr>
                <w:lang w:val="en-US"/>
              </w:rPr>
            </w:pPr>
            <w:r>
              <w:rPr>
                <w:lang w:val="en-US"/>
              </w:rPr>
              <w:t>Authors, year and publication</w:t>
            </w:r>
          </w:p>
        </w:tc>
        <w:tc>
          <w:tcPr>
            <w:tcW w:w="1933" w:type="dxa"/>
          </w:tcPr>
          <w:p w14:paraId="5524B2DC" w14:textId="3C01D2CD" w:rsidR="00A54CAB" w:rsidRDefault="00A54CAB">
            <w:pPr>
              <w:rPr>
                <w:lang w:val="en-US"/>
              </w:rPr>
            </w:pPr>
            <w:r>
              <w:t>Research objective and method</w:t>
            </w:r>
          </w:p>
        </w:tc>
        <w:tc>
          <w:tcPr>
            <w:tcW w:w="1936" w:type="dxa"/>
          </w:tcPr>
          <w:p w14:paraId="7BEE8C3E" w14:textId="2CEAF9F5" w:rsidR="00A54CAB" w:rsidRDefault="00A54CAB">
            <w:pPr>
              <w:rPr>
                <w:lang w:val="en-US"/>
              </w:rPr>
            </w:pPr>
            <w:r>
              <w:rPr>
                <w:lang w:val="en-US"/>
              </w:rPr>
              <w:t xml:space="preserve">Main findings </w:t>
            </w:r>
          </w:p>
        </w:tc>
        <w:tc>
          <w:tcPr>
            <w:tcW w:w="2126" w:type="dxa"/>
          </w:tcPr>
          <w:p w14:paraId="09871D10" w14:textId="49483447" w:rsidR="00A54CAB" w:rsidRDefault="00A54CAB">
            <w:pPr>
              <w:rPr>
                <w:lang w:val="en-US"/>
              </w:rPr>
            </w:pPr>
            <w:r>
              <w:t>Limitations / critical analysis</w:t>
            </w:r>
          </w:p>
        </w:tc>
        <w:tc>
          <w:tcPr>
            <w:tcW w:w="1984" w:type="dxa"/>
          </w:tcPr>
          <w:p w14:paraId="1F72AFED" w14:textId="453BEFF2" w:rsidR="00A54CAB" w:rsidRDefault="00A54CAB">
            <w:pPr>
              <w:rPr>
                <w:lang w:val="en-US"/>
              </w:rPr>
            </w:pPr>
            <w:r>
              <w:t>Relevance to the project</w:t>
            </w:r>
          </w:p>
        </w:tc>
      </w:tr>
      <w:tr w:rsidR="00A54CAB" w14:paraId="238E7062" w14:textId="77777777" w:rsidTr="00DE2874">
        <w:tc>
          <w:tcPr>
            <w:tcW w:w="559" w:type="dxa"/>
          </w:tcPr>
          <w:p w14:paraId="15EBE314" w14:textId="62841F25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094" w:type="dxa"/>
          </w:tcPr>
          <w:p w14:paraId="15733BF4" w14:textId="506A71BB" w:rsidR="00A54CAB" w:rsidRDefault="00A54CAB">
            <w:pPr>
              <w:rPr>
                <w:lang w:val="en-US"/>
              </w:rPr>
            </w:pPr>
            <w:r>
              <w:t>Toleu et al. (2022), Data-Driven Approach for Spellchecking and Autocorrection</w:t>
            </w:r>
          </w:p>
        </w:tc>
        <w:tc>
          <w:tcPr>
            <w:tcW w:w="1933" w:type="dxa"/>
          </w:tcPr>
          <w:p w14:paraId="00CFB046" w14:textId="2CE933E1" w:rsidR="00A54CAB" w:rsidRDefault="00A54CAB">
            <w:pPr>
              <w:rPr>
                <w:lang w:val="en-US"/>
              </w:rPr>
            </w:pPr>
            <w:r>
              <w:t>Develops QazSpell using web-collected noisy text, a substring error model and a contextual model.</w:t>
            </w:r>
          </w:p>
        </w:tc>
        <w:tc>
          <w:tcPr>
            <w:tcW w:w="1936" w:type="dxa"/>
          </w:tcPr>
          <w:p w14:paraId="3AAA1C7C" w14:textId="568D2503" w:rsidR="00A54CAB" w:rsidRDefault="00A54CAB">
            <w:pPr>
              <w:rPr>
                <w:lang w:val="en-US"/>
              </w:rPr>
            </w:pPr>
            <w:r>
              <w:t>Contextual information improves spelling correction compared with using the error model alone.</w:t>
            </w:r>
          </w:p>
        </w:tc>
        <w:tc>
          <w:tcPr>
            <w:tcW w:w="2126" w:type="dxa"/>
          </w:tcPr>
          <w:p w14:paraId="2B139D96" w14:textId="2FAF232D" w:rsidR="00A54CAB" w:rsidRDefault="00A54CAB">
            <w:pPr>
              <w:rPr>
                <w:lang w:val="en-US"/>
              </w:rPr>
            </w:pPr>
            <w:r>
              <w:t>Noisy web data contains false misspellings. Surface-form processing does not fully solve data sparsity caused by Kazakh morphology.</w:t>
            </w:r>
          </w:p>
        </w:tc>
        <w:tc>
          <w:tcPr>
            <w:tcW w:w="1984" w:type="dxa"/>
          </w:tcPr>
          <w:p w14:paraId="2A914EF2" w14:textId="1FCDE046" w:rsidR="00A54CAB" w:rsidRDefault="00A54CAB">
            <w:pPr>
              <w:rPr>
                <w:lang w:val="en-US"/>
              </w:rPr>
            </w:pPr>
            <w:r>
              <w:t>Provides a baseline for the Kazakh spelling correction module.</w:t>
            </w:r>
          </w:p>
        </w:tc>
      </w:tr>
      <w:tr w:rsidR="00A54CAB" w14:paraId="5216D5B3" w14:textId="77777777" w:rsidTr="00DE2874">
        <w:tc>
          <w:tcPr>
            <w:tcW w:w="559" w:type="dxa"/>
          </w:tcPr>
          <w:p w14:paraId="2A7A2A9B" w14:textId="01ABAA3C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094" w:type="dxa"/>
          </w:tcPr>
          <w:p w14:paraId="2BC14F55" w14:textId="7032181A" w:rsidR="00A54CAB" w:rsidRDefault="00DE2874">
            <w:pPr>
              <w:rPr>
                <w:lang w:val="en-US"/>
              </w:rPr>
            </w:pPr>
            <w:r>
              <w:t>Marier et al. (2025), Grammatical Error Correction for Low-Resource Languages: A Review of Challenges, Strategies, Computational and Future Directions</w:t>
            </w:r>
          </w:p>
        </w:tc>
        <w:tc>
          <w:tcPr>
            <w:tcW w:w="1933" w:type="dxa"/>
          </w:tcPr>
          <w:p w14:paraId="320D2D3F" w14:textId="42CD4BBD" w:rsidR="00A54CAB" w:rsidRDefault="00DE2874">
            <w:pPr>
              <w:rPr>
                <w:lang w:val="en-US"/>
              </w:rPr>
            </w:pPr>
            <w:r>
              <w:t>Reviews GEC methods, including synthetic data generation, multilingual pretrained models and cross-lingual transfer learning.</w:t>
            </w:r>
          </w:p>
        </w:tc>
        <w:tc>
          <w:tcPr>
            <w:tcW w:w="1936" w:type="dxa"/>
          </w:tcPr>
          <w:p w14:paraId="3E8D9AA9" w14:textId="67A572E2" w:rsidR="00A54CAB" w:rsidRDefault="00DE2874">
            <w:pPr>
              <w:rPr>
                <w:lang w:val="en-US"/>
              </w:rPr>
            </w:pPr>
            <w:r>
              <w:t>Highlights data augmentation and multilingual learning as useful strategies for low-resource languages.</w:t>
            </w:r>
          </w:p>
        </w:tc>
        <w:tc>
          <w:tcPr>
            <w:tcW w:w="2126" w:type="dxa"/>
          </w:tcPr>
          <w:p w14:paraId="597317E4" w14:textId="39BA1622" w:rsidR="00DE2874" w:rsidRPr="00DE2874" w:rsidRDefault="00DE2874" w:rsidP="00DE2874">
            <w:pPr>
              <w:rPr>
                <w:lang w:val="en-US"/>
              </w:rPr>
            </w:pPr>
            <w:r>
              <w:t>The review identifies continuing gaps in language-specific evaluation, gold-standard datasets and computational efficiency.</w:t>
            </w:r>
          </w:p>
        </w:tc>
        <w:tc>
          <w:tcPr>
            <w:tcW w:w="1984" w:type="dxa"/>
          </w:tcPr>
          <w:p w14:paraId="2F685F25" w14:textId="186EA51F" w:rsidR="00A54CAB" w:rsidRDefault="00DE2874">
            <w:pPr>
              <w:rPr>
                <w:lang w:val="en-US"/>
              </w:rPr>
            </w:pPr>
            <w:r>
              <w:t>Supports the choice of methods and evaluation criteria for a low-resource language setting.</w:t>
            </w:r>
          </w:p>
        </w:tc>
      </w:tr>
      <w:tr w:rsidR="00A54CAB" w14:paraId="0A965847" w14:textId="77777777" w:rsidTr="00DE2874">
        <w:tc>
          <w:tcPr>
            <w:tcW w:w="559" w:type="dxa"/>
          </w:tcPr>
          <w:p w14:paraId="511103E6" w14:textId="31AE6078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094" w:type="dxa"/>
          </w:tcPr>
          <w:p w14:paraId="14CF8086" w14:textId="0EAB96CB" w:rsidR="00A54CAB" w:rsidRDefault="00DE2874">
            <w:pPr>
              <w:rPr>
                <w:lang w:val="en-US"/>
              </w:rPr>
            </w:pPr>
            <w:r>
              <w:t>Kozhirbayev &amp; Yessenbayev (2025), Fine-Tuning Methods and Dataset Structures for Multilingual Neural Machine Translation: A Kazakh–English–Russian Case Study in the IT Domain</w:t>
            </w:r>
          </w:p>
        </w:tc>
        <w:tc>
          <w:tcPr>
            <w:tcW w:w="1933" w:type="dxa"/>
          </w:tcPr>
          <w:p w14:paraId="778252B8" w14:textId="11EC468B" w:rsidR="00A54CAB" w:rsidRDefault="00DE2874">
            <w:pPr>
              <w:rPr>
                <w:lang w:val="en-US"/>
              </w:rPr>
            </w:pPr>
            <w:r>
              <w:t>Compares single-stage and two-stage fine-tuning of NLLB and triplet versus non-triplet datasets.</w:t>
            </w:r>
          </w:p>
        </w:tc>
        <w:tc>
          <w:tcPr>
            <w:tcW w:w="1936" w:type="dxa"/>
          </w:tcPr>
          <w:p w14:paraId="5DAC45F7" w14:textId="1A9C40B3" w:rsidR="00A54CAB" w:rsidRDefault="00DE2874">
            <w:pPr>
              <w:rPr>
                <w:lang w:val="en-US"/>
              </w:rPr>
            </w:pPr>
            <w:r>
              <w:t>Reports that single-stage fine-tuning benefits some low-resource language pairs, while triplet datasets improve cross-lingual consistency.</w:t>
            </w:r>
          </w:p>
        </w:tc>
        <w:tc>
          <w:tcPr>
            <w:tcW w:w="2126" w:type="dxa"/>
          </w:tcPr>
          <w:p w14:paraId="35050EF1" w14:textId="3025FF31" w:rsidR="00A54CAB" w:rsidRDefault="00DE2874">
            <w:pPr>
              <w:rPr>
                <w:lang w:val="en-US"/>
              </w:rPr>
            </w:pPr>
            <w:r>
              <w:t>The 50,000-triplet dataset focuses on IT texts, limiting generalization to other domains. Automatic metrics may not fully capture semantic quality.</w:t>
            </w:r>
          </w:p>
        </w:tc>
        <w:tc>
          <w:tcPr>
            <w:tcW w:w="1984" w:type="dxa"/>
          </w:tcPr>
          <w:p w14:paraId="1E1AF0D8" w14:textId="5E557526" w:rsidR="00A54CAB" w:rsidRDefault="00DE2874">
            <w:pPr>
              <w:rPr>
                <w:lang w:val="en-US"/>
              </w:rPr>
            </w:pPr>
            <w:r>
              <w:t>Informs the selection and adaptation of a translation model for Kazakh and English output.</w:t>
            </w:r>
          </w:p>
        </w:tc>
      </w:tr>
      <w:tr w:rsidR="00A54CAB" w14:paraId="2022F93C" w14:textId="77777777" w:rsidTr="00DE2874">
        <w:tc>
          <w:tcPr>
            <w:tcW w:w="559" w:type="dxa"/>
          </w:tcPr>
          <w:p w14:paraId="44C54C0C" w14:textId="09B79691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094" w:type="dxa"/>
          </w:tcPr>
          <w:p w14:paraId="6003414C" w14:textId="0CC03928" w:rsidR="00A54CAB" w:rsidRDefault="00DE2874">
            <w:pPr>
              <w:rPr>
                <w:lang w:val="en-US"/>
              </w:rPr>
            </w:pPr>
            <w:r>
              <w:t xml:space="preserve">Chernyavskaya &amp; Zharkynbekova (2024), Code Switching Patterns in </w:t>
            </w:r>
            <w:r>
              <w:lastRenderedPageBreak/>
              <w:t>Kazakh-Russian Hybrid Language Practice: An Empirical Study</w:t>
            </w:r>
          </w:p>
        </w:tc>
        <w:tc>
          <w:tcPr>
            <w:tcW w:w="1933" w:type="dxa"/>
          </w:tcPr>
          <w:p w14:paraId="19E932F5" w14:textId="56DEB5CB" w:rsidR="00A54CAB" w:rsidRDefault="00DE2874">
            <w:pPr>
              <w:rPr>
                <w:lang w:val="en-US"/>
              </w:rPr>
            </w:pPr>
            <w:r>
              <w:lastRenderedPageBreak/>
              <w:t xml:space="preserve">Investigates Kazakh-Russian language switching through two </w:t>
            </w:r>
            <w:r>
              <w:lastRenderedPageBreak/>
              <w:t>surveys involving bilingual respondents.</w:t>
            </w:r>
          </w:p>
          <w:p w14:paraId="77ECF1BF" w14:textId="77777777" w:rsidR="00DE2874" w:rsidRPr="00DE2874" w:rsidRDefault="00DE2874" w:rsidP="00DE2874">
            <w:pPr>
              <w:rPr>
                <w:lang w:val="en-US"/>
              </w:rPr>
            </w:pPr>
          </w:p>
        </w:tc>
        <w:tc>
          <w:tcPr>
            <w:tcW w:w="1936" w:type="dxa"/>
          </w:tcPr>
          <w:p w14:paraId="5803373A" w14:textId="74E100A9" w:rsidR="00A54CAB" w:rsidRDefault="00DE2874">
            <w:pPr>
              <w:rPr>
                <w:lang w:val="en-US"/>
              </w:rPr>
            </w:pPr>
            <w:r>
              <w:lastRenderedPageBreak/>
              <w:t xml:space="preserve">Shows that language switching can be a normal communicative </w:t>
            </w:r>
            <w:r>
              <w:lastRenderedPageBreak/>
              <w:t>practice rather than simply a sign of insufficient language proficiency.</w:t>
            </w:r>
          </w:p>
        </w:tc>
        <w:tc>
          <w:tcPr>
            <w:tcW w:w="2126" w:type="dxa"/>
          </w:tcPr>
          <w:p w14:paraId="0E6A9C3E" w14:textId="0780D669" w:rsidR="00A54CAB" w:rsidRDefault="00DE2874">
            <w:pPr>
              <w:rPr>
                <w:lang w:val="en-US"/>
              </w:rPr>
            </w:pPr>
            <w:r>
              <w:lastRenderedPageBreak/>
              <w:t xml:space="preserve">The study focuses on sociolinguistic behavior, not automated spelling </w:t>
            </w:r>
            <w:r>
              <w:lastRenderedPageBreak/>
              <w:t>correction; the survey samples are limited.</w:t>
            </w:r>
          </w:p>
        </w:tc>
        <w:tc>
          <w:tcPr>
            <w:tcW w:w="1984" w:type="dxa"/>
          </w:tcPr>
          <w:p w14:paraId="2AF8A6C7" w14:textId="0278574D" w:rsidR="00A54CAB" w:rsidRDefault="00DE2874">
            <w:pPr>
              <w:rPr>
                <w:lang w:val="en-US"/>
              </w:rPr>
            </w:pPr>
            <w:r>
              <w:lastRenderedPageBreak/>
              <w:t xml:space="preserve">Helps define valid code-switching as a phenomenon that the </w:t>
            </w:r>
            <w:r>
              <w:lastRenderedPageBreak/>
              <w:t>correction system should preserve.</w:t>
            </w:r>
          </w:p>
        </w:tc>
      </w:tr>
      <w:tr w:rsidR="00A54CAB" w14:paraId="0B54E900" w14:textId="77777777" w:rsidTr="00DE2874">
        <w:tc>
          <w:tcPr>
            <w:tcW w:w="559" w:type="dxa"/>
          </w:tcPr>
          <w:p w14:paraId="78C03D92" w14:textId="179B5121" w:rsidR="00A54CAB" w:rsidRPr="00DE2874" w:rsidRDefault="00DE287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2094" w:type="dxa"/>
          </w:tcPr>
          <w:p w14:paraId="020714E3" w14:textId="4CD20189" w:rsidR="00A54CAB" w:rsidRPr="00DE2874" w:rsidRDefault="00DE2874" w:rsidP="00DE2874">
            <w:r>
              <w:t>Borisov et al. (2025), Low-Resource Machine Translation for Code-switched Kazakh-Russian Language Pair</w:t>
            </w:r>
          </w:p>
        </w:tc>
        <w:tc>
          <w:tcPr>
            <w:tcW w:w="1933" w:type="dxa"/>
          </w:tcPr>
          <w:p w14:paraId="64B8EBE7" w14:textId="2EDD5F88" w:rsidR="00A54CAB" w:rsidRDefault="00DE2874">
            <w:pPr>
              <w:rPr>
                <w:lang w:val="en-US"/>
              </w:rPr>
            </w:pPr>
            <w:r>
              <w:t>Develops a code-switched translation approach using synthetic data and existing parallel corpora.</w:t>
            </w:r>
          </w:p>
        </w:tc>
        <w:tc>
          <w:tcPr>
            <w:tcW w:w="1936" w:type="dxa"/>
          </w:tcPr>
          <w:p w14:paraId="253EF9E7" w14:textId="59BC9CD4" w:rsidR="00A54CAB" w:rsidRDefault="00DE2874">
            <w:pPr>
              <w:rPr>
                <w:lang w:val="en-US"/>
              </w:rPr>
            </w:pPr>
            <w:r>
              <w:t>I</w:t>
            </w:r>
            <w:r>
              <w:t>ntroduces a Kazakh-Russian code-switching parallel dataset of 618 sentences and reports better human evaluation than an existing commercial system.</w:t>
            </w:r>
          </w:p>
        </w:tc>
        <w:tc>
          <w:tcPr>
            <w:tcW w:w="2126" w:type="dxa"/>
          </w:tcPr>
          <w:p w14:paraId="7C05DC7F" w14:textId="1E3D04BC" w:rsidR="00A54CAB" w:rsidRDefault="00DE2874">
            <w:pPr>
              <w:rPr>
                <w:lang w:val="en-US"/>
              </w:rPr>
            </w:pPr>
            <w:r>
              <w:t>The small dataset is intended for evaluation rather than training. Synthetic data may not capture all natural language-switching patterns.</w:t>
            </w:r>
          </w:p>
        </w:tc>
        <w:tc>
          <w:tcPr>
            <w:tcW w:w="1984" w:type="dxa"/>
          </w:tcPr>
          <w:p w14:paraId="07E8DC37" w14:textId="5238F792" w:rsidR="00A54CAB" w:rsidRDefault="00DE2874">
            <w:pPr>
              <w:rPr>
                <w:lang w:val="en-US"/>
              </w:rPr>
            </w:pPr>
            <w:r>
              <w:t>One of the closest studies to the project's mixed-language processing and translation stages.</w:t>
            </w:r>
          </w:p>
        </w:tc>
      </w:tr>
      <w:tr w:rsidR="00A54CAB" w14:paraId="172B793D" w14:textId="77777777" w:rsidTr="00DE2874">
        <w:tc>
          <w:tcPr>
            <w:tcW w:w="559" w:type="dxa"/>
          </w:tcPr>
          <w:p w14:paraId="537B4F42" w14:textId="2AF6015F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094" w:type="dxa"/>
          </w:tcPr>
          <w:p w14:paraId="3C9C81E6" w14:textId="4D80C4F7" w:rsidR="00A54CAB" w:rsidRDefault="00DE2874" w:rsidP="00DE2874">
            <w:pPr>
              <w:rPr>
                <w:lang w:val="en-US"/>
              </w:rPr>
            </w:pPr>
            <w:r>
              <w:t>Kubal &amp; Nagvenkar (2025), Leveraging Multilingual Models for Robust Grammatical Error Correction Across Low-Resource Languages</w:t>
            </w:r>
          </w:p>
        </w:tc>
        <w:tc>
          <w:tcPr>
            <w:tcW w:w="1933" w:type="dxa"/>
          </w:tcPr>
          <w:p w14:paraId="5B30361C" w14:textId="0A1AEB0A" w:rsidR="00A54CAB" w:rsidRDefault="00DE2874">
            <w:pPr>
              <w:rPr>
                <w:lang w:val="en-US"/>
              </w:rPr>
            </w:pPr>
            <w:r>
              <w:t>Uses the M2M100 multilingual model and synthetic error generation for grammatical error correction.</w:t>
            </w:r>
          </w:p>
        </w:tc>
        <w:tc>
          <w:tcPr>
            <w:tcW w:w="1936" w:type="dxa"/>
          </w:tcPr>
          <w:p w14:paraId="6398BD0A" w14:textId="2DAE5904" w:rsidR="00A54CAB" w:rsidRDefault="00DE2874">
            <w:pPr>
              <w:rPr>
                <w:lang w:val="en-US"/>
              </w:rPr>
            </w:pPr>
            <w:r>
              <w:t>Reports promising Spanish GEC results and an 88.2% user acceptance rate based on user interactions.</w:t>
            </w:r>
          </w:p>
        </w:tc>
        <w:tc>
          <w:tcPr>
            <w:tcW w:w="2126" w:type="dxa"/>
          </w:tcPr>
          <w:p w14:paraId="759925E9" w14:textId="288A5868" w:rsidR="00A54CAB" w:rsidRDefault="00DE2874">
            <w:pPr>
              <w:rPr>
                <w:lang w:val="en-US"/>
              </w:rPr>
            </w:pPr>
            <w:r>
              <w:t>The implementation described focuses on Spanish; its results cannot automatically be generalized to Kazakh-Russian mixed text.</w:t>
            </w:r>
          </w:p>
        </w:tc>
        <w:tc>
          <w:tcPr>
            <w:tcW w:w="1984" w:type="dxa"/>
          </w:tcPr>
          <w:p w14:paraId="0F505076" w14:textId="3F5A3909" w:rsidR="00A54CAB" w:rsidRDefault="00DE2874">
            <w:pPr>
              <w:rPr>
                <w:lang w:val="en-US"/>
              </w:rPr>
            </w:pPr>
            <w:r>
              <w:t>Provides an alternative multilingual model architecture and data-generation strategy to investigate.</w:t>
            </w:r>
          </w:p>
        </w:tc>
      </w:tr>
      <w:tr w:rsidR="00A54CAB" w14:paraId="6D0CB2EB" w14:textId="77777777" w:rsidTr="00DE2874">
        <w:tc>
          <w:tcPr>
            <w:tcW w:w="559" w:type="dxa"/>
          </w:tcPr>
          <w:p w14:paraId="79D6DFBD" w14:textId="3A9F67AA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094" w:type="dxa"/>
          </w:tcPr>
          <w:p w14:paraId="435259E9" w14:textId="4F7C107F" w:rsidR="00A54CAB" w:rsidRDefault="00DE2874">
            <w:pPr>
              <w:rPr>
                <w:lang w:val="en-US"/>
              </w:rPr>
            </w:pPr>
            <w:r>
              <w:t>Nasyrova &amp; Sorokin (2025), Grammatical Error Correction via Sequence Tagging for Russian</w:t>
            </w:r>
          </w:p>
        </w:tc>
        <w:tc>
          <w:tcPr>
            <w:tcW w:w="1933" w:type="dxa"/>
          </w:tcPr>
          <w:p w14:paraId="49500A0C" w14:textId="6446968D" w:rsidR="00A54CAB" w:rsidRDefault="00DE2874">
            <w:pPr>
              <w:rPr>
                <w:lang w:val="en-US"/>
              </w:rPr>
            </w:pPr>
            <w:r>
              <w:t>Adapts sequence tagging with language-specific edit operations and preprocessing for Russian GEC.</w:t>
            </w:r>
          </w:p>
        </w:tc>
        <w:tc>
          <w:tcPr>
            <w:tcW w:w="1936" w:type="dxa"/>
          </w:tcPr>
          <w:p w14:paraId="1E9E565D" w14:textId="62B453A0" w:rsidR="00A54CAB" w:rsidRDefault="00DE2874">
            <w:pPr>
              <w:rPr>
                <w:lang w:val="en-US"/>
              </w:rPr>
            </w:pPr>
            <w:r>
              <w:t>Reports state-of-the-art results on the RU-Lang8 and GERA benchmarks and competitive results on RULEC-GEC at publication time.</w:t>
            </w:r>
          </w:p>
        </w:tc>
        <w:tc>
          <w:tcPr>
            <w:tcW w:w="2126" w:type="dxa"/>
          </w:tcPr>
          <w:p w14:paraId="3B63E5C2" w14:textId="1C43B01D" w:rsidR="00A54CAB" w:rsidRDefault="00DE2874">
            <w:pPr>
              <w:rPr>
                <w:lang w:val="en-US"/>
              </w:rPr>
            </w:pPr>
            <w:r>
              <w:t>The method requires a carefully designed operation set. Applying it to mixed Kazakh-Russian text would require additional adaptation and evaluation.</w:t>
            </w:r>
          </w:p>
        </w:tc>
        <w:tc>
          <w:tcPr>
            <w:tcW w:w="1984" w:type="dxa"/>
          </w:tcPr>
          <w:p w14:paraId="02721142" w14:textId="74396AC9" w:rsidR="00A54CAB" w:rsidRDefault="00DE2874">
            <w:pPr>
              <w:rPr>
                <w:lang w:val="en-US"/>
              </w:rPr>
            </w:pPr>
            <w:r>
              <w:t>Offers a possible edit-based correction approach and a Russian-language baseline.</w:t>
            </w:r>
          </w:p>
        </w:tc>
      </w:tr>
      <w:tr w:rsidR="00A54CAB" w14:paraId="7884005C" w14:textId="77777777" w:rsidTr="00DE2874">
        <w:tc>
          <w:tcPr>
            <w:tcW w:w="559" w:type="dxa"/>
          </w:tcPr>
          <w:p w14:paraId="1B38C614" w14:textId="1058A98C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094" w:type="dxa"/>
          </w:tcPr>
          <w:p w14:paraId="6C13BC76" w14:textId="6919996C" w:rsidR="00A54CAB" w:rsidRDefault="00DE2874">
            <w:pPr>
              <w:rPr>
                <w:lang w:val="en-US"/>
              </w:rPr>
            </w:pPr>
            <w:r>
              <w:t xml:space="preserve">Maxutov et al. (2024), Do LLMs Speak Kazakh? A </w:t>
            </w:r>
            <w:r>
              <w:lastRenderedPageBreak/>
              <w:t>Pilot Evaluation of Seven Models</w:t>
            </w:r>
          </w:p>
        </w:tc>
        <w:tc>
          <w:tcPr>
            <w:tcW w:w="1933" w:type="dxa"/>
          </w:tcPr>
          <w:p w14:paraId="4C31FAD8" w14:textId="349A5ACA" w:rsidR="00A54CAB" w:rsidRDefault="00DE2874">
            <w:pPr>
              <w:rPr>
                <w:lang w:val="en-US"/>
              </w:rPr>
            </w:pPr>
            <w:r>
              <w:lastRenderedPageBreak/>
              <w:t>Evaluates seven large language models on six Kazakh-</w:t>
            </w:r>
            <w:r>
              <w:lastRenderedPageBreak/>
              <w:t>language datasets covering several NLP tasks.</w:t>
            </w:r>
          </w:p>
        </w:tc>
        <w:tc>
          <w:tcPr>
            <w:tcW w:w="1936" w:type="dxa"/>
          </w:tcPr>
          <w:p w14:paraId="3471139A" w14:textId="375D8A5A" w:rsidR="00A54CAB" w:rsidRDefault="00DE2874">
            <w:pPr>
              <w:rPr>
                <w:lang w:val="en-US"/>
              </w:rPr>
            </w:pPr>
            <w:r>
              <w:lastRenderedPageBreak/>
              <w:t xml:space="preserve">Finds that model performance on Kazakh is </w:t>
            </w:r>
            <w:r>
              <w:lastRenderedPageBreak/>
              <w:t>generally weaker than on comparable English tasks; performance also varies by task type.</w:t>
            </w:r>
          </w:p>
        </w:tc>
        <w:tc>
          <w:tcPr>
            <w:tcW w:w="2126" w:type="dxa"/>
          </w:tcPr>
          <w:p w14:paraId="7109BA55" w14:textId="0A850CFF" w:rsidR="00A54CAB" w:rsidRDefault="00DE2874">
            <w:pPr>
              <w:rPr>
                <w:lang w:val="en-US"/>
              </w:rPr>
            </w:pPr>
            <w:r>
              <w:lastRenderedPageBreak/>
              <w:t xml:space="preserve">A pilot evaluation across selected models and datasets does not </w:t>
            </w:r>
            <w:r>
              <w:lastRenderedPageBreak/>
              <w:t>establish performance for every mixed-language correction scenario.</w:t>
            </w:r>
          </w:p>
        </w:tc>
        <w:tc>
          <w:tcPr>
            <w:tcW w:w="1984" w:type="dxa"/>
          </w:tcPr>
          <w:p w14:paraId="1D3E4259" w14:textId="51C76A49" w:rsidR="00A54CAB" w:rsidRDefault="00DE2874">
            <w:pPr>
              <w:rPr>
                <w:lang w:val="en-US"/>
              </w:rPr>
            </w:pPr>
            <w:r>
              <w:lastRenderedPageBreak/>
              <w:t xml:space="preserve">Motivates direct testing of model capabilities on Kazakh and </w:t>
            </w:r>
            <w:r>
              <w:lastRenderedPageBreak/>
              <w:t>mixed-language input.</w:t>
            </w:r>
          </w:p>
        </w:tc>
      </w:tr>
      <w:tr w:rsidR="00A54CAB" w14:paraId="158D7393" w14:textId="77777777" w:rsidTr="00DE2874">
        <w:tc>
          <w:tcPr>
            <w:tcW w:w="559" w:type="dxa"/>
          </w:tcPr>
          <w:p w14:paraId="7B0EB3D1" w14:textId="346D0998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094" w:type="dxa"/>
          </w:tcPr>
          <w:p w14:paraId="7E15566D" w14:textId="28F8813A" w:rsidR="00A54CAB" w:rsidRDefault="00DE2874">
            <w:pPr>
              <w:rPr>
                <w:lang w:val="en-US"/>
              </w:rPr>
            </w:pPr>
            <w:r>
              <w:t>Yeshpanov et al. (2024), KazParC: Kazakh Parallel Corpus for Machine Translation</w:t>
            </w:r>
          </w:p>
        </w:tc>
        <w:tc>
          <w:tcPr>
            <w:tcW w:w="1933" w:type="dxa"/>
          </w:tcPr>
          <w:p w14:paraId="13A19D65" w14:textId="730E59E7" w:rsidR="00A54CAB" w:rsidRDefault="00DE2874">
            <w:pPr>
              <w:rPr>
                <w:lang w:val="en-US"/>
              </w:rPr>
            </w:pPr>
            <w:r>
              <w:t>Introduces a multilingual parallel corpus covering Kazakh, English, Russian and Turkish, alongside the Tilmash translation model.</w:t>
            </w:r>
          </w:p>
        </w:tc>
        <w:tc>
          <w:tcPr>
            <w:tcW w:w="1936" w:type="dxa"/>
          </w:tcPr>
          <w:p w14:paraId="3A1FE0AB" w14:textId="632468CB" w:rsidR="00A54CAB" w:rsidRDefault="00DE2874">
            <w:pPr>
              <w:rPr>
                <w:lang w:val="en-US"/>
              </w:rPr>
            </w:pPr>
            <w:r>
              <w:t>Provides 371,902 parallel sentences and reports competitive translation performance using BLEU and chrF.</w:t>
            </w:r>
          </w:p>
        </w:tc>
        <w:tc>
          <w:tcPr>
            <w:tcW w:w="2126" w:type="dxa"/>
          </w:tcPr>
          <w:p w14:paraId="73FAC3B4" w14:textId="746316C9" w:rsidR="00A54CAB" w:rsidRDefault="00DE2874">
            <w:pPr>
              <w:rPr>
                <w:lang w:val="en-US"/>
              </w:rPr>
            </w:pPr>
            <w:r>
              <w:t>General parallel corpora do not specifically represent all spelling errors or Kazakh-Russian code-switching patterns.</w:t>
            </w:r>
          </w:p>
        </w:tc>
        <w:tc>
          <w:tcPr>
            <w:tcW w:w="1984" w:type="dxa"/>
          </w:tcPr>
          <w:p w14:paraId="7632CA72" w14:textId="4BC0736F" w:rsidR="00A54CAB" w:rsidRDefault="00DE2874">
            <w:pPr>
              <w:rPr>
                <w:lang w:val="en-US"/>
              </w:rPr>
            </w:pPr>
            <w:r>
              <w:t>A potential data resource and benchmark for the translation component.</w:t>
            </w:r>
          </w:p>
        </w:tc>
      </w:tr>
      <w:tr w:rsidR="00A54CAB" w14:paraId="0CAD7DF9" w14:textId="77777777" w:rsidTr="00DE2874">
        <w:tc>
          <w:tcPr>
            <w:tcW w:w="559" w:type="dxa"/>
          </w:tcPr>
          <w:p w14:paraId="6E978120" w14:textId="2227739D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094" w:type="dxa"/>
          </w:tcPr>
          <w:p w14:paraId="4541A7B4" w14:textId="6CFA9239" w:rsidR="00A54CAB" w:rsidRDefault="00DE2874">
            <w:pPr>
              <w:rPr>
                <w:lang w:val="en-US"/>
              </w:rPr>
            </w:pPr>
            <w:r>
              <w:t>Luhtaru et al. (2024), No Error Left Behind: Multilingual Grammatical Error Correction with Pre-trained Translation Models</w:t>
            </w:r>
          </w:p>
        </w:tc>
        <w:tc>
          <w:tcPr>
            <w:tcW w:w="1933" w:type="dxa"/>
          </w:tcPr>
          <w:p w14:paraId="02CB80A2" w14:textId="2A5D3A1B" w:rsidR="00A54CAB" w:rsidRDefault="00DE2874">
            <w:pPr>
              <w:rPr>
                <w:lang w:val="en-US"/>
              </w:rPr>
            </w:pPr>
            <w:r>
              <w:t>Investigates pretrained multilingual translation models for GEC, both directly and after fine-tuning.</w:t>
            </w:r>
          </w:p>
        </w:tc>
        <w:tc>
          <w:tcPr>
            <w:tcW w:w="1936" w:type="dxa"/>
          </w:tcPr>
          <w:p w14:paraId="54126AF7" w14:textId="383176A4" w:rsidR="00A54CAB" w:rsidRDefault="00DE2874">
            <w:pPr>
              <w:rPr>
                <w:lang w:val="en-US"/>
              </w:rPr>
            </w:pPr>
            <w:r>
              <w:t>Shows that multilingual MT models can perform correction and that fine-tuning can improve correction quality.</w:t>
            </w:r>
          </w:p>
        </w:tc>
        <w:tc>
          <w:tcPr>
            <w:tcW w:w="2126" w:type="dxa"/>
          </w:tcPr>
          <w:p w14:paraId="619E74B3" w14:textId="37568244" w:rsidR="00A54CAB" w:rsidRDefault="00DE2874">
            <w:pPr>
              <w:rPr>
                <w:lang w:val="en-US"/>
              </w:rPr>
            </w:pPr>
            <w:r>
              <w:t>The experiments cover English, German, Czech and Estonian, rather than Kazakh-Russian mixed text.</w:t>
            </w:r>
          </w:p>
        </w:tc>
        <w:tc>
          <w:tcPr>
            <w:tcW w:w="1984" w:type="dxa"/>
          </w:tcPr>
          <w:p w14:paraId="16EFE83F" w14:textId="7D4C9434" w:rsidR="00A54CAB" w:rsidRDefault="00DE2874">
            <w:pPr>
              <w:rPr>
                <w:lang w:val="en-US"/>
              </w:rPr>
            </w:pPr>
            <w:r>
              <w:t>Supports reusing pretrained multilingual models instead of building a correction model from scratch.</w:t>
            </w:r>
          </w:p>
        </w:tc>
      </w:tr>
      <w:tr w:rsidR="00A54CAB" w14:paraId="637E80F6" w14:textId="77777777" w:rsidTr="00DE2874">
        <w:tc>
          <w:tcPr>
            <w:tcW w:w="559" w:type="dxa"/>
          </w:tcPr>
          <w:p w14:paraId="76C67F10" w14:textId="183B53F1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094" w:type="dxa"/>
          </w:tcPr>
          <w:p w14:paraId="38057F33" w14:textId="158B4E65" w:rsidR="00A54CAB" w:rsidRDefault="00DE2874" w:rsidP="00DE2874">
            <w:pPr>
              <w:rPr>
                <w:lang w:val="en-US"/>
              </w:rPr>
            </w:pPr>
            <w:r>
              <w:t>Ingólfsdóttir et al. (2023), Byte-Level Grammatical Error Correction Using Synthetic and Curated Corpora</w:t>
            </w:r>
          </w:p>
        </w:tc>
        <w:tc>
          <w:tcPr>
            <w:tcW w:w="1933" w:type="dxa"/>
          </w:tcPr>
          <w:p w14:paraId="45EDA111" w14:textId="497C17B7" w:rsidR="00A54CAB" w:rsidRDefault="00DE2874">
            <w:pPr>
              <w:rPr>
                <w:lang w:val="en-US"/>
              </w:rPr>
            </w:pPr>
            <w:r>
              <w:t>Compares byte-level and subword-level models using synthetic errors and manually corrected real-world data.</w:t>
            </w:r>
          </w:p>
        </w:tc>
        <w:tc>
          <w:tcPr>
            <w:tcW w:w="1936" w:type="dxa"/>
          </w:tcPr>
          <w:p w14:paraId="4848E556" w14:textId="793DF8B7" w:rsidR="00DE2874" w:rsidRPr="00DE2874" w:rsidRDefault="00DE2874" w:rsidP="00DE2874">
            <w:pPr>
              <w:rPr>
                <w:lang w:val="en-US"/>
              </w:rPr>
            </w:pPr>
            <w:r>
              <w:t>Finds that byte-level models perform well on the studied Icelandic GEC tasks; combining synthetic and curated data improves coverage of different error types.</w:t>
            </w:r>
          </w:p>
        </w:tc>
        <w:tc>
          <w:tcPr>
            <w:tcW w:w="2126" w:type="dxa"/>
          </w:tcPr>
          <w:p w14:paraId="2F92FE1E" w14:textId="61B15A01" w:rsidR="00A54CAB" w:rsidRDefault="00DE2874">
            <w:pPr>
              <w:rPr>
                <w:lang w:val="en-US"/>
              </w:rPr>
            </w:pPr>
            <w:r>
              <w:t>The experiments focus on Icelandic, and corpus characteristics may affect generalization to Kazakh and Russian.</w:t>
            </w:r>
          </w:p>
        </w:tc>
        <w:tc>
          <w:tcPr>
            <w:tcW w:w="1984" w:type="dxa"/>
          </w:tcPr>
          <w:p w14:paraId="352B91A0" w14:textId="73A74CC5" w:rsidR="00A54CAB" w:rsidRDefault="00DE2874">
            <w:pPr>
              <w:rPr>
                <w:lang w:val="en-US"/>
              </w:rPr>
            </w:pPr>
            <w:r>
              <w:t>Provides an alternative for handling misspellings and unfamiliar word forms.</w:t>
            </w:r>
          </w:p>
        </w:tc>
      </w:tr>
      <w:tr w:rsidR="00A54CAB" w14:paraId="05E37B91" w14:textId="77777777" w:rsidTr="00DE2874">
        <w:tc>
          <w:tcPr>
            <w:tcW w:w="559" w:type="dxa"/>
          </w:tcPr>
          <w:p w14:paraId="07265568" w14:textId="7D543790" w:rsidR="00A54CAB" w:rsidRPr="00A54CAB" w:rsidRDefault="00A54CAB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094" w:type="dxa"/>
          </w:tcPr>
          <w:p w14:paraId="64A729CE" w14:textId="4904F1D4" w:rsidR="00A54CAB" w:rsidRDefault="00DE2874">
            <w:pPr>
              <w:rPr>
                <w:lang w:val="en-US"/>
              </w:rPr>
            </w:pPr>
            <w:r>
              <w:t xml:space="preserve">Xue et al. (2022), ByT5: Towards a Token-Free Future with Pre-trained </w:t>
            </w:r>
            <w:r>
              <w:lastRenderedPageBreak/>
              <w:t>Byte-to-Byte Models</w:t>
            </w:r>
          </w:p>
        </w:tc>
        <w:tc>
          <w:tcPr>
            <w:tcW w:w="1933" w:type="dxa"/>
          </w:tcPr>
          <w:p w14:paraId="7BFBB86C" w14:textId="53D82763" w:rsidR="00A54CAB" w:rsidRDefault="00DE2874">
            <w:pPr>
              <w:rPr>
                <w:lang w:val="en-US"/>
              </w:rPr>
            </w:pPr>
            <w:r>
              <w:lastRenderedPageBreak/>
              <w:t xml:space="preserve">Introduces pretrained byte-level Transformer </w:t>
            </w:r>
            <w:r>
              <w:lastRenderedPageBreak/>
              <w:t>models and compares their properties with token-based approaches.</w:t>
            </w:r>
          </w:p>
        </w:tc>
        <w:tc>
          <w:tcPr>
            <w:tcW w:w="1936" w:type="dxa"/>
          </w:tcPr>
          <w:p w14:paraId="02DEF95B" w14:textId="30FC7BD0" w:rsidR="00A54CAB" w:rsidRDefault="00DE2874">
            <w:pPr>
              <w:rPr>
                <w:lang w:val="en-US"/>
              </w:rPr>
            </w:pPr>
            <w:r>
              <w:lastRenderedPageBreak/>
              <w:t xml:space="preserve">Shows that byte-level processing can improve </w:t>
            </w:r>
            <w:r>
              <w:lastRenderedPageBreak/>
              <w:t>robustness to noisy text and spelling variation on the evaluated tasks.</w:t>
            </w:r>
          </w:p>
        </w:tc>
        <w:tc>
          <w:tcPr>
            <w:tcW w:w="2126" w:type="dxa"/>
          </w:tcPr>
          <w:p w14:paraId="3F10BDBF" w14:textId="44BCAAF8" w:rsidR="00A54CAB" w:rsidRDefault="00DE2874">
            <w:pPr>
              <w:rPr>
                <w:lang w:val="en-US"/>
              </w:rPr>
            </w:pPr>
            <w:r>
              <w:lastRenderedPageBreak/>
              <w:t xml:space="preserve">Byte sequences are longer than token sequences, creating </w:t>
            </w:r>
            <w:r>
              <w:lastRenderedPageBreak/>
              <w:t>computational and inference-speed trade-offs. The paper is not specifically about Kazakh-Russian correction.</w:t>
            </w:r>
          </w:p>
        </w:tc>
        <w:tc>
          <w:tcPr>
            <w:tcW w:w="1984" w:type="dxa"/>
          </w:tcPr>
          <w:p w14:paraId="27E926B9" w14:textId="77777777" w:rsidR="00DE2874" w:rsidRDefault="00DE2874" w:rsidP="00DE2874">
            <w:pPr>
              <w:pStyle w:val="NormalWeb"/>
            </w:pPr>
            <w:r>
              <w:lastRenderedPageBreak/>
              <w:t xml:space="preserve">Provides the theoretical basis for evaluating byte-level </w:t>
            </w:r>
            <w:r>
              <w:lastRenderedPageBreak/>
              <w:t>processing as an alternative to subword tokenization.</w:t>
            </w:r>
          </w:p>
          <w:p w14:paraId="004C303E" w14:textId="77777777" w:rsidR="00A54CAB" w:rsidRPr="00DE2874" w:rsidRDefault="00A54CAB"/>
        </w:tc>
      </w:tr>
    </w:tbl>
    <w:p w14:paraId="5089466F" w14:textId="77777777" w:rsidR="00A54CAB" w:rsidRPr="00A54CAB" w:rsidRDefault="00A54CAB">
      <w:pPr>
        <w:rPr>
          <w:lang w:val="en-US"/>
        </w:rPr>
      </w:pPr>
    </w:p>
    <w:sectPr w:rsidR="00A54CAB" w:rsidRPr="00A54C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AB"/>
    <w:rsid w:val="00334F78"/>
    <w:rsid w:val="005E5687"/>
    <w:rsid w:val="009D684D"/>
    <w:rsid w:val="00A54CAB"/>
    <w:rsid w:val="00C717CE"/>
    <w:rsid w:val="00CC002A"/>
    <w:rsid w:val="00DE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1091AF"/>
  <w15:chartTrackingRefBased/>
  <w15:docId w15:val="{D0D1E523-880D-9A42-BC4F-AF22EB10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4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2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Asem Nurlanova</dc:creator>
  <cp:keywords/>
  <dc:description/>
  <cp:lastModifiedBy>Asem Nurlanova</cp:lastModifiedBy>
  <cp:revision>1</cp:revision>
  <dcterms:created xsi:type="dcterms:W3CDTF">2026-10-21T06:07:00Z</dcterms:created>
  <dcterms:modified xsi:type="dcterms:W3CDTF">2026-10-21T06:31:00Z</dcterms:modified>
</cp:coreProperties>
</file>