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F91C" w14:textId="77777777" w:rsidR="00CE1613" w:rsidRDefault="00000000">
      <w:pPr>
        <w:pStyle w:val="Title"/>
      </w:pPr>
      <w:r>
        <w:t>Translation Component: Integration Design</w:t>
      </w:r>
    </w:p>
    <w:p w14:paraId="079AB7F7" w14:textId="77777777" w:rsidR="00CE1613" w:rsidRDefault="00000000">
      <w:pPr>
        <w:pStyle w:val="Heading2"/>
      </w:pPr>
      <w:r>
        <w:t>1. Role in the shared system</w:t>
      </w:r>
    </w:p>
    <w:p w14:paraId="55904397" w14:textId="77777777" w:rsidR="00CE1613" w:rsidRDefault="00000000">
      <w:r>
        <w:t>The translation component is an optional step after spelling correction. The intended flow is:</w:t>
      </w:r>
    </w:p>
    <w:p w14:paraId="1A7DCEED" w14:textId="77777777" w:rsidR="00CE1613" w:rsidRDefault="00000000">
      <w:pPr>
        <w:pStyle w:val="ListNumber"/>
      </w:pPr>
      <w:r>
        <w:t>The user enters Kazakh, Russian, or mixed Kazakh-Russian text.</w:t>
      </w:r>
    </w:p>
    <w:p w14:paraId="6778101E" w14:textId="77777777" w:rsidR="00CE1613" w:rsidRDefault="00000000">
      <w:pPr>
        <w:pStyle w:val="ListNumber"/>
      </w:pPr>
      <w:r>
        <w:t>The correction component suggests spelling corrections.</w:t>
      </w:r>
    </w:p>
    <w:p w14:paraId="040F4DAE" w14:textId="77777777" w:rsidR="00CE1613" w:rsidRDefault="00000000">
      <w:pPr>
        <w:pStyle w:val="ListNumber"/>
      </w:pPr>
      <w:r>
        <w:t>The user reviews and accepts/rejects suggestions.</w:t>
      </w:r>
    </w:p>
    <w:p w14:paraId="5A23CC93" w14:textId="77777777" w:rsidR="00CE1613" w:rsidRDefault="00000000">
      <w:pPr>
        <w:pStyle w:val="ListNumber"/>
      </w:pPr>
      <w:r>
        <w:t>The user chooses Kazakh (</w:t>
      </w:r>
      <w:r>
        <w:rPr>
          <w:rFonts w:ascii="Consolas" w:hAnsi="Consolas"/>
          <w:sz w:val="18"/>
        </w:rPr>
        <w:t>kk</w:t>
      </w:r>
      <w:r>
        <w:t>) or English (</w:t>
      </w:r>
      <w:r>
        <w:rPr>
          <w:rFonts w:ascii="Consolas" w:hAnsi="Consolas"/>
          <w:sz w:val="18"/>
        </w:rPr>
        <w:t>en</w:t>
      </w:r>
      <w:r>
        <w:t>) as the target language.</w:t>
      </w:r>
    </w:p>
    <w:p w14:paraId="2A6BFE5E" w14:textId="77777777" w:rsidR="00CE1613" w:rsidRDefault="00000000">
      <w:pPr>
        <w:pStyle w:val="ListNumber"/>
      </w:pPr>
      <w:r>
        <w:t>The backend sends the reviewed text to the selected external translation API.</w:t>
      </w:r>
    </w:p>
    <w:p w14:paraId="0C0A2342" w14:textId="77777777" w:rsidR="00CE1613" w:rsidRDefault="00000000">
      <w:pPr>
        <w:pStyle w:val="ListNumber"/>
      </w:pPr>
      <w:r>
        <w:t>The result is returned to the frontend and displayed separately from the source text.</w:t>
      </w:r>
    </w:p>
    <w:p w14:paraId="7BF75CE9" w14:textId="77777777" w:rsidR="00CE1613" w:rsidRDefault="00000000">
      <w:r>
        <w:t>Translation should not run on text that the user has not had a chance to review unless the team explicitly chooses that behaviour. Users should still be able to use spelling correction without translation.</w:t>
      </w:r>
    </w:p>
    <w:p w14:paraId="5BB450DA" w14:textId="77777777" w:rsidR="00CE1613" w:rsidRDefault="00000000">
      <w:pPr>
        <w:pStyle w:val="Heading2"/>
      </w:pPr>
      <w:r>
        <w:t>2. Proposed API contract for agreement with Asem</w:t>
      </w:r>
    </w:p>
    <w:p w14:paraId="2F8E9EED" w14:textId="77777777" w:rsidR="00CE1613" w:rsidRDefault="00000000">
      <w:r>
        <w:t>This is a draft interface, not a description of a deployed endpoint. Confirm the route and schema with the backend owner before implementation.</w:t>
      </w:r>
    </w:p>
    <w:p w14:paraId="0D73BAE0" w14:textId="77777777" w:rsidR="00CE1613" w:rsidRDefault="00000000">
      <w:pPr>
        <w:pStyle w:val="Heading3"/>
      </w:pPr>
      <w:r>
        <w:t>Example request</w:t>
      </w:r>
    </w:p>
    <w:p w14:paraId="2BD4CF82" w14:textId="77777777" w:rsidR="00CE1613" w:rsidRDefault="00000000">
      <w:r>
        <w:rPr>
          <w:rFonts w:ascii="Consolas" w:hAnsi="Consolas"/>
          <w:sz w:val="18"/>
        </w:rPr>
        <w:t>POST /api/translate</w:t>
      </w:r>
    </w:p>
    <w:p w14:paraId="1E29878B" w14:textId="77777777" w:rsidR="00CE1613" w:rsidRDefault="00000000">
      <w:r>
        <w:rPr>
          <w:rFonts w:ascii="Consolas" w:hAnsi="Consolas"/>
          <w:sz w:val="18"/>
        </w:rPr>
        <w:t>{</w:t>
      </w:r>
      <w:r>
        <w:rPr>
          <w:rFonts w:ascii="Consolas" w:hAnsi="Consolas"/>
          <w:sz w:val="18"/>
        </w:rPr>
        <w:br/>
        <w:t xml:space="preserve">  "text": "Мен бүгін университетке бардым, потом сделал домашнее задание.",</w:t>
      </w:r>
      <w:r>
        <w:rPr>
          <w:rFonts w:ascii="Consolas" w:hAnsi="Consolas"/>
          <w:sz w:val="18"/>
        </w:rPr>
        <w:br/>
        <w:t xml:space="preserve">  "target_language": "en"</w:t>
      </w:r>
      <w:r>
        <w:rPr>
          <w:rFonts w:ascii="Consolas" w:hAnsi="Consolas"/>
          <w:sz w:val="18"/>
        </w:rPr>
        <w:br/>
        <w:t>}</w:t>
      </w:r>
    </w:p>
    <w:p w14:paraId="3A41A6C1" w14:textId="77777777" w:rsidR="00CE1613" w:rsidRDefault="00000000">
      <w:pPr>
        <w:pStyle w:val="Heading3"/>
      </w:pPr>
      <w:r>
        <w:t>Example successful response</w:t>
      </w:r>
    </w:p>
    <w:p w14:paraId="03A709FE" w14:textId="77777777" w:rsidR="00CE1613" w:rsidRDefault="00000000">
      <w:r>
        <w:rPr>
          <w:rFonts w:ascii="Consolas" w:hAnsi="Consolas"/>
          <w:sz w:val="18"/>
        </w:rPr>
        <w:t>{</w:t>
      </w:r>
      <w:r>
        <w:rPr>
          <w:rFonts w:ascii="Consolas" w:hAnsi="Consolas"/>
          <w:sz w:val="18"/>
        </w:rPr>
        <w:br/>
        <w:t xml:space="preserve">  "translated_text": "I went to university today, then did my homework.",</w:t>
      </w:r>
      <w:r>
        <w:rPr>
          <w:rFonts w:ascii="Consolas" w:hAnsi="Consolas"/>
          <w:sz w:val="18"/>
        </w:rPr>
        <w:br/>
        <w:t xml:space="preserve">  "target_language": "en"</w:t>
      </w:r>
      <w:r>
        <w:rPr>
          <w:rFonts w:ascii="Consolas" w:hAnsi="Consolas"/>
          <w:sz w:val="18"/>
        </w:rPr>
        <w:br/>
        <w:t>}</w:t>
      </w:r>
    </w:p>
    <w:p w14:paraId="3A36FA83" w14:textId="77777777" w:rsidR="00CE1613" w:rsidRDefault="00000000">
      <w:r>
        <w:t>The example output is illustrative only; it is not a measured result from the chosen provider.</w:t>
      </w:r>
    </w:p>
    <w:p w14:paraId="6A3557FE" w14:textId="77777777" w:rsidR="00CE1613" w:rsidRDefault="00000000">
      <w:pPr>
        <w:pStyle w:val="Heading3"/>
      </w:pPr>
      <w:r>
        <w:t>Example error response</w:t>
      </w:r>
    </w:p>
    <w:p w14:paraId="1B7D9466" w14:textId="77777777" w:rsidR="00CE1613" w:rsidRDefault="00000000">
      <w:r>
        <w:rPr>
          <w:rFonts w:ascii="Consolas" w:hAnsi="Consolas"/>
          <w:sz w:val="18"/>
        </w:rPr>
        <w:t>{</w:t>
      </w:r>
      <w:r>
        <w:rPr>
          <w:rFonts w:ascii="Consolas" w:hAnsi="Consolas"/>
          <w:sz w:val="18"/>
        </w:rPr>
        <w:br/>
        <w:t xml:space="preserve">  "error": {</w:t>
      </w:r>
      <w:r>
        <w:rPr>
          <w:rFonts w:ascii="Consolas" w:hAnsi="Consolas"/>
          <w:sz w:val="18"/>
        </w:rPr>
        <w:br/>
        <w:t xml:space="preserve">    "code": "TRANSLATION_FAILED",</w:t>
      </w:r>
      <w:r>
        <w:rPr>
          <w:rFonts w:ascii="Consolas" w:hAnsi="Consolas"/>
          <w:sz w:val="18"/>
        </w:rPr>
        <w:br/>
        <w:t xml:space="preserve">    "message": "Translation could not be completed. Please try again."</w:t>
      </w:r>
      <w:r>
        <w:rPr>
          <w:rFonts w:ascii="Consolas" w:hAnsi="Consolas"/>
          <w:sz w:val="18"/>
        </w:rPr>
        <w:br/>
        <w:t xml:space="preserve">  }</w:t>
      </w:r>
      <w:r>
        <w:rPr>
          <w:rFonts w:ascii="Consolas" w:hAnsi="Consolas"/>
          <w:sz w:val="18"/>
        </w:rPr>
        <w:br/>
        <w:t>}</w:t>
      </w:r>
    </w:p>
    <w:p w14:paraId="3BB2E0D3" w14:textId="77777777" w:rsidR="00CE1613" w:rsidRDefault="00000000">
      <w:pPr>
        <w:pStyle w:val="Heading1"/>
      </w:pPr>
      <w:r>
        <w:t>3. Proposed integration decisions</w:t>
      </w:r>
    </w:p>
    <w:p w14:paraId="5867DB56" w14:textId="77777777" w:rsidR="00CE1613" w:rsidRDefault="00000000">
      <w:pPr>
        <w:pStyle w:val="ListBullet"/>
      </w:pPr>
      <w:r>
        <w:rPr>
          <w:b/>
        </w:rPr>
        <w:t xml:space="preserve">Translation provider: </w:t>
      </w:r>
      <w:r>
        <w:t>Use an external translation API as the planned approach. The specific provider must be selected after confirming Kazakh and English support, quality, latency, usage limits, cost, and privacy terms. No provider is represented as already selected.</w:t>
      </w:r>
    </w:p>
    <w:p w14:paraId="23566688" w14:textId="77777777" w:rsidR="00CE1613" w:rsidRDefault="00000000">
      <w:pPr>
        <w:pStyle w:val="ListBullet"/>
      </w:pPr>
      <w:r>
        <w:rPr>
          <w:b/>
        </w:rPr>
        <w:t xml:space="preserve">Supported target languages: </w:t>
      </w:r>
      <w:r>
        <w:t>Use kk for Kazakh and en for English in the frontend/backend contract, subject to confirmation with the backend owner.</w:t>
      </w:r>
    </w:p>
    <w:p w14:paraId="44A845A6" w14:textId="77777777" w:rsidR="00CE1613" w:rsidRDefault="00000000">
      <w:pPr>
        <w:pStyle w:val="ListBullet"/>
      </w:pPr>
      <w:r>
        <w:rPr>
          <w:b/>
        </w:rPr>
        <w:t xml:space="preserve">Backend route: </w:t>
      </w:r>
      <w:r>
        <w:t>Propose POST /api/translate. This route is a team integration proposal and must match the backend implementation before release.</w:t>
      </w:r>
    </w:p>
    <w:p w14:paraId="0684CDC5" w14:textId="77777777" w:rsidR="00CE1613" w:rsidRDefault="00000000">
      <w:pPr>
        <w:pStyle w:val="ListBullet"/>
      </w:pPr>
      <w:r>
        <w:rPr>
          <w:b/>
        </w:rPr>
        <w:t xml:space="preserve">Request format: </w:t>
      </w:r>
      <w:r>
        <w:t>JSON request: {"text": "&lt;reviewed text&gt;", "target_language": "kk|en"}.</w:t>
      </w:r>
    </w:p>
    <w:p w14:paraId="2FD6B797" w14:textId="77777777" w:rsidR="00CE1613" w:rsidRDefault="00000000">
      <w:pPr>
        <w:pStyle w:val="ListBullet"/>
      </w:pPr>
      <w:r>
        <w:rPr>
          <w:b/>
        </w:rPr>
        <w:t xml:space="preserve">Success response: </w:t>
      </w:r>
      <w:r>
        <w:t>JSON response: {"translated_text": "&lt;translation&gt;", "target_language": "kk|en"}.</w:t>
      </w:r>
    </w:p>
    <w:p w14:paraId="5B4DD819" w14:textId="77777777" w:rsidR="00CE1613" w:rsidRDefault="00000000">
      <w:pPr>
        <w:pStyle w:val="ListBullet"/>
      </w:pPr>
      <w:r>
        <w:rPr>
          <w:b/>
        </w:rPr>
        <w:t xml:space="preserve">Correction handoff: </w:t>
      </w:r>
      <w:r>
        <w:t>Send the text to translation only after the user has reviewed the spelling-correction suggestions and accepted the text to translate. Keep spelling correction usable without translation.</w:t>
      </w:r>
    </w:p>
    <w:p w14:paraId="5468126B" w14:textId="77777777" w:rsidR="00CE1613" w:rsidRDefault="00000000">
      <w:pPr>
        <w:pStyle w:val="ListBullet"/>
      </w:pPr>
      <w:r>
        <w:rPr>
          <w:b/>
        </w:rPr>
        <w:t xml:space="preserve">Credentials and privacy: </w:t>
      </w:r>
      <w:r>
        <w:t>Store API credentials on the server in environment configuration or a secret manager; never commit keys to GitHub. Check the provider’s data-handling terms before sending user text.</w:t>
      </w:r>
    </w:p>
    <w:p w14:paraId="37977CD2" w14:textId="77777777" w:rsidR="00CE1613" w:rsidRDefault="00000000">
      <w:pPr>
        <w:pStyle w:val="ListBullet"/>
      </w:pPr>
      <w:r>
        <w:rPr>
          <w:b/>
        </w:rPr>
        <w:t xml:space="preserve">Evaluation: </w:t>
      </w:r>
      <w:r>
        <w:t>Evaluate translation separately from spelling correction using human review of meaning preservation, fluency, terminology/named entities, mixed-language handling, and reliability. chrF or BLEU may supplement human review when reference translations are available. Record results only after testing.</w:t>
      </w:r>
    </w:p>
    <w:p w14:paraId="499C57FC" w14:textId="77777777" w:rsidR="00CE1613" w:rsidRDefault="00000000">
      <w:pPr>
        <w:pStyle w:val="Heading2"/>
      </w:pPr>
      <w:r>
        <w:t>4. Error handling and interface behaviour</w:t>
      </w:r>
    </w:p>
    <w:p w14:paraId="0DE83445" w14:textId="77777777" w:rsidR="00CE1613" w:rsidRDefault="00000000">
      <w:pPr>
        <w:pStyle w:val="ListBullet"/>
      </w:pPr>
      <w:r>
        <w:t>Reject empty or whitespace-only input with a clear validation message.</w:t>
      </w:r>
    </w:p>
    <w:p w14:paraId="2029E6C0" w14:textId="77777777" w:rsidR="00CE1613" w:rsidRDefault="00000000">
      <w:pPr>
        <w:pStyle w:val="ListBullet"/>
      </w:pPr>
      <w:r>
        <w:t>Reject unsupported target-language values.</w:t>
      </w:r>
    </w:p>
    <w:p w14:paraId="0286299F" w14:textId="77777777" w:rsidR="00CE1613" w:rsidRDefault="00000000">
      <w:pPr>
        <w:pStyle w:val="ListBullet"/>
      </w:pPr>
      <w:r>
        <w:t>If the provider fails or times out, preserve the reviewed source text and show a retry option.</w:t>
      </w:r>
    </w:p>
    <w:p w14:paraId="6FF77261" w14:textId="77777777" w:rsidR="00CE1613" w:rsidRDefault="00000000">
      <w:pPr>
        <w:pStyle w:val="ListBullet"/>
      </w:pPr>
      <w:r>
        <w:t>Do not expose API keys, provider credentials, or stack traces in frontend errors.</w:t>
      </w:r>
    </w:p>
    <w:p w14:paraId="02EBE73C" w14:textId="77777777" w:rsidR="00CE1613" w:rsidRDefault="00000000">
      <w:pPr>
        <w:pStyle w:val="ListBullet"/>
      </w:pPr>
      <w:r>
        <w:t>Display translated text separately from the reviewed source.</w:t>
      </w:r>
    </w:p>
    <w:p w14:paraId="2F1293BB" w14:textId="77777777" w:rsidR="00CE1613" w:rsidRDefault="00000000">
      <w:pPr>
        <w:pStyle w:val="ListBullet"/>
      </w:pPr>
      <w:r>
        <w:t>Show a loading state while the request is running.</w:t>
      </w:r>
    </w:p>
    <w:p w14:paraId="76BA49D8" w14:textId="77777777" w:rsidR="00CE1613" w:rsidRDefault="00000000">
      <w:pPr>
        <w:pStyle w:val="ListBullet"/>
      </w:pPr>
      <w:r>
        <w:t>Do not imply that the translation is perfect; allow the user to review it.</w:t>
      </w:r>
    </w:p>
    <w:p w14:paraId="63AFDD4D" w14:textId="77777777" w:rsidR="00CE1613" w:rsidRDefault="00000000">
      <w:pPr>
        <w:pStyle w:val="Heading2"/>
      </w:pPr>
      <w:r>
        <w:t>5. Translation evaluation</w:t>
      </w:r>
    </w:p>
    <w:p w14:paraId="6CC9BA26" w14:textId="77777777" w:rsidR="00CE1613" w:rsidRDefault="00000000">
      <w:r>
        <w:t>Evaluate the translation component separately from spelling correction. The test set should include Kazakh, Russian, and mixed Kazakh-Russian examples, and translations into both target languages where supported.</w:t>
      </w:r>
    </w:p>
    <w:p w14:paraId="11F72238" w14:textId="77777777" w:rsidR="00CE1613" w:rsidRDefault="00000000">
      <w:r>
        <w:t>Record for each case: source text, reviewed/corrected input, target language, provider/model and version/date, output, response time, and reviewer notes. Evaluate meaning preservation, fluency, terminology/named entities, mixed-language handling, and operational reliability. If reference translations are available, an automatic metric such as chrF or BLEU may supplement human review.</w:t>
      </w:r>
    </w:p>
    <w:p w14:paraId="50E86CB9" w14:textId="77777777" w:rsidR="00CE1613" w:rsidRDefault="00000000">
      <w:r>
        <w:t>No scores or quality claims should be added until the test protocol has actually been run. If an external API is used, document that text may be sent to the provider and follow the applicable privacy and usage terms.</w:t>
      </w:r>
    </w:p>
    <w:sectPr w:rsidR="00CE161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1896179">
    <w:abstractNumId w:val="8"/>
  </w:num>
  <w:num w:numId="2" w16cid:durableId="12418317">
    <w:abstractNumId w:val="6"/>
  </w:num>
  <w:num w:numId="3" w16cid:durableId="815729067">
    <w:abstractNumId w:val="5"/>
  </w:num>
  <w:num w:numId="4" w16cid:durableId="14579763">
    <w:abstractNumId w:val="4"/>
  </w:num>
  <w:num w:numId="5" w16cid:durableId="1516731718">
    <w:abstractNumId w:val="7"/>
  </w:num>
  <w:num w:numId="6" w16cid:durableId="1548293788">
    <w:abstractNumId w:val="3"/>
  </w:num>
  <w:num w:numId="7" w16cid:durableId="988438547">
    <w:abstractNumId w:val="2"/>
  </w:num>
  <w:num w:numId="8" w16cid:durableId="397437639">
    <w:abstractNumId w:val="1"/>
  </w:num>
  <w:num w:numId="9" w16cid:durableId="11286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853"/>
    <w:rsid w:val="00AA1D8D"/>
    <w:rsid w:val="00AC7945"/>
    <w:rsid w:val="00B47730"/>
    <w:rsid w:val="00CB0664"/>
    <w:rsid w:val="00CE1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E63EC"/>
  <w14:defaultImageDpi w14:val="300"/>
  <w15:docId w15:val="{0B81E78A-1CE3-7A47-B69C-83401237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Zumrad Sherbadalova</cp:lastModifiedBy>
  <cp:revision>2</cp:revision>
  <dcterms:created xsi:type="dcterms:W3CDTF">2013-12-23T23:15:00Z</dcterms:created>
  <dcterms:modified xsi:type="dcterms:W3CDTF">2026-10-22T18:22:00Z</dcterms:modified>
  <cp:category/>
</cp:coreProperties>
</file>