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2015/0106311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Method and Apparatus for [Constructing an] Artificial Neural Network (NIDA / DANNA)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University of Tennessee Research Foundation  -  J. Douglas Birdwell, Mark E. Dean  -  2015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Hand-designing neuromorphic networks is hard; the goal is to discover useful sub-structures automatically.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neuroscience-inspired dynamic architecture (NIDA) and a dynamic adaptive neural network array (DANNA).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Identification of useful sub-structures that perform a subtask of the overall task.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Implantation of successful sub-structures and extraction of unsuccessful ones.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Hardware-mappable dynamic architecture; NOT a pre-designed structured-sparsity mask.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Define the task and its subtasks.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Search / evaluate candidate sub-structures.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Implant sub-structures that perform a subtask.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Extract sub-structures that do not.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Compose into the full network; map to DANNA hardware.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An automatic structure-CONSTRUCTION method via sub-structure transplant / extraction - a conceptual cousin of the patent's add/remove operations. Its 'extract unsuccessful sub-structures' is also an evolutionary structural-pruning analog (relevant to the pruning team's struct / redundancy pruning).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2015/0106311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