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96A" w:rsidRPr="0001296A" w:rsidRDefault="0001296A" w:rsidP="0001296A">
      <w:r w:rsidRPr="0001296A">
        <w:rPr>
          <w:highlight w:val="yellow"/>
        </w:rPr>
        <w:t>Spitfire Ace</w:t>
      </w:r>
      <w:r w:rsidRPr="0001296A">
        <w:rPr>
          <w:rFonts w:hint="eastAsia"/>
          <w:highlight w:val="yellow"/>
        </w:rPr>
        <w:t>高性能钛宝石再生放大器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3034"/>
        <w:gridCol w:w="3341"/>
        <w:gridCol w:w="62"/>
      </w:tblGrid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pPr>
              <w:rPr>
                <w:b/>
                <w:bCs/>
              </w:rPr>
            </w:pPr>
            <w:r w:rsidRPr="0001296A">
              <w:rPr>
                <w:b/>
                <w:bCs/>
              </w:rPr>
              <w:t> </w:t>
            </w:r>
          </w:p>
        </w:tc>
        <w:tc>
          <w:tcPr>
            <w:tcW w:w="3766" w:type="pct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pPr>
              <w:rPr>
                <w:b/>
                <w:bCs/>
              </w:rPr>
            </w:pPr>
            <w:r w:rsidRPr="0001296A">
              <w:rPr>
                <w:b/>
                <w:bCs/>
              </w:rPr>
              <w:t>SPFIRE ACE</w:t>
            </w:r>
          </w:p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脉冲宽度</w:t>
            </w:r>
            <w:r w:rsidRPr="0001296A">
              <w:rPr>
                <w:vertAlign w:val="superscript"/>
              </w:rPr>
              <w:t>2,3</w:t>
            </w:r>
          </w:p>
        </w:tc>
        <w:tc>
          <w:tcPr>
            <w:tcW w:w="3766" w:type="pct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rPr>
                <w:highlight w:val="yellow"/>
              </w:rPr>
              <w:t>&lt;35 fs</w:t>
            </w:r>
            <w:r w:rsidRPr="0001296A">
              <w:t>–&lt;120 fs; &lt;2 ps</w:t>
            </w:r>
            <w:r w:rsidRPr="0001296A">
              <w:rPr>
                <w:vertAlign w:val="superscript"/>
              </w:rPr>
              <w:t>4</w:t>
            </w:r>
          </w:p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重复频率</w:t>
            </w:r>
            <w:r w:rsidRPr="0001296A">
              <w:rPr>
                <w:vertAlign w:val="superscript"/>
              </w:rPr>
              <w:t>5</w:t>
            </w:r>
          </w:p>
        </w:tc>
        <w:tc>
          <w:tcPr>
            <w:tcW w:w="3766" w:type="pct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35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5"/>
            </w:tblGrid>
            <w:tr w:rsidR="0001296A" w:rsidRPr="0001296A" w:rsidTr="00EA17C9">
              <w:trPr>
                <w:jc w:val="center"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/>
                <w:p w:rsidR="0001296A" w:rsidRPr="0001296A" w:rsidRDefault="0001296A" w:rsidP="0001296A">
                  <w:r w:rsidRPr="0001296A">
                    <w:rPr>
                      <w:highlight w:val="yellow"/>
                    </w:rPr>
                    <w:t>1 kHz</w:t>
                  </w:r>
                  <w:r w:rsidRPr="0001296A">
                    <w:t xml:space="preserve">   5 kHz   10 kHz</w:t>
                  </w:r>
                </w:p>
              </w:tc>
            </w:tr>
          </w:tbl>
          <w:p w:rsidR="0001296A" w:rsidRPr="0001296A" w:rsidRDefault="0001296A" w:rsidP="0001296A"/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平均功率</w:t>
            </w:r>
            <w:r w:rsidRPr="0001296A">
              <w:rPr>
                <w:vertAlign w:val="superscript"/>
              </w:rPr>
              <w:t>4</w:t>
            </w:r>
          </w:p>
        </w:tc>
        <w:tc>
          <w:tcPr>
            <w:tcW w:w="3766" w:type="pct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35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234"/>
              <w:gridCol w:w="1234"/>
              <w:gridCol w:w="1234"/>
            </w:tblGrid>
            <w:tr w:rsidR="0001296A" w:rsidRPr="0001296A" w:rsidTr="00EA17C9">
              <w:trPr>
                <w:jc w:val="center"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rPr>
                      <w:b/>
                      <w:bCs/>
                    </w:rPr>
                    <w:t>Ascend 60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rPr>
                      <w:highlight w:val="yellow"/>
                    </w:rPr>
                    <w:t>&gt;7.0 W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&gt;8.0 W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&gt;7.0 W</w:t>
                  </w:r>
                </w:p>
              </w:tc>
            </w:tr>
            <w:tr w:rsidR="0001296A" w:rsidRPr="0001296A" w:rsidTr="00EA17C9">
              <w:trPr>
                <w:jc w:val="center"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rPr>
                      <w:b/>
                      <w:bCs/>
                    </w:rPr>
                    <w:t>Ascend 40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&gt;5.0 W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&gt;6.0 W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&gt;5.0 W</w:t>
                  </w:r>
                </w:p>
              </w:tc>
            </w:tr>
          </w:tbl>
          <w:p w:rsidR="0001296A" w:rsidRPr="0001296A" w:rsidRDefault="0001296A" w:rsidP="0001296A"/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脉冲能量</w:t>
            </w:r>
          </w:p>
        </w:tc>
        <w:tc>
          <w:tcPr>
            <w:tcW w:w="3766" w:type="pct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35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0"/>
              <w:gridCol w:w="1255"/>
              <w:gridCol w:w="1255"/>
              <w:gridCol w:w="1255"/>
            </w:tblGrid>
            <w:tr w:rsidR="0001296A" w:rsidRPr="0001296A" w:rsidTr="00EA17C9">
              <w:trPr>
                <w:jc w:val="center"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rPr>
                      <w:b/>
                      <w:bCs/>
                    </w:rPr>
                    <w:t>Ascend 60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rPr>
                      <w:highlight w:val="yellow"/>
                    </w:rPr>
                    <w:t>&gt;7.0 mJ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&gt;1.6 mJ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&gt;0.7 mJ</w:t>
                  </w:r>
                </w:p>
              </w:tc>
            </w:tr>
            <w:tr w:rsidR="0001296A" w:rsidRPr="0001296A" w:rsidTr="00EA17C9">
              <w:trPr>
                <w:jc w:val="center"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rPr>
                      <w:b/>
                      <w:bCs/>
                    </w:rPr>
                    <w:t>Ascend 40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&gt;5.0 mJ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&gt;1.2 mJ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1296A" w:rsidRPr="0001296A" w:rsidRDefault="0001296A" w:rsidP="0001296A">
                  <w:r w:rsidRPr="0001296A">
                    <w:t>&gt;0.5 mJ</w:t>
                  </w:r>
                </w:p>
              </w:tc>
            </w:tr>
          </w:tbl>
          <w:p w:rsidR="0001296A" w:rsidRPr="0001296A" w:rsidRDefault="0001296A" w:rsidP="0001296A"/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前脉冲对比率度</w:t>
            </w:r>
            <w:r w:rsidRPr="0001296A">
              <w:rPr>
                <w:vertAlign w:val="superscript"/>
              </w:rPr>
              <w:t>6</w:t>
            </w:r>
          </w:p>
        </w:tc>
        <w:tc>
          <w:tcPr>
            <w:tcW w:w="3766" w:type="pct"/>
            <w:gridSpan w:val="3"/>
            <w:shd w:val="clear" w:color="auto" w:fill="FFFFFF"/>
          </w:tcPr>
          <w:p w:rsidR="0001296A" w:rsidRPr="0001296A" w:rsidRDefault="0001296A" w:rsidP="0001296A">
            <w:r w:rsidRPr="0001296A">
              <w:t>&gt;1000:1</w:t>
            </w:r>
          </w:p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后脉冲对比率度</w:t>
            </w:r>
            <w:r w:rsidRPr="0001296A">
              <w:rPr>
                <w:vertAlign w:val="superscript"/>
              </w:rPr>
              <w:t>7</w:t>
            </w:r>
          </w:p>
        </w:tc>
        <w:tc>
          <w:tcPr>
            <w:tcW w:w="3766" w:type="pct"/>
            <w:gridSpan w:val="3"/>
            <w:shd w:val="clear" w:color="auto" w:fill="FFFFFF"/>
          </w:tcPr>
          <w:p w:rsidR="0001296A" w:rsidRPr="0001296A" w:rsidRDefault="0001296A" w:rsidP="0001296A">
            <w:r w:rsidRPr="0001296A">
              <w:t>&gt;100:1</w:t>
            </w:r>
          </w:p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能量稳定性</w:t>
            </w:r>
          </w:p>
        </w:tc>
        <w:tc>
          <w:tcPr>
            <w:tcW w:w="3766" w:type="pct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 xml:space="preserve">24 </w:t>
            </w:r>
            <w:r w:rsidRPr="0001296A">
              <w:t>小时以上</w:t>
            </w:r>
            <w:r w:rsidRPr="0001296A">
              <w:t xml:space="preserve"> &lt;0.5% rms</w:t>
            </w:r>
          </w:p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光斑指向稳定性</w:t>
            </w:r>
          </w:p>
        </w:tc>
        <w:tc>
          <w:tcPr>
            <w:tcW w:w="3766" w:type="pct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&lt;5 µrad rms</w:t>
            </w:r>
            <w:r w:rsidRPr="0001296A">
              <w:rPr>
                <w:vertAlign w:val="superscript"/>
              </w:rPr>
              <w:t>8</w:t>
            </w:r>
          </w:p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可调谐性</w:t>
            </w:r>
            <w:r w:rsidRPr="0001296A">
              <w:rPr>
                <w:vertAlign w:val="superscript"/>
              </w:rPr>
              <w:t>9</w:t>
            </w:r>
          </w:p>
        </w:tc>
        <w:tc>
          <w:tcPr>
            <w:tcW w:w="17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bookmarkStart w:id="0" w:name="_GoBack"/>
            <w:bookmarkEnd w:id="0"/>
            <w:r w:rsidRPr="006B4747">
              <w:rPr>
                <w:highlight w:val="yellow"/>
              </w:rPr>
              <w:t>795–805 nm</w:t>
            </w:r>
          </w:p>
        </w:tc>
        <w:tc>
          <w:tcPr>
            <w:tcW w:w="1991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780-820 nm</w:t>
            </w:r>
          </w:p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空间模式</w:t>
            </w:r>
          </w:p>
        </w:tc>
        <w:tc>
          <w:tcPr>
            <w:tcW w:w="3766" w:type="pct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TEM</w:t>
            </w:r>
            <w:r w:rsidRPr="0001296A">
              <w:rPr>
                <w:vertAlign w:val="subscript"/>
              </w:rPr>
              <w:t>00 </w:t>
            </w:r>
            <w:r w:rsidRPr="0001296A">
              <w:t>(M</w:t>
            </w:r>
            <w:r w:rsidRPr="0001296A">
              <w:rPr>
                <w:vertAlign w:val="superscript"/>
              </w:rPr>
              <w:t>2</w:t>
            </w:r>
            <w:r w:rsidRPr="0001296A">
              <w:t xml:space="preserve"> &lt;1.3 </w:t>
            </w:r>
            <w:r w:rsidRPr="0001296A">
              <w:t>水平和垂直轴线上</w:t>
            </w:r>
            <w:r w:rsidRPr="0001296A">
              <w:t>)</w:t>
            </w:r>
          </w:p>
        </w:tc>
      </w:tr>
      <w:tr w:rsidR="0001296A" w:rsidRPr="0001296A" w:rsidTr="0001296A"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光束直径</w:t>
            </w:r>
            <w:r w:rsidRPr="0001296A">
              <w:t> (1/e²)</w:t>
            </w:r>
          </w:p>
        </w:tc>
        <w:tc>
          <w:tcPr>
            <w:tcW w:w="3766" w:type="pct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10 mm (</w:t>
            </w:r>
            <w:r w:rsidRPr="0001296A">
              <w:t>标称</w:t>
            </w:r>
            <w:r w:rsidRPr="0001296A">
              <w:t>)</w:t>
            </w:r>
          </w:p>
        </w:tc>
      </w:tr>
      <w:tr w:rsidR="0001296A" w:rsidRPr="0001296A" w:rsidTr="0001296A">
        <w:trPr>
          <w:gridAfter w:val="1"/>
          <w:wAfter w:w="36" w:type="pct"/>
        </w:trPr>
        <w:tc>
          <w:tcPr>
            <w:tcW w:w="12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96A" w:rsidRPr="0001296A" w:rsidRDefault="0001296A" w:rsidP="0001296A">
            <w:r w:rsidRPr="0001296A">
              <w:t>偏振特性</w:t>
            </w:r>
          </w:p>
        </w:tc>
        <w:tc>
          <w:tcPr>
            <w:tcW w:w="3730" w:type="pct"/>
            <w:gridSpan w:val="2"/>
            <w:shd w:val="clear" w:color="auto" w:fill="FFFFFF"/>
          </w:tcPr>
          <w:p w:rsidR="0001296A" w:rsidRPr="0001296A" w:rsidRDefault="0001296A" w:rsidP="0001296A">
            <w:r w:rsidRPr="0001296A">
              <w:rPr>
                <w:rFonts w:hint="eastAsia"/>
              </w:rPr>
              <w:t>线性，水平</w:t>
            </w:r>
          </w:p>
        </w:tc>
      </w:tr>
    </w:tbl>
    <w:p w:rsidR="0001296A" w:rsidRPr="0001296A" w:rsidRDefault="0001296A" w:rsidP="0001296A">
      <w:r w:rsidRPr="0001296A">
        <w:t xml:space="preserve">1. </w:t>
      </w:r>
      <w:r w:rsidRPr="0001296A">
        <w:t>由于我们的产品优化计划是连续性的</w:t>
      </w:r>
      <w:r w:rsidRPr="0001296A">
        <w:t xml:space="preserve">, </w:t>
      </w:r>
      <w:r w:rsidRPr="0001296A">
        <w:t>规格如有变更</w:t>
      </w:r>
      <w:r w:rsidRPr="0001296A">
        <w:t>,</w:t>
      </w:r>
      <w:r w:rsidRPr="0001296A">
        <w:t>恕不另行通知</w:t>
      </w:r>
      <w:r w:rsidRPr="0001296A">
        <w:t xml:space="preserve">. </w:t>
      </w:r>
      <w:r w:rsidRPr="0001296A">
        <w:t>这些规格仅在</w:t>
      </w:r>
      <w:r w:rsidRPr="0001296A">
        <w:t xml:space="preserve"> Spitfire Ace </w:t>
      </w:r>
      <w:r w:rsidRPr="0001296A">
        <w:t>使用推荐的</w:t>
      </w:r>
      <w:r w:rsidRPr="0001296A">
        <w:t xml:space="preserve"> Spectra-Physics </w:t>
      </w:r>
      <w:r w:rsidRPr="0001296A">
        <w:t>种子和泵激光器操作时适用。</w:t>
      </w:r>
      <w:r w:rsidRPr="0001296A">
        <w:br/>
        <w:t xml:space="preserve">2. </w:t>
      </w:r>
      <w:r w:rsidRPr="0001296A">
        <w:t>由</w:t>
      </w:r>
      <w:r w:rsidRPr="0001296A">
        <w:t xml:space="preserve"> Newport PulseScout® </w:t>
      </w:r>
      <w:r w:rsidRPr="0001296A">
        <w:t>自相关器测量的自动校正信号中的脉冲宽度</w:t>
      </w:r>
      <w:r w:rsidRPr="0001296A">
        <w:t xml:space="preserve"> (FWHM) </w:t>
      </w:r>
      <w:r w:rsidRPr="0001296A">
        <w:t>将使用一种高斯分布脉冲波形（去卷积</w:t>
      </w:r>
      <w:r w:rsidRPr="0001296A">
        <w:t xml:space="preserve"> </w:t>
      </w:r>
      <w:r w:rsidRPr="0001296A">
        <w:t>因子</w:t>
      </w:r>
      <w:r w:rsidRPr="0001296A">
        <w:t xml:space="preserve"> 0.7</w:t>
      </w:r>
      <w:r w:rsidRPr="0001296A">
        <w:t>）确定。</w:t>
      </w:r>
      <w:r w:rsidRPr="0001296A">
        <w:br/>
        <w:t xml:space="preserve">3. </w:t>
      </w:r>
      <w:r w:rsidRPr="0001296A">
        <w:t>如需替代脉冲宽度</w:t>
      </w:r>
      <w:r w:rsidRPr="0001296A">
        <w:t xml:space="preserve">, </w:t>
      </w:r>
      <w:r w:rsidRPr="0001296A">
        <w:t>请联系</w:t>
      </w:r>
      <w:r w:rsidRPr="0001296A">
        <w:t xml:space="preserve"> Spectra-Physics</w:t>
      </w:r>
      <w:r w:rsidRPr="0001296A">
        <w:t>。</w:t>
      </w:r>
      <w:r w:rsidRPr="0001296A">
        <w:br/>
        <w:t xml:space="preserve">4. </w:t>
      </w:r>
      <w:r w:rsidRPr="0001296A">
        <w:t>规格适用于采用</w:t>
      </w:r>
      <w:r w:rsidRPr="0001296A">
        <w:t xml:space="preserve"> Spectra-Physics Ascend 60 </w:t>
      </w:r>
      <w:r w:rsidRPr="0001296A">
        <w:t>泵浦激光器进行泵浦的情况。</w:t>
      </w:r>
      <w:r w:rsidRPr="0001296A">
        <w:t xml:space="preserve">SPFIRE ACE-PM </w:t>
      </w:r>
      <w:r w:rsidRPr="0001296A">
        <w:t>选配件最大功率</w:t>
      </w:r>
      <w:r w:rsidRPr="0001296A">
        <w:t xml:space="preserve"> &gt;5.0 W</w:t>
      </w:r>
      <w:r w:rsidRPr="0001296A">
        <w:t>。</w:t>
      </w:r>
      <w:r w:rsidRPr="0001296A">
        <w:br/>
        <w:t xml:space="preserve">5. </w:t>
      </w:r>
      <w:r w:rsidRPr="0001296A">
        <w:t>请指定所需要的飞秒激光器重复频率</w:t>
      </w:r>
      <w:r w:rsidRPr="0001296A">
        <w:t xml:space="preserve">. </w:t>
      </w:r>
      <w:r w:rsidRPr="0001296A">
        <w:t>如果同时需要其他重复频率</w:t>
      </w:r>
      <w:r w:rsidRPr="0001296A">
        <w:t xml:space="preserve">, </w:t>
      </w:r>
      <w:r w:rsidRPr="0001296A">
        <w:t>就需要订购相应地光学元器件</w:t>
      </w:r>
      <w:r w:rsidRPr="0001296A">
        <w:t xml:space="preserve">. </w:t>
      </w:r>
      <w:r w:rsidRPr="0001296A">
        <w:t>所有的飞秒激光器可以通过分频降低输出脉冲的重复频率（降频后的脉冲能量不变</w:t>
      </w:r>
      <w:r w:rsidRPr="0001296A">
        <w:t>)</w:t>
      </w:r>
      <w:r w:rsidRPr="0001296A">
        <w:t>。</w:t>
      </w:r>
      <w:r w:rsidRPr="0001296A">
        <w:br/>
        <w:t xml:space="preserve">6. </w:t>
      </w:r>
      <w:r w:rsidRPr="0001296A">
        <w:t>定义为输出脉冲峰值强度与任何前脉冲（输出脉冲</w:t>
      </w:r>
      <w:r w:rsidRPr="0001296A">
        <w:t xml:space="preserve"> 1 ns </w:t>
      </w:r>
      <w:r w:rsidRPr="0001296A">
        <w:t>之前发生）峰值强度间的比率</w:t>
      </w:r>
      <w:r w:rsidRPr="0001296A">
        <w:t xml:space="preserve">. </w:t>
      </w:r>
      <w:r w:rsidRPr="0001296A">
        <w:t>如需更高的对比率</w:t>
      </w:r>
      <w:r w:rsidRPr="0001296A">
        <w:t xml:space="preserve">, </w:t>
      </w:r>
      <w:r w:rsidRPr="0001296A">
        <w:t>请联系</w:t>
      </w:r>
      <w:r w:rsidRPr="0001296A">
        <w:t xml:space="preserve"> Spectra-Physics</w:t>
      </w:r>
      <w:r w:rsidRPr="0001296A">
        <w:t>。</w:t>
      </w:r>
      <w:r w:rsidRPr="0001296A">
        <w:br/>
        <w:t xml:space="preserve">7. </w:t>
      </w:r>
      <w:r w:rsidRPr="0001296A">
        <w:t>定义为输出脉冲峰值强度与任何前脉冲（输出脉冲</w:t>
      </w:r>
      <w:r w:rsidRPr="0001296A">
        <w:t xml:space="preserve"> 1 ns </w:t>
      </w:r>
      <w:r w:rsidRPr="0001296A">
        <w:t>之后发生）峰值强度间的比率</w:t>
      </w:r>
      <w:r w:rsidRPr="0001296A">
        <w:t xml:space="preserve">. </w:t>
      </w:r>
      <w:r w:rsidRPr="0001296A">
        <w:lastRenderedPageBreak/>
        <w:t>如需更高的对比率</w:t>
      </w:r>
      <w:r w:rsidRPr="0001296A">
        <w:t xml:space="preserve">, </w:t>
      </w:r>
      <w:r w:rsidRPr="0001296A">
        <w:t>请联系</w:t>
      </w:r>
      <w:r w:rsidRPr="0001296A">
        <w:t xml:space="preserve"> Spectra-Physics</w:t>
      </w:r>
      <w:r w:rsidRPr="0001296A">
        <w:t>。</w:t>
      </w:r>
      <w:r w:rsidRPr="0001296A">
        <w:br/>
        <w:t xml:space="preserve">8. </w:t>
      </w:r>
      <w:r w:rsidRPr="0001296A">
        <w:t>在恒温环境下</w:t>
      </w:r>
      <w:r w:rsidRPr="0001296A">
        <w:t xml:space="preserve">. </w:t>
      </w:r>
      <w:r w:rsidRPr="0001296A">
        <w:t>变化温度下参数</w:t>
      </w:r>
      <w:r w:rsidRPr="0001296A">
        <w:t>&lt;20 µrad/°C</w:t>
      </w:r>
      <w:r w:rsidRPr="0001296A">
        <w:t>，峰对峰。</w:t>
      </w:r>
      <w:r w:rsidRPr="0001296A">
        <w:br/>
        <w:t xml:space="preserve">9. </w:t>
      </w:r>
      <w:r w:rsidRPr="0001296A">
        <w:t>对于需扩展至</w:t>
      </w:r>
      <w:r w:rsidRPr="0001296A">
        <w:t xml:space="preserve"> SHG, THG, FHG </w:t>
      </w:r>
      <w:r w:rsidRPr="0001296A">
        <w:t>或</w:t>
      </w:r>
      <w:r w:rsidRPr="0001296A">
        <w:t xml:space="preserve"> OPA </w:t>
      </w:r>
      <w:r w:rsidRPr="0001296A">
        <w:t>的波长</w:t>
      </w:r>
      <w:r w:rsidRPr="0001296A">
        <w:t xml:space="preserve">, </w:t>
      </w:r>
      <w:r w:rsidRPr="0001296A">
        <w:t>请联系</w:t>
      </w:r>
      <w:r w:rsidRPr="0001296A">
        <w:t xml:space="preserve"> Spectra-Physics</w:t>
      </w:r>
      <w:r w:rsidRPr="0001296A">
        <w:t>。</w:t>
      </w:r>
      <w:r w:rsidRPr="0001296A">
        <w:br/>
        <w:t xml:space="preserve">10. </w:t>
      </w:r>
      <w:r w:rsidRPr="0001296A">
        <w:t>性能参数定义在增益曲线的峰值。</w:t>
      </w:r>
      <w:r w:rsidRPr="0001296A">
        <w:br/>
        <w:t xml:space="preserve">11. Spitfire Ace/Spitfire Ace PA </w:t>
      </w:r>
      <w:r w:rsidRPr="0001296A">
        <w:t>为</w:t>
      </w:r>
      <w:r w:rsidRPr="0001296A">
        <w:t xml:space="preserve"> IV </w:t>
      </w:r>
      <w:r w:rsidRPr="0001296A">
        <w:t>级高功率激光器</w:t>
      </w:r>
      <w:r w:rsidRPr="0001296A">
        <w:t xml:space="preserve">, </w:t>
      </w:r>
      <w:r w:rsidRPr="0001296A">
        <w:t>根据定义</w:t>
      </w:r>
      <w:r w:rsidRPr="0001296A">
        <w:t xml:space="preserve">, </w:t>
      </w:r>
      <w:r w:rsidRPr="0001296A">
        <w:t>其光束存在安全和火灾危险</w:t>
      </w:r>
      <w:r w:rsidRPr="0001296A">
        <w:t xml:space="preserve">. </w:t>
      </w:r>
      <w:r w:rsidRPr="0001296A">
        <w:t>请采取预防措施谨防暴露于光束的直接照射和反射下</w:t>
      </w:r>
      <w:r w:rsidRPr="0001296A">
        <w:t xml:space="preserve">. </w:t>
      </w:r>
      <w:r w:rsidRPr="0001296A">
        <w:t>漫反射和镜面反射亦可造成严重的皮肤或眼损伤。</w:t>
      </w:r>
    </w:p>
    <w:p w:rsidR="00AB1C15" w:rsidRPr="0001296A" w:rsidRDefault="00AB1C15"/>
    <w:sectPr w:rsidR="00AB1C15" w:rsidRPr="0001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05B" w:rsidRDefault="001F705B" w:rsidP="0001296A">
      <w:r>
        <w:separator/>
      </w:r>
    </w:p>
  </w:endnote>
  <w:endnote w:type="continuationSeparator" w:id="0">
    <w:p w:rsidR="001F705B" w:rsidRDefault="001F705B" w:rsidP="0001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05B" w:rsidRDefault="001F705B" w:rsidP="0001296A">
      <w:r>
        <w:separator/>
      </w:r>
    </w:p>
  </w:footnote>
  <w:footnote w:type="continuationSeparator" w:id="0">
    <w:p w:rsidR="001F705B" w:rsidRDefault="001F705B" w:rsidP="00012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7B"/>
    <w:rsid w:val="0001296A"/>
    <w:rsid w:val="001F705B"/>
    <w:rsid w:val="00290F6F"/>
    <w:rsid w:val="002A557B"/>
    <w:rsid w:val="006B4747"/>
    <w:rsid w:val="00AB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DEE45-2E58-470D-82F7-D6BA8EFD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96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1296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2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左佩</dc:creator>
  <cp:keywords/>
  <dc:description/>
  <cp:lastModifiedBy>左佩</cp:lastModifiedBy>
  <cp:revision>3</cp:revision>
  <dcterms:created xsi:type="dcterms:W3CDTF">2019-09-29T05:53:00Z</dcterms:created>
  <dcterms:modified xsi:type="dcterms:W3CDTF">2019-09-29T05:57:00Z</dcterms:modified>
</cp:coreProperties>
</file>