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知行雷达服务器端使用说明</w:t>
      </w:r>
    </w:p>
    <w:p>
      <w:pPr>
        <w:jc w:val="center"/>
      </w:pPr>
      <w:r>
        <w:rPr>
          <w:rFonts w:ascii="Microsoft YaHei" w:hAnsi="Microsoft YaHei"/>
          <w:sz w:val="21"/>
        </w:rPr>
        <w:t>??????????????????? A14 ??????</w:t>
      </w:r>
    </w:p>
    <w:p/>
    <w:p>
      <w:pPr>
        <w:pStyle w:val="Heading1"/>
      </w:pPr>
      <w:r>
        <w:t>1. 文档用途</w:t>
      </w:r>
    </w:p>
    <w:p>
      <w:r>
        <w:t>本说明仅面向服务器部署、运行与演示使用，适用于比赛提交中的“可运行 Demo 实现程序”配套说明。本文不展开本地开发环境、移动端打包过程或源码调试流程。</w:t>
      </w:r>
    </w:p>
    <w:p>
      <w:pPr>
        <w:pStyle w:val="Heading1"/>
      </w:pPr>
      <w:r>
        <w:t>2. 系统概述</w:t>
      </w:r>
    </w:p>
    <w:p>
      <w:r>
        <w:t>知行雷达是面向高校学生管理场景的多源数据分析与干预支持系统，围绕第十七届中国大学生服务外包创新创业大赛 A14 赛题“基于多源数据的大学生行为分析与干预模型设计”构建完成。系统当前已经具备以下核心能力：</w:t>
      </w:r>
    </w:p>
    <w:p>
      <w:pPr>
        <w:pStyle w:val="ListBullet"/>
      </w:pPr>
      <w:r>
        <w:t>学生个体画像与群体画像分析</w:t>
      </w:r>
    </w:p>
    <w:p>
      <w:pPr>
        <w:pStyle w:val="ListBullet"/>
      </w:pPr>
      <w:r>
        <w:t>风险名单识别与重点学生筛选</w:t>
      </w:r>
    </w:p>
    <w:p>
      <w:pPr>
        <w:pStyle w:val="ListBullet"/>
      </w:pPr>
      <w:r>
        <w:t>多任务预测与手动输入再预测</w:t>
      </w:r>
    </w:p>
    <w:p>
      <w:pPr>
        <w:pStyle w:val="ListBullet"/>
      </w:pPr>
      <w:r>
        <w:t>分析图表、学生详情与完整报告展示</w:t>
      </w:r>
    </w:p>
    <w:p>
      <w:pPr>
        <w:pStyle w:val="ListBullet"/>
      </w:pPr>
      <w:r>
        <w:t>管理端与学生端双角色在线访问</w:t>
      </w:r>
    </w:p>
    <w:p>
      <w:pPr>
        <w:pStyle w:val="Heading1"/>
      </w:pPr>
      <w:r>
        <w:t>3. 服务器端组成</w:t>
      </w:r>
    </w:p>
    <w:p>
      <w:r>
        <w:t>当前服务器演示环境由以下部分组成：</w:t>
      </w:r>
    </w:p>
    <w:p>
      <w:pPr>
        <w:pStyle w:val="ListBullet"/>
      </w:pPr>
      <w:r>
        <w:t>后端服务：Flask + Gunicorn</w:t>
      </w:r>
    </w:p>
    <w:p>
      <w:pPr>
        <w:pStyle w:val="ListBullet"/>
      </w:pPr>
      <w:r>
        <w:t>数据库：PostgreSQL</w:t>
      </w:r>
    </w:p>
    <w:p>
      <w:pPr>
        <w:pStyle w:val="ListBullet"/>
      </w:pPr>
      <w:r>
        <w:t>反向代理：Nginx</w:t>
      </w:r>
    </w:p>
    <w:p>
      <w:pPr>
        <w:pStyle w:val="ListBullet"/>
      </w:pPr>
      <w:r>
        <w:t>管理端前端：Web Admin</w:t>
      </w:r>
    </w:p>
    <w:p>
      <w:pPr>
        <w:pStyle w:val="ListBullet"/>
      </w:pPr>
      <w:r>
        <w:t>学生端前端：Web Student</w:t>
      </w:r>
    </w:p>
    <w:p>
      <w:pPr>
        <w:pStyle w:val="ListBullet"/>
      </w:pPr>
      <w:r>
        <w:t>模型与分析资源：</w:t>
      </w:r>
    </w:p>
    <w:p>
      <w:pPr>
        <w:pStyle w:val="ListBullet"/>
      </w:pPr>
      <w:r>
        <w:t>`ml/saved_models`</w:t>
      </w:r>
    </w:p>
    <w:p>
      <w:pPr>
        <w:pStyle w:val="ListBullet"/>
      </w:pPr>
      <w:r>
        <w:t>`our project/analysis_master.csv`</w:t>
      </w:r>
    </w:p>
    <w:p>
      <w:pPr>
        <w:pStyle w:val="ListBullet"/>
      </w:pPr>
      <w:r>
        <w:t>`our project/train_features_final.csv`</w:t>
      </w:r>
    </w:p>
    <w:p>
      <w:pPr>
        <w:pStyle w:val="ListBullet"/>
      </w:pPr>
      <w:r>
        <w:t>`our project/model_outputs`</w:t>
      </w:r>
    </w:p>
    <w:p>
      <w:pPr>
        <w:pStyle w:val="Heading1"/>
      </w:pPr>
      <w:r>
        <w:t>4. 服务器环境</w:t>
      </w:r>
    </w:p>
    <w:p>
      <w:r>
        <w:t>推荐运行环境如下：</w:t>
      </w:r>
    </w:p>
    <w:p>
      <w:pPr>
        <w:pStyle w:val="ListBullet"/>
      </w:pPr>
      <w:r>
        <w:t>Ubuntu Linux</w:t>
      </w:r>
    </w:p>
    <w:p>
      <w:pPr>
        <w:pStyle w:val="ListBullet"/>
      </w:pPr>
      <w:r>
        <w:t>Docker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PostgreSQL</w:t>
      </w:r>
    </w:p>
    <w:p>
      <w:pPr>
        <w:pStyle w:val="ListBullet"/>
      </w:pPr>
      <w:r>
        <w:t>Gunicorn</w:t>
      </w:r>
    </w:p>
    <w:p>
      <w:pPr>
        <w:pStyle w:val="ListBullet"/>
      </w:pPr>
      <w:r>
        <w:t>Nginx</w:t>
      </w:r>
    </w:p>
    <w:p>
      <w:pPr>
        <w:pStyle w:val="Heading1"/>
      </w:pPr>
      <w:r>
        <w:t>5. 服务器访问地址</w:t>
      </w:r>
    </w:p>
    <w:p>
      <w:r>
        <w:t>当前线上演示地址如下：</w:t>
      </w:r>
    </w:p>
    <w:p>
      <w:pPr>
        <w:pStyle w:val="ListBullet"/>
      </w:pPr>
      <w:r>
        <w:t>管理端：`http://150.158.131.93/admin/`</w:t>
      </w:r>
    </w:p>
    <w:p>
      <w:pPr>
        <w:pStyle w:val="ListBullet"/>
      </w:pPr>
      <w:r>
        <w:t>学生端：`http://150.158.131.93/student/`</w:t>
      </w:r>
    </w:p>
    <w:p>
      <w:pPr>
        <w:pStyle w:val="ListBullet"/>
      </w:pPr>
      <w:r>
        <w:t>API 入口：`http://150.158.131.93/api`</w:t>
      </w:r>
    </w:p>
    <w:p>
      <w:pPr>
        <w:pStyle w:val="ListBullet"/>
      </w:pPr>
      <w:r>
        <w:t>健康检查：`http://150.158.131.93/healthz`</w:t>
      </w:r>
    </w:p>
    <w:p>
      <w:pPr>
        <w:pStyle w:val="Heading1"/>
      </w:pPr>
      <w:r>
        <w:t>6. 默认测试账号</w:t>
      </w:r>
    </w:p>
    <w:p>
      <w:r>
        <w:rPr>
          <w:rFonts w:ascii="Microsoft YaHei" w:hAnsi="Microsoft YaHei"/>
          <w:b/>
          <w:sz w:val="26"/>
        </w:rPr>
        <w:t>6.1 管理员账号</w:t>
      </w:r>
    </w:p>
    <w:p>
      <w:pPr>
        <w:pStyle w:val="ListBullet"/>
      </w:pPr>
      <w:r>
        <w:t>用户名：`admin001`</w:t>
      </w:r>
    </w:p>
    <w:p>
      <w:pPr>
        <w:pStyle w:val="ListBullet"/>
      </w:pPr>
      <w:r>
        <w:t>密码：`123456`</w:t>
      </w:r>
    </w:p>
    <w:p>
      <w:r>
        <w:rPr>
          <w:rFonts w:ascii="Microsoft YaHei" w:hAnsi="Microsoft YaHei"/>
          <w:b/>
          <w:sz w:val="26"/>
        </w:rPr>
        <w:t>6.2 学生账号</w:t>
      </w:r>
    </w:p>
    <w:p>
      <w:pPr>
        <w:pStyle w:val="ListBullet"/>
      </w:pPr>
      <w:r>
        <w:t>用户名：`200307700011`</w:t>
      </w:r>
    </w:p>
    <w:p>
      <w:pPr>
        <w:pStyle w:val="ListBullet"/>
      </w:pPr>
      <w:r>
        <w:t>密码：`123456`</w:t>
      </w:r>
    </w:p>
    <w:p>
      <w:r>
        <w:t>说明：服务器中的历史学生账号数据已迁移至 PostgreSQL，比赛演示时除默认学生账号外，也可使用已注册学生账号进行展示。</w:t>
      </w:r>
    </w:p>
    <w:p>
      <w:pPr>
        <w:pStyle w:val="Heading1"/>
      </w:pPr>
      <w:r>
        <w:t>7. 部署所需核心文件</w:t>
      </w:r>
    </w:p>
    <w:p>
      <w:r>
        <w:t>服务器运行时建议至少保留以下内容：</w:t>
      </w:r>
    </w:p>
    <w:p>
      <w:pPr>
        <w:pStyle w:val="ListBullet"/>
      </w:pPr>
      <w:r>
        <w:t>`app.py`</w:t>
      </w:r>
    </w:p>
    <w:p>
      <w:pPr>
        <w:pStyle w:val="ListBullet"/>
      </w:pPr>
      <w:r>
        <w:t>`models.py`</w:t>
      </w:r>
    </w:p>
    <w:p>
      <w:pPr>
        <w:pStyle w:val="ListBullet"/>
      </w:pPr>
      <w:r>
        <w:t>`run_backend.py`</w:t>
      </w:r>
    </w:p>
    <w:p>
      <w:pPr>
        <w:pStyle w:val="ListBullet"/>
      </w:pPr>
      <w:r>
        <w:t>`requirements.txt`</w:t>
      </w:r>
    </w:p>
    <w:p>
      <w:pPr>
        <w:pStyle w:val="ListBullet"/>
      </w:pPr>
      <w:r>
        <w:t>`docker-compose.prod.yml`</w:t>
      </w:r>
    </w:p>
    <w:p>
      <w:pPr>
        <w:pStyle w:val="ListBullet"/>
      </w:pPr>
      <w:r>
        <w:t>`Dockerfile.prod.backend`</w:t>
      </w:r>
    </w:p>
    <w:p>
      <w:pPr>
        <w:pStyle w:val="ListBullet"/>
      </w:pPr>
      <w:r>
        <w:t>`gunicorn.conf.py`</w:t>
      </w:r>
    </w:p>
    <w:p>
      <w:pPr>
        <w:pStyle w:val="ListBullet"/>
      </w:pPr>
      <w:r>
        <w:t>`front/web-admin`</w:t>
      </w:r>
    </w:p>
    <w:p>
      <w:pPr>
        <w:pStyle w:val="ListBullet"/>
      </w:pPr>
      <w:r>
        <w:t>`front/web-student`</w:t>
      </w:r>
    </w:p>
    <w:p>
      <w:pPr>
        <w:pStyle w:val="ListBullet"/>
      </w:pPr>
      <w:r>
        <w:t>`ml/saved_models`</w:t>
      </w:r>
    </w:p>
    <w:p>
      <w:pPr>
        <w:pStyle w:val="ListBullet"/>
      </w:pPr>
      <w:r>
        <w:t>`our project`</w:t>
      </w:r>
    </w:p>
    <w:p>
      <w:pPr>
        <w:pStyle w:val="ListBullet"/>
      </w:pPr>
      <w:r>
        <w:t>`.env.production`</w:t>
      </w:r>
    </w:p>
    <w:p>
      <w:pPr>
        <w:pStyle w:val="Heading1"/>
      </w:pPr>
      <w:r>
        <w:t>8. 服务器部署流程</w:t>
      </w:r>
    </w:p>
    <w:p>
      <w:r>
        <w:rPr>
          <w:rFonts w:ascii="Microsoft YaHei" w:hAnsi="Microsoft YaHei"/>
          <w:b/>
          <w:sz w:val="26"/>
        </w:rPr>
        <w:t>8.1 准备项目目录</w:t>
      </w:r>
    </w:p>
    <w:p>
      <w:r>
        <w:t>将项目上传至服务器，例如：</w:t>
      </w:r>
    </w:p>
    <w:p>
      <w:r>
        <w:t>/home/ubuntu/fuchuang</w:t>
      </w:r>
    </w:p>
    <w:p>
      <w:r>
        <w:rPr>
          <w:rFonts w:ascii="Microsoft YaHei" w:hAnsi="Microsoft YaHei"/>
          <w:b/>
          <w:sz w:val="26"/>
        </w:rPr>
        <w:t>8.2 准备生产环境配置</w:t>
      </w:r>
    </w:p>
    <w:p>
      <w:r>
        <w:t>确保服务器中已存在以下关键配置：</w:t>
      </w:r>
    </w:p>
    <w:p>
      <w:pPr>
        <w:pStyle w:val="ListBullet"/>
      </w:pPr>
      <w:r>
        <w:t>`docker-compose.prod.yml`</w:t>
      </w:r>
    </w:p>
    <w:p>
      <w:pPr>
        <w:pStyle w:val="ListBullet"/>
      </w:pPr>
      <w:r>
        <w:t>`.env.production`</w:t>
      </w:r>
    </w:p>
    <w:p>
      <w:pPr>
        <w:pStyle w:val="ListBullet"/>
      </w:pPr>
      <w:r>
        <w:t>`ml/saved_models` 模型文件</w:t>
      </w:r>
    </w:p>
    <w:p>
      <w:pPr>
        <w:pStyle w:val="ListBullet"/>
      </w:pPr>
      <w:r>
        <w:t>`our project` 分析数据与图表资源</w:t>
      </w:r>
    </w:p>
    <w:p>
      <w:r>
        <w:rPr>
          <w:rFonts w:ascii="Microsoft YaHei" w:hAnsi="Microsoft YaHei"/>
          <w:b/>
          <w:sz w:val="26"/>
        </w:rPr>
        <w:t>8.3 构建并启动服务</w:t>
      </w:r>
    </w:p>
    <w:p>
      <w:r>
        <w:t>在服务器项目根目录执行：</w:t>
      </w:r>
    </w:p>
    <w:p>
      <w:r>
        <w:t>cd /home/ubuntu/fuchuang</w:t>
      </w:r>
    </w:p>
    <w:p>
      <w:r>
        <w:t>sudo docker-compose -f docker-compose.prod.yml --env-file .env.production up -d --build</w:t>
      </w:r>
    </w:p>
    <w:p>
      <w:r>
        <w:t>若服务器上的旧版 `docker-compose` 出现 `ContainerConfig` 报错，可先删除旧容器再启动：</w:t>
      </w:r>
    </w:p>
    <w:p>
      <w:r>
        <w:t>cd /home/ubuntu/fuchuang</w:t>
      </w:r>
    </w:p>
    <w:p>
      <w:r>
        <w:t>sudo docker-compose -f docker-compose.prod.yml --env-file .env.production rm -sf backend web-admin web-student nginx</w:t>
      </w:r>
    </w:p>
    <w:p>
      <w:r>
        <w:t>sudo docker-compose -f docker-compose.prod.yml --env-file .env.production up -d backend web-admin web-student nginx</w:t>
      </w:r>
    </w:p>
    <w:p>
      <w:pPr>
        <w:pStyle w:val="Heading1"/>
      </w:pPr>
      <w:r>
        <w:t>9. 启动后检查方式</w:t>
      </w:r>
    </w:p>
    <w:p>
      <w:r>
        <w:rPr>
          <w:rFonts w:ascii="Microsoft YaHei" w:hAnsi="Microsoft YaHei"/>
          <w:b/>
          <w:sz w:val="26"/>
        </w:rPr>
        <w:t>9.1 查看容器状态</w:t>
      </w:r>
    </w:p>
    <w:p>
      <w:r>
        <w:t>sudo docker-compose -f docker-compose.prod.yml --env-file .env.production ps</w:t>
      </w:r>
    </w:p>
    <w:p>
      <w:r>
        <w:t>正常情况下应看到：</w:t>
      </w:r>
    </w:p>
    <w:p>
      <w:pPr>
        <w:pStyle w:val="ListBullet"/>
      </w:pPr>
      <w:r>
        <w:t>`fuchuang_backend_1` 为 `Up (healthy)`</w:t>
      </w:r>
    </w:p>
    <w:p>
      <w:pPr>
        <w:pStyle w:val="ListBullet"/>
      </w:pPr>
      <w:r>
        <w:t>`fuchuang_postgres_1` 为 `Up (healthy)`</w:t>
      </w:r>
    </w:p>
    <w:p>
      <w:pPr>
        <w:pStyle w:val="ListBullet"/>
      </w:pPr>
      <w:r>
        <w:t>`fuchuang_nginx_1` 为 `Up`</w:t>
      </w:r>
    </w:p>
    <w:p>
      <w:pPr>
        <w:pStyle w:val="ListBullet"/>
      </w:pPr>
      <w:r>
        <w:t>`fuchuang_web-admin_1` 为 `Up`</w:t>
      </w:r>
    </w:p>
    <w:p>
      <w:pPr>
        <w:pStyle w:val="ListBullet"/>
      </w:pPr>
      <w:r>
        <w:t>`fuchuang_web-student_1` 为 `Up`</w:t>
      </w:r>
    </w:p>
    <w:p>
      <w:r>
        <w:rPr>
          <w:rFonts w:ascii="Microsoft YaHei" w:hAnsi="Microsoft YaHei"/>
          <w:b/>
          <w:sz w:val="26"/>
        </w:rPr>
        <w:t>9.2 检查接口健康状态</w:t>
      </w:r>
    </w:p>
    <w:p>
      <w:r>
        <w:t>curl http://127.0.0.1/healthz</w:t>
      </w:r>
    </w:p>
    <w:p>
      <w:r>
        <w:t>curl http://127.0.0.1/api/health</w:t>
      </w:r>
    </w:p>
    <w:p>
      <w:r>
        <w:t>若返回 `code: 200` 或 `message: ok`，则表示服务链路正常。</w:t>
      </w:r>
    </w:p>
    <w:p>
      <w:r>
        <w:rPr>
          <w:rFonts w:ascii="Microsoft YaHei" w:hAnsi="Microsoft YaHei"/>
          <w:b/>
          <w:sz w:val="26"/>
        </w:rPr>
        <w:t>9.3 查看后端日志</w:t>
      </w:r>
    </w:p>
    <w:p>
      <w:r>
        <w:t>sudo docker-compose -f docker-compose.prod.yml --env-file .env.production logs --tail=120 backend</w:t>
      </w:r>
    </w:p>
    <w:p>
      <w:pPr>
        <w:pStyle w:val="Heading1"/>
      </w:pPr>
      <w:r>
        <w:t>10. 演示建议流程</w:t>
      </w:r>
    </w:p>
    <w:p>
      <w:r>
        <w:t>比赛现场建议按如下顺序演示服务器端系统：</w:t>
      </w:r>
    </w:p>
    <w:p>
      <w:r>
        <w:t>1. 打开管理端首页，展示系统总览指标。</w:t>
      </w:r>
    </w:p>
    <w:p>
      <w:r>
        <w:t>2. 进入风险名单，展示已注册与未注册学生状态。</w:t>
      </w:r>
    </w:p>
    <w:p>
      <w:r>
        <w:t>3. 打开学生详情与完整报告，说明画像与解释结果。</w:t>
      </w:r>
    </w:p>
    <w:p>
      <w:r>
        <w:t>4. 进入分析成果页，展示全样本图表与关键结论。</w:t>
      </w:r>
    </w:p>
    <w:p>
      <w:r>
        <w:t>5. 切换到学生端，展示学生个人画像、趋势和报告。</w:t>
      </w:r>
    </w:p>
    <w:p>
      <w:r>
        <w:t>6. 如需展示预测能力，可进入预测模块演示手动输入再预测。</w:t>
      </w:r>
    </w:p>
    <w:p>
      <w:pPr>
        <w:pStyle w:val="Heading1"/>
      </w:pPr>
      <w:r>
        <w:t>11. Demo 说明</w:t>
      </w:r>
    </w:p>
    <w:p>
      <w:r>
        <w:t>本项目在比赛中的“可运行 Demo 实现程序”，对于服务器端而言，是指一套可直接访问、可登录、可展示核心功能的在线系统，而不是单独的静态页面。</w:t>
      </w:r>
    </w:p>
    <w:p>
      <w:r>
        <w:t>服务器端 Demo 应至少满足以下条件：</w:t>
      </w:r>
    </w:p>
    <w:p>
      <w:pPr>
        <w:pStyle w:val="ListBullet"/>
      </w:pPr>
      <w:r>
        <w:t>管理端可访问</w:t>
      </w:r>
    </w:p>
    <w:p>
      <w:pPr>
        <w:pStyle w:val="ListBullet"/>
      </w:pPr>
      <w:r>
        <w:t>学生端可访问</w:t>
      </w:r>
    </w:p>
    <w:p>
      <w:pPr>
        <w:pStyle w:val="ListBullet"/>
      </w:pPr>
      <w:r>
        <w:t>管理员与学生账号可正常登录</w:t>
      </w:r>
    </w:p>
    <w:p>
      <w:pPr>
        <w:pStyle w:val="ListBullet"/>
      </w:pPr>
      <w:r>
        <w:t>风险名单、分析成果、学生详情、完整报告可正常打开</w:t>
      </w:r>
    </w:p>
    <w:p>
      <w:pPr>
        <w:pStyle w:val="ListBullet"/>
      </w:pPr>
      <w:r>
        <w:t>后端接口与数据库服务正常运行</w:t>
      </w:r>
    </w:p>
    <w:p>
      <w:pPr>
        <w:pStyle w:val="Heading1"/>
      </w:pPr>
      <w:r>
        <w:t>12. 注意事项</w:t>
      </w:r>
    </w:p>
    <w:p>
      <w:pPr>
        <w:pStyle w:val="ListBullet"/>
      </w:pPr>
      <w:r>
        <w:t>服务器安全组需放行 `80` 端口。</w:t>
      </w:r>
    </w:p>
    <w:p>
      <w:pPr>
        <w:pStyle w:val="ListBullet"/>
      </w:pPr>
      <w:r>
        <w:t>如后续接入 HTTPS，可额外放行 `443` 端口。</w:t>
      </w:r>
    </w:p>
    <w:p>
      <w:pPr>
        <w:pStyle w:val="ListBullet"/>
      </w:pPr>
      <w:r>
        <w:t>若更新账号数据、模型文件或分析数据后页面未立即变化，可重启 `backend` 容器刷新缓存。</w:t>
      </w:r>
    </w:p>
    <w:p>
      <w:pPr>
        <w:pStyle w:val="ListBullet"/>
      </w:pPr>
      <w:r>
        <w:t>比赛提交时，建议同时提供本说明 PDF、Demo 访问地址、测试账号与演示视频。</w:t>
      </w:r>
    </w:p>
    <w:p>
      <w:pPr>
        <w:pStyle w:val="Heading1"/>
      </w:pPr>
      <w:r>
        <w:t>13. 结论</w:t>
      </w:r>
    </w:p>
    <w:p>
      <w:r>
        <w:t>当前知行雷达系统已经完成服务器端部署，可通过公网地址直接访问，能够满足比赛对“可运行 Demo 实现程序”的核心要求。本文档可直接作为服务器演示与交付说明使用。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