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136D" w14:textId="77777777" w:rsidR="006C40A0" w:rsidRDefault="006C40A0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BA6B3B" w14:textId="1129E6F2" w:rsidR="00FA5EBB" w:rsidRDefault="00AB6BE9" w:rsidP="007F0825">
      <w:pPr>
        <w:pStyle w:val="NormalWeb"/>
        <w:jc w:val="right"/>
        <w:rPr>
          <w:rFonts w:ascii="var(--font-CanelaDisplay)" w:hAnsi="var(--font-CanelaDisplay)"/>
          <w:b/>
          <w:bCs/>
          <w:color w:val="1B2F6E"/>
          <w:sz w:val="72"/>
          <w:szCs w:val="72"/>
        </w:rPr>
      </w:pPr>
      <w:r>
        <w:rPr>
          <w:noProof/>
        </w:rPr>
        <w:drawing>
          <wp:inline distT="0" distB="0" distL="0" distR="0" wp14:anchorId="733F3F1C" wp14:editId="283AD93D">
            <wp:extent cx="2990850" cy="3524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12" cy="36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C258" w14:textId="77777777" w:rsidR="00701F39" w:rsidRDefault="00701F39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</w:p>
    <w:p w14:paraId="1620E379" w14:textId="3D7C936E" w:rsidR="003C3156" w:rsidRPr="003C3156" w:rsidRDefault="003C3156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>Nupoor Bhandari</w:t>
      </w:r>
    </w:p>
    <w:p w14:paraId="3660D0E5" w14:textId="5E5C2629" w:rsidR="003C3156" w:rsidRPr="003C3156" w:rsidRDefault="003C3156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Assistant professor </w:t>
      </w:r>
      <w:r w:rsidR="00B1196D">
        <w:rPr>
          <w:rFonts w:ascii="var(--font-CanelaDisplay)" w:hAnsi="var(--font-CanelaDisplay)"/>
          <w:b/>
          <w:bCs/>
          <w:color w:val="1B2F6E"/>
          <w:sz w:val="28"/>
          <w:szCs w:val="28"/>
        </w:rPr>
        <w:t>in</w:t>
      </w: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 Nimbus School of Education</w:t>
      </w:r>
    </w:p>
    <w:p w14:paraId="033D2D70" w14:textId="1C76D6F3" w:rsidR="006C40A0" w:rsidRPr="006C40A0" w:rsidRDefault="006C40A0" w:rsidP="00FA5EBB">
      <w:pPr>
        <w:pStyle w:val="NormalWeb"/>
      </w:pPr>
      <w:r w:rsidRPr="006C40A0">
        <w:rPr>
          <w:rFonts w:ascii="var(--font-CanelaDisplay)" w:hAnsi="var(--font-CanelaDisplay)"/>
          <w:b/>
          <w:bCs/>
          <w:color w:val="1B2F6E"/>
          <w:sz w:val="72"/>
          <w:szCs w:val="72"/>
        </w:rPr>
        <w:t>Area</w:t>
      </w:r>
    </w:p>
    <w:p w14:paraId="5D04DE01" w14:textId="6125EA4A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Primary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>Education</w:t>
      </w:r>
    </w:p>
    <w:p w14:paraId="1EC5AEAD" w14:textId="20B5FCC1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Secondary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FA5EBB">
        <w:rPr>
          <w:rFonts w:ascii="Times New Roman" w:eastAsia="Times New Roman" w:hAnsi="Times New Roman" w:cs="Times New Roman"/>
          <w:sz w:val="29"/>
          <w:szCs w:val="29"/>
        </w:rPr>
        <w:t>Accounting,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 xml:space="preserve"> Finance, Auditing</w:t>
      </w:r>
    </w:p>
    <w:p w14:paraId="20CAD2F4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Contact</w:t>
      </w:r>
    </w:p>
    <w:p w14:paraId="200BA5A5" w14:textId="34D4C24F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Email: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 xml:space="preserve"> Nupoorbhandari27@gmail.com</w:t>
      </w:r>
    </w:p>
    <w:p w14:paraId="79DE7DF5" w14:textId="09715110" w:rsidR="006C40A0" w:rsidRPr="006C40A0" w:rsidRDefault="00FA5EBB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Phone: +</w:t>
      </w:r>
      <w:r w:rsidR="006C40A0" w:rsidRPr="006C40A0">
        <w:rPr>
          <w:rFonts w:ascii="Times New Roman" w:eastAsia="Times New Roman" w:hAnsi="Times New Roman" w:cs="Times New Roman"/>
          <w:sz w:val="29"/>
          <w:szCs w:val="29"/>
        </w:rPr>
        <w:t>91-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>9997477910</w:t>
      </w:r>
    </w:p>
    <w:p w14:paraId="33FC70ED" w14:textId="1FA50336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</w:p>
    <w:p w14:paraId="7685094A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Education</w:t>
      </w:r>
    </w:p>
    <w:p w14:paraId="68C249E0" w14:textId="669D5A04" w:rsidR="006C40A0" w:rsidRPr="007F0825" w:rsidRDefault="006C40A0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Fellow Program in </w:t>
      </w:r>
      <w:r w:rsidR="003C3156"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(Doctoral Degree), </w:t>
      </w:r>
      <w:r w:rsidR="003C3156"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Himgiri Zee University</w:t>
      </w:r>
    </w:p>
    <w:p w14:paraId="11ABECC7" w14:textId="6A540CD4" w:rsidR="007F0825" w:rsidRPr="007F0825" w:rsidRDefault="007F0825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Qualify NTA-NET in </w:t>
      </w:r>
      <w:r w:rsidR="00AB6BE9">
        <w:rPr>
          <w:rFonts w:ascii="Times New Roman" w:eastAsia="Times New Roman" w:hAnsi="Times New Roman" w:cs="Times New Roman"/>
          <w:color w:val="2A2B2E"/>
          <w:sz w:val="29"/>
          <w:szCs w:val="29"/>
        </w:rPr>
        <w:t>E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ducation</w:t>
      </w:r>
    </w:p>
    <w:p w14:paraId="60CC6B2F" w14:textId="6C7AE7D8" w:rsidR="007F0825" w:rsidRPr="007F0825" w:rsidRDefault="007F0825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Qualify CTET 1 &amp;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CTET 2</w:t>
      </w:r>
    </w:p>
    <w:p w14:paraId="6DC02620" w14:textId="2C120720" w:rsidR="003C3156" w:rsidRPr="007F0825" w:rsidRDefault="003C3156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Master </w:t>
      </w:r>
      <w:r w:rsidR="00B1196D">
        <w:rPr>
          <w:rFonts w:ascii="Times New Roman" w:eastAsia="Times New Roman" w:hAnsi="Times New Roman" w:cs="Times New Roman"/>
          <w:color w:val="2A2B2E"/>
          <w:sz w:val="29"/>
          <w:szCs w:val="29"/>
        </w:rPr>
        <w:t>of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Education, Birla campus Srinagar (HNBGU)</w:t>
      </w:r>
    </w:p>
    <w:p w14:paraId="5578A267" w14:textId="09DBFAFF" w:rsidR="003C3156" w:rsidRPr="007F0825" w:rsidRDefault="003C3156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Bachelor </w:t>
      </w:r>
      <w:r w:rsidR="00B1196D">
        <w:rPr>
          <w:rFonts w:ascii="Times New Roman" w:eastAsia="Times New Roman" w:hAnsi="Times New Roman" w:cs="Times New Roman"/>
          <w:color w:val="2A2B2E"/>
          <w:sz w:val="29"/>
          <w:szCs w:val="29"/>
        </w:rPr>
        <w:t>of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Education, Army Institute of Education (GGSIPU)</w:t>
      </w:r>
    </w:p>
    <w:p w14:paraId="55A50AE5" w14:textId="62662167" w:rsidR="003C3156" w:rsidRPr="00EB5F22" w:rsidRDefault="003C3156" w:rsidP="00EB5F22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Master </w:t>
      </w:r>
      <w:r w:rsidR="00B1196D">
        <w:rPr>
          <w:rFonts w:ascii="Times New Roman" w:eastAsia="Times New Roman" w:hAnsi="Times New Roman" w:cs="Times New Roman"/>
          <w:color w:val="2A2B2E"/>
          <w:sz w:val="29"/>
          <w:szCs w:val="29"/>
        </w:rPr>
        <w:t>of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DF0553"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Commerce,</w:t>
      </w:r>
      <w:r w:rsidR="00EB5F22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B34BA3" w:rsidRPr="00EB5F22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Bachelor </w:t>
      </w:r>
      <w:r w:rsidR="00B1196D" w:rsidRPr="00EB5F22">
        <w:rPr>
          <w:rFonts w:ascii="Times New Roman" w:eastAsia="Times New Roman" w:hAnsi="Times New Roman" w:cs="Times New Roman"/>
          <w:color w:val="2A2B2E"/>
          <w:sz w:val="29"/>
          <w:szCs w:val="29"/>
        </w:rPr>
        <w:t>of</w:t>
      </w:r>
      <w:r w:rsidR="00B34BA3" w:rsidRPr="00EB5F22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Commerce </w:t>
      </w:r>
    </w:p>
    <w:p w14:paraId="2359D51B" w14:textId="77777777" w:rsidR="003C3156" w:rsidRPr="006C40A0" w:rsidRDefault="003C3156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069C16C3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Teaching</w:t>
      </w:r>
    </w:p>
    <w:p w14:paraId="4147D2D5" w14:textId="735F1145" w:rsidR="00FA5EBB" w:rsidRDefault="00FA5EBB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70F97F37" w14:textId="2E660FBF" w:rsidR="00FA5EBB" w:rsidRDefault="00FA5EBB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Finance </w:t>
      </w:r>
    </w:p>
    <w:p w14:paraId="619A9795" w14:textId="6E6AB5D7" w:rsidR="00FA5EBB" w:rsidRDefault="00FA5EBB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Guidance and counselling</w:t>
      </w:r>
    </w:p>
    <w:p w14:paraId="60B2F28A" w14:textId="1D06A978" w:rsidR="00B34BA3" w:rsidRDefault="00B34BA3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Management Accounting</w:t>
      </w:r>
    </w:p>
    <w:p w14:paraId="0946758B" w14:textId="5070B9BA" w:rsidR="00B34BA3" w:rsidRPr="00FA5EBB" w:rsidRDefault="00B34BA3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Corporate Accounting</w:t>
      </w:r>
    </w:p>
    <w:p w14:paraId="54E240A4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Research Area</w:t>
      </w:r>
    </w:p>
    <w:p w14:paraId="06D6B1EB" w14:textId="125977E1" w:rsidR="006C40A0" w:rsidRPr="006C40A0" w:rsidRDefault="006C40A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S</w:t>
      </w:r>
      <w:r w:rsidR="00B34BA3">
        <w:rPr>
          <w:rFonts w:ascii="Times New Roman" w:eastAsia="Times New Roman" w:hAnsi="Times New Roman" w:cs="Times New Roman"/>
          <w:color w:val="2A2B2E"/>
          <w:sz w:val="29"/>
          <w:szCs w:val="29"/>
        </w:rPr>
        <w:t>ustainable development and vocational education</w:t>
      </w:r>
    </w:p>
    <w:p w14:paraId="75742BC8" w14:textId="4270956F" w:rsidR="006C40A0" w:rsidRPr="006C40A0" w:rsidRDefault="006C40A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Information Communication Technology for </w:t>
      </w:r>
      <w:r w:rsidR="00B34BA3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68EE02EE" w14:textId="60E637E4" w:rsidR="006C40A0" w:rsidRDefault="00B34BA3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Guidance </w:t>
      </w:r>
      <w:r w:rsidR="00F07FED">
        <w:rPr>
          <w:rFonts w:ascii="Times New Roman" w:eastAsia="Times New Roman" w:hAnsi="Times New Roman" w:cs="Times New Roman"/>
          <w:color w:val="2A2B2E"/>
          <w:sz w:val="29"/>
          <w:szCs w:val="29"/>
        </w:rPr>
        <w:t>needs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of students 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in </w:t>
      </w:r>
      <w:r w:rsidR="00F07FED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the 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Indian context</w:t>
      </w:r>
    </w:p>
    <w:p w14:paraId="28F791B1" w14:textId="6132BA90" w:rsidR="00F07FED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Green skills and vocational education</w:t>
      </w:r>
    </w:p>
    <w:p w14:paraId="0C1A9EAF" w14:textId="5E162918" w:rsidR="007F0825" w:rsidRDefault="007F0825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Various psychological aspects</w:t>
      </w:r>
    </w:p>
    <w:p w14:paraId="57CC3188" w14:textId="77777777" w:rsidR="00F07FED" w:rsidRPr="006C40A0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496D2D57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Academic Experience</w:t>
      </w:r>
    </w:p>
    <w:p w14:paraId="7C714129" w14:textId="541FF9B9" w:rsidR="006C40A0" w:rsidRPr="006C40A0" w:rsidRDefault="006C40A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Faculty Member,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Nav Chetna College, Dehradun</w:t>
      </w: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>January 2021</w:t>
      </w: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onwards</w:t>
      </w:r>
    </w:p>
    <w:p w14:paraId="1FDDCAF1" w14:textId="2844F069" w:rsidR="006C40A0" w:rsidRPr="006C40A0" w:rsidRDefault="0014371C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Faculty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ember, Nimbus School of Education,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>September 2022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onwards</w:t>
      </w:r>
    </w:p>
    <w:p w14:paraId="1ABF3B92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Professional Experience</w:t>
      </w:r>
    </w:p>
    <w:p w14:paraId="76A672BA" w14:textId="6090134E" w:rsidR="00F07FED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School of 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355D1679" w14:textId="277EC26F" w:rsidR="006C40A0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Academy of Management</w:t>
      </w:r>
    </w:p>
    <w:p w14:paraId="46C37689" w14:textId="77777777" w:rsidR="0014371C" w:rsidRDefault="0014371C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49373BAB" w14:textId="77777777" w:rsidR="0014371C" w:rsidRPr="0014371C" w:rsidRDefault="0014371C" w:rsidP="0014371C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14371C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Selected Publications</w:t>
      </w:r>
    </w:p>
    <w:p w14:paraId="50CD4607" w14:textId="77777777" w:rsidR="0014371C" w:rsidRDefault="0014371C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28040C66" w14:textId="77777777" w:rsidR="0014371C" w:rsidRPr="000A089F" w:rsidRDefault="0014371C" w:rsidP="001437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9"/>
          <w:szCs w:val="29"/>
        </w:rPr>
      </w:pPr>
      <w:bookmarkStart w:id="0" w:name="_Hlk164437294"/>
      <w:r w:rsidRPr="000A089F">
        <w:rPr>
          <w:rFonts w:ascii="Times New Roman" w:eastAsia="Times New Roman" w:hAnsi="Times New Roman" w:cs="Times New Roman"/>
          <w:color w:val="000000"/>
          <w:sz w:val="29"/>
          <w:szCs w:val="29"/>
        </w:rPr>
        <w:t>Research Paper entitled “</w:t>
      </w:r>
      <w:r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The Inquiry of Vocational Education: In the Legacies of Dewey, Tagore, Gandhi</w:t>
      </w:r>
      <w:r w:rsidRPr="000A089F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” Published in </w:t>
      </w:r>
      <w:r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the International Journal of Analytical and Experimental Model Analysis (IJAEMA) </w:t>
      </w:r>
      <w:r w:rsidRPr="000A089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February 2023</w:t>
      </w:r>
      <w:r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. (PP: 55-68) ISSN NO:0886-9367</w:t>
      </w:r>
    </w:p>
    <w:p w14:paraId="46445DAE" w14:textId="3953448F" w:rsidR="00F273A6" w:rsidRPr="00DF0553" w:rsidRDefault="0014371C" w:rsidP="000A089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IN"/>
        </w:rPr>
      </w:pPr>
      <w:r w:rsidRPr="000A089F">
        <w:rPr>
          <w:rFonts w:ascii="Times New Roman" w:eastAsia="Times New Roman" w:hAnsi="Times New Roman" w:cs="Times New Roman"/>
          <w:color w:val="000000"/>
          <w:sz w:val="29"/>
          <w:szCs w:val="29"/>
        </w:rPr>
        <w:t>Research Paper entitled “</w:t>
      </w:r>
      <w:r w:rsidRPr="000A089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Green Skill Awareness and its Importance in Vocational Education: The Indian </w:t>
      </w:r>
      <w:r w:rsidR="00F273A6" w:rsidRPr="000A089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Scenario</w:t>
      </w:r>
      <w:r w:rsidR="00F273A6" w:rsidRPr="000A089F">
        <w:rPr>
          <w:rFonts w:ascii="Times New Roman" w:eastAsia="Times New Roman" w:hAnsi="Times New Roman" w:cs="Times New Roman"/>
          <w:color w:val="000000"/>
          <w:sz w:val="29"/>
          <w:szCs w:val="29"/>
        </w:rPr>
        <w:t>” Published</w:t>
      </w:r>
      <w:r w:rsidRPr="000A089F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 </w:t>
      </w:r>
      <w:r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the book Green Solutions: A Handbook for Sustainable Business Strategies </w:t>
      </w:r>
      <w:r w:rsidRPr="000A089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February 2024.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 </w:t>
      </w:r>
      <w:r w:rsidR="002939A3"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(PP: </w:t>
      </w:r>
      <w:r w:rsidR="002939A3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235</w:t>
      </w:r>
      <w:r w:rsidR="002939A3"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-</w:t>
      </w:r>
      <w:r w:rsidR="002939A3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243</w:t>
      </w:r>
      <w:r w:rsidR="002939A3" w:rsidRPr="000A089F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)</w:t>
      </w:r>
      <w:r w:rsidR="002939A3" w:rsidRPr="002939A3">
        <w:t xml:space="preserve"> </w:t>
      </w:r>
      <w:r w:rsidR="002939A3" w:rsidRPr="00DF0553">
        <w:rPr>
          <w:rFonts w:ascii="Times New Roman" w:hAnsi="Times New Roman" w:cs="Times New Roman"/>
          <w:b/>
          <w:bCs/>
          <w:sz w:val="24"/>
          <w:szCs w:val="24"/>
        </w:rPr>
        <w:t>ISBN: 978-81-971276-6-3</w:t>
      </w:r>
    </w:p>
    <w:p w14:paraId="2A75808F" w14:textId="77777777" w:rsidR="000A089F" w:rsidRPr="000A089F" w:rsidRDefault="0014371C" w:rsidP="000A089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Research paper entitled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, </w:t>
      </w:r>
      <w:r w:rsidRPr="000A089F"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  <w:t xml:space="preserve">“The Global 2030 Agenda: Vocational Education and Sustainable Development Goals in the Indian Context” </w:t>
      </w:r>
      <w:r w:rsidRPr="000A089F">
        <w:rPr>
          <w:rFonts w:ascii="Times New Roman" w:hAnsi="Times New Roman" w:cs="Times New Roman"/>
          <w:color w:val="000000" w:themeColor="text1"/>
          <w:kern w:val="2"/>
          <w:sz w:val="29"/>
          <w:szCs w:val="29"/>
          <w:lang w:val="en-IN"/>
        </w:rPr>
        <w:t xml:space="preserve">in </w:t>
      </w:r>
      <w:r w:rsidRPr="000A089F"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  <w:t>Intersectionality in Education: Promoting Equity Inclusivity and Sustainability ISBN: 978-91-989240-1-5</w:t>
      </w:r>
      <w:r w:rsidR="000A089F" w:rsidRPr="000A08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bookmarkEnd w:id="0"/>
    <w:p w14:paraId="39F24184" w14:textId="77777777" w:rsidR="000A089F" w:rsidRDefault="000A089F" w:rsidP="000A089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8D7A10" w14:textId="1DC82E9C" w:rsidR="0014371C" w:rsidRDefault="0014371C" w:rsidP="000A08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76"/>
        <w:jc w:val="both"/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</w:pPr>
    </w:p>
    <w:p w14:paraId="43F602A9" w14:textId="77777777" w:rsidR="000A089F" w:rsidRDefault="000A089F" w:rsidP="000A08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76"/>
        <w:jc w:val="both"/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</w:pPr>
    </w:p>
    <w:p w14:paraId="3E5C7C32" w14:textId="73909D43" w:rsidR="0014371C" w:rsidRPr="000A089F" w:rsidRDefault="0014371C" w:rsidP="000A089F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</w:p>
    <w:p w14:paraId="48C62E33" w14:textId="3A0F88B8" w:rsidR="000A089F" w:rsidRDefault="000A089F" w:rsidP="000A089F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bookmarkStart w:id="1" w:name="_Hlk161065120"/>
      <w:r w:rsidRPr="000A089F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Academic Conferences</w:t>
      </w:r>
      <w:bookmarkEnd w:id="1"/>
    </w:p>
    <w:p w14:paraId="786EB842" w14:textId="77777777" w:rsidR="00AB6BE9" w:rsidRPr="000A089F" w:rsidRDefault="00AB6BE9" w:rsidP="000A089F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</w:p>
    <w:p w14:paraId="1AAB6E26" w14:textId="77777777" w:rsidR="000A089F" w:rsidRPr="000A089F" w:rsidRDefault="000A089F" w:rsidP="000A08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Research paper presentation in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National seminar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organized by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SGRR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in September 2023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entitled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“Guidance need of adolescent students studying in government and private secondary school”.</w:t>
      </w:r>
    </w:p>
    <w:p w14:paraId="3DAD70C9" w14:textId="77777777" w:rsidR="000A089F" w:rsidRPr="000A089F" w:rsidRDefault="000A089F" w:rsidP="000A08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Research paper presentation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in a Virtual first international conference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organized by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CTPD- DELHI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in October 2023 entitled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,</w:t>
      </w:r>
      <w:r w:rsidRPr="000A089F">
        <w:rPr>
          <w:rFonts w:ascii="Times New Roman" w:hAnsi="Times New Roman" w:cs="Times New Roman"/>
          <w:b/>
          <w:bCs/>
          <w:color w:val="000000" w:themeColor="text1"/>
          <w:kern w:val="2"/>
          <w:sz w:val="29"/>
          <w:szCs w:val="29"/>
          <w:lang w:val="en-IN"/>
        </w:rPr>
        <w:t xml:space="preserve"> “The Global 2030 agenda: Vocational Education and Sustainable Development Goals in the Indian context”.</w:t>
      </w:r>
    </w:p>
    <w:p w14:paraId="41CCA5B6" w14:textId="77777777" w:rsidR="000A089F" w:rsidRDefault="000A089F" w:rsidP="000A08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Research paper presentation at a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national conference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organized by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Lakshmi Devi Tamta Women Education Center, Soban Singh Jeena University, Almora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 on the topic of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changing dimensions of women's world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 in December 2023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paper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entitled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“Empowering women for the stronger economy through skill development and vocational education”</w:t>
      </w:r>
    </w:p>
    <w:p w14:paraId="29FD4F70" w14:textId="77777777" w:rsidR="00AB6BE9" w:rsidRPr="000A089F" w:rsidRDefault="00AB6BE9" w:rsidP="00AB6B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9"/>
          <w:szCs w:val="29"/>
        </w:rPr>
      </w:pPr>
    </w:p>
    <w:p w14:paraId="07AEFC6E" w14:textId="75DD5406" w:rsidR="000A089F" w:rsidRPr="00AB6BE9" w:rsidRDefault="00AB6BE9" w:rsidP="00AB6BE9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AB6BE9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 xml:space="preserve"> </w:t>
      </w:r>
      <w:r w:rsidR="000A089F" w:rsidRPr="00AB6BE9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FDP attended</w:t>
      </w:r>
    </w:p>
    <w:p w14:paraId="7AC89438" w14:textId="77777777" w:rsidR="006C40A0" w:rsidRDefault="006C40A0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9FBF19" w14:textId="77777777" w:rsidR="000A089F" w:rsidRPr="000A089F" w:rsidRDefault="000A089F" w:rsidP="000A089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Participation in a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five-day national virtual faculty development program on AI in education and business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organized by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the Department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lastRenderedPageBreak/>
        <w:t xml:space="preserve">of Business Administration, Hindustan College of Arts and Science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in January 2024</w:t>
      </w:r>
    </w:p>
    <w:p w14:paraId="2D72C5F9" w14:textId="77777777" w:rsidR="000A089F" w:rsidRPr="000A089F" w:rsidRDefault="000A089F" w:rsidP="000A089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2721BB86" w14:textId="77777777" w:rsidR="000A089F" w:rsidRPr="00AB6BE9" w:rsidRDefault="000A089F" w:rsidP="000A089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Participation in a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one-week National level virtual faculty development program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on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Use of Artificial Intelligence in Education 4.0 organized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 by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Career Development Cell (CDC), Gokul Global University,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Siddhpur, Gujarat from 8 to 14 January 2024</w:t>
      </w:r>
    </w:p>
    <w:p w14:paraId="70F5103F" w14:textId="77777777" w:rsidR="00AB6BE9" w:rsidRPr="000A089F" w:rsidRDefault="00AB6BE9" w:rsidP="00AB6BE9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</w:p>
    <w:p w14:paraId="3A6B6651" w14:textId="77777777" w:rsidR="000A089F" w:rsidRPr="005D0965" w:rsidRDefault="000A089F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0A089F" w:rsidRPr="005D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ont-Canela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64D3"/>
    <w:multiLevelType w:val="hybridMultilevel"/>
    <w:tmpl w:val="BD8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F44"/>
    <w:multiLevelType w:val="hybridMultilevel"/>
    <w:tmpl w:val="2CC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1D0"/>
    <w:multiLevelType w:val="multilevel"/>
    <w:tmpl w:val="E5C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D7F72"/>
    <w:multiLevelType w:val="hybridMultilevel"/>
    <w:tmpl w:val="2DB619C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2CB5682E"/>
    <w:multiLevelType w:val="hybridMultilevel"/>
    <w:tmpl w:val="0F1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3472"/>
    <w:multiLevelType w:val="hybridMultilevel"/>
    <w:tmpl w:val="8C6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3039"/>
    <w:multiLevelType w:val="hybridMultilevel"/>
    <w:tmpl w:val="704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C5AC2"/>
    <w:multiLevelType w:val="multilevel"/>
    <w:tmpl w:val="355ED1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B410DD"/>
    <w:multiLevelType w:val="hybridMultilevel"/>
    <w:tmpl w:val="1DD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7F19"/>
    <w:multiLevelType w:val="multilevel"/>
    <w:tmpl w:val="5FA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94284">
    <w:abstractNumId w:val="7"/>
  </w:num>
  <w:num w:numId="2" w16cid:durableId="1946379547">
    <w:abstractNumId w:val="9"/>
  </w:num>
  <w:num w:numId="3" w16cid:durableId="932200244">
    <w:abstractNumId w:val="8"/>
  </w:num>
  <w:num w:numId="4" w16cid:durableId="1786853253">
    <w:abstractNumId w:val="4"/>
  </w:num>
  <w:num w:numId="5" w16cid:durableId="669211822">
    <w:abstractNumId w:val="6"/>
  </w:num>
  <w:num w:numId="6" w16cid:durableId="130176013">
    <w:abstractNumId w:val="3"/>
  </w:num>
  <w:num w:numId="7" w16cid:durableId="578564836">
    <w:abstractNumId w:val="0"/>
  </w:num>
  <w:num w:numId="8" w16cid:durableId="1767574148">
    <w:abstractNumId w:val="1"/>
  </w:num>
  <w:num w:numId="9" w16cid:durableId="1766269695">
    <w:abstractNumId w:val="5"/>
  </w:num>
  <w:num w:numId="10" w16cid:durableId="87092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B4"/>
    <w:rsid w:val="00056EFD"/>
    <w:rsid w:val="00073368"/>
    <w:rsid w:val="00076202"/>
    <w:rsid w:val="000838BC"/>
    <w:rsid w:val="000A089F"/>
    <w:rsid w:val="001031B0"/>
    <w:rsid w:val="00103E84"/>
    <w:rsid w:val="001048AC"/>
    <w:rsid w:val="00131265"/>
    <w:rsid w:val="0014371C"/>
    <w:rsid w:val="00152F3F"/>
    <w:rsid w:val="001A655C"/>
    <w:rsid w:val="001A7552"/>
    <w:rsid w:val="001E21D7"/>
    <w:rsid w:val="002033DB"/>
    <w:rsid w:val="00227035"/>
    <w:rsid w:val="002939A3"/>
    <w:rsid w:val="002B3385"/>
    <w:rsid w:val="002D74AE"/>
    <w:rsid w:val="003379F2"/>
    <w:rsid w:val="003505BA"/>
    <w:rsid w:val="0035773C"/>
    <w:rsid w:val="003C3156"/>
    <w:rsid w:val="003E20EB"/>
    <w:rsid w:val="003E2130"/>
    <w:rsid w:val="00414269"/>
    <w:rsid w:val="0049059E"/>
    <w:rsid w:val="0058639A"/>
    <w:rsid w:val="005A0B08"/>
    <w:rsid w:val="005B16F8"/>
    <w:rsid w:val="005D0965"/>
    <w:rsid w:val="00606B96"/>
    <w:rsid w:val="00687A60"/>
    <w:rsid w:val="00693D7F"/>
    <w:rsid w:val="006C40A0"/>
    <w:rsid w:val="006C5C45"/>
    <w:rsid w:val="006D2CCD"/>
    <w:rsid w:val="00701F39"/>
    <w:rsid w:val="00730764"/>
    <w:rsid w:val="00740771"/>
    <w:rsid w:val="00770824"/>
    <w:rsid w:val="00792BBA"/>
    <w:rsid w:val="007B2428"/>
    <w:rsid w:val="007B55C0"/>
    <w:rsid w:val="007D6D29"/>
    <w:rsid w:val="007F0825"/>
    <w:rsid w:val="00803EB0"/>
    <w:rsid w:val="00833325"/>
    <w:rsid w:val="00834D44"/>
    <w:rsid w:val="00854ECE"/>
    <w:rsid w:val="008643AF"/>
    <w:rsid w:val="00865913"/>
    <w:rsid w:val="00905891"/>
    <w:rsid w:val="00912EF4"/>
    <w:rsid w:val="00975E7B"/>
    <w:rsid w:val="009F679F"/>
    <w:rsid w:val="00A021DD"/>
    <w:rsid w:val="00A2614C"/>
    <w:rsid w:val="00A74B59"/>
    <w:rsid w:val="00AB0FC6"/>
    <w:rsid w:val="00AB6BE9"/>
    <w:rsid w:val="00AD0A23"/>
    <w:rsid w:val="00AD3005"/>
    <w:rsid w:val="00B1196D"/>
    <w:rsid w:val="00B34BA3"/>
    <w:rsid w:val="00B46891"/>
    <w:rsid w:val="00B603B4"/>
    <w:rsid w:val="00B64877"/>
    <w:rsid w:val="00B953EF"/>
    <w:rsid w:val="00CA2CC9"/>
    <w:rsid w:val="00CB0C4D"/>
    <w:rsid w:val="00CE3164"/>
    <w:rsid w:val="00D27DB6"/>
    <w:rsid w:val="00D600D1"/>
    <w:rsid w:val="00D73ACF"/>
    <w:rsid w:val="00D865CD"/>
    <w:rsid w:val="00DB748C"/>
    <w:rsid w:val="00DF0553"/>
    <w:rsid w:val="00E34AEA"/>
    <w:rsid w:val="00E43105"/>
    <w:rsid w:val="00E51C83"/>
    <w:rsid w:val="00EB5F22"/>
    <w:rsid w:val="00EE0F72"/>
    <w:rsid w:val="00F028FA"/>
    <w:rsid w:val="00F07FED"/>
    <w:rsid w:val="00F273A6"/>
    <w:rsid w:val="00F30835"/>
    <w:rsid w:val="00F322F6"/>
    <w:rsid w:val="00F751CA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D0FE9"/>
  <w15:chartTrackingRefBased/>
  <w15:docId w15:val="{FA8B6709-F769-402E-BBEF-8CEFDEB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38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2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3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575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8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5992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560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9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4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4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02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5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195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VANSH ARORA</cp:lastModifiedBy>
  <cp:revision>2</cp:revision>
  <dcterms:created xsi:type="dcterms:W3CDTF">2024-05-10T07:22:00Z</dcterms:created>
  <dcterms:modified xsi:type="dcterms:W3CDTF">2024-05-10T07:22:00Z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85852b216bae8fb776e312fbfdbeafa6e4542908941d13d2bf23721148f31aa8</vt:lpwstr>
  </property>
</Properties>
</file>