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???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0-421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???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…-кім.: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…-кім.: 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1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AMUW2mUfr1WT1ZRqsmQgw+ViXOj2cwpckVDJF6p8d/c3CcubdePGMy8Yw05NCq/36rArj8CXaL9c04JYaDJmALRruSVZvUjgQDOM7p+ZyvXDw75GDdBfJwszhpazJMnJCsRM6laCZTUILWYde/OpvXlRVfksbxBpWQ==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