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02001-0058641-3.-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42893 Pedido de informe s/cual fue la deserción escolar, a partir del comienzo de la presencialidad, en los distintos establecimientos educativos de la provincia.-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remítase, por su orden, a intervención de las Subsecretarías de Educación Inicial, Educación Primaria, Educación Secundaria.-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Inicial – Codigo: 0040106000008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