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Loic kebabla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Sadek Mousaceb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Franck vetri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Mission 1– Implémentation de l’infrastructure physique.</w:t>
      </w:r>
    </w:p>
    <w:p w:rsidR="00000000" w:rsidDel="00000000" w:rsidP="00000000" w:rsidRDefault="00000000" w:rsidRPr="00000000" w14:paraId="0000000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Etape 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🔹 1. Réaliser le schéma physique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Matériel  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commutateur niveau 3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commutateurs niveau 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borne Wi-Fi reliée au switch 0/3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routeur vers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Internet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routeur «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AGENCY (C2900)</w:t>
      </w:r>
      <w:r w:rsidDel="00000000" w:rsidR="00000000" w:rsidRPr="00000000">
        <w:rPr>
          <w:sz w:val="24"/>
          <w:szCs w:val="24"/>
          <w:rtl w:val="0"/>
        </w:rPr>
        <w:t xml:space="preserve"> » vers le WAN/</w:t>
        <w:br w:type="textWrapping"/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Connexions 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L3 ↔ L2(1)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L2(1) ↔ L2(2)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200 Mbps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L3 ↔ Routeur Internet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L3 ↔ Routeur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Etape 2 🔹 2. Réaliser le schéma physique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24313" cy="2849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84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Étape 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🔹 3. Configurer les accès consoles bonnes pratiques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-Configuration du mot de passe enable sur les switch et routeur (cisco)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sauvegarde de la conf (copy run startconfig)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-description des liens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uvcg9urc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rd0n8c12d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4 : Configuration du protocole de prévention des boucles (Spanning Tree)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Afin d’éviter les boucles de niveau 2 dans le réseau et d’assurer une topologie stable, nous configurons le protocole Spanning Tree Protocol (STP) en mode PVST (Per-VLAN Spanning Tree).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pa9vbujp7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Commandes de configuration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spanning-tree mode pvst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spanning-tree vlan 10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PVST est un mode du Spanning Tree Protocol (STP) qui permet de gérer la prévention des boucles séparément pour chaque VLAN.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Au lieu d’avoir un seul arbre STP pour tout le switch, le PVST crée une instance STP par VLAN.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gm6unma3xb2" w:id="3"/>
      <w:bookmarkEnd w:id="3"/>
      <w:r w:rsidDel="00000000" w:rsidR="00000000" w:rsidRPr="00000000">
        <w:rPr>
          <w:b w:val="1"/>
          <w:bCs w:val="1"/>
          <w:rtl w:val="0"/>
        </w:rPr>
        <w:t xml:space="preserve">Étape 5 : Configuration de la sécurité des ports (Port Security)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renforcer la </w:t>
      </w:r>
      <w:r w:rsidDel="00000000" w:rsidR="00000000" w:rsidRPr="00000000">
        <w:rPr>
          <w:b w:val="1"/>
          <w:bCs w:val="1"/>
          <w:rtl w:val="0"/>
        </w:rPr>
        <w:t xml:space="preserve">sécurité du réseau local</w:t>
      </w:r>
      <w:r w:rsidDel="00000000" w:rsidR="00000000" w:rsidRPr="00000000">
        <w:rPr>
          <w:rtl w:val="0"/>
        </w:rPr>
        <w:t xml:space="preserve">, nous configurons la fonctionnalité </w:t>
      </w:r>
      <w:r w:rsidDel="00000000" w:rsidR="00000000" w:rsidRPr="00000000">
        <w:rPr>
          <w:b w:val="1"/>
          <w:bCs w:val="1"/>
          <w:rtl w:val="0"/>
        </w:rPr>
        <w:t xml:space="preserve">Port Security</w:t>
      </w:r>
      <w:r w:rsidDel="00000000" w:rsidR="00000000" w:rsidRPr="00000000">
        <w:rPr>
          <w:rtl w:val="0"/>
        </w:rPr>
        <w:t xml:space="preserve"> sur l’ensemble des commutateurs.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enable</w:t>
      </w:r>
    </w:p>
    <w:p w:rsidR="00000000" w:rsidDel="00000000" w:rsidP="00000000" w:rsidRDefault="00000000" w:rsidRPr="00000000" w14:paraId="0000002A">
      <w:pPr>
        <w:rPr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interface range fa0/10 - 24</w:t>
      </w:r>
    </w:p>
    <w:p w:rsidR="00000000" w:rsidDel="00000000" w:rsidP="00000000" w:rsidRDefault="00000000" w:rsidRPr="00000000" w14:paraId="0000002C">
      <w:pPr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 switchport mode access</w:t>
      </w:r>
    </w:p>
    <w:p w:rsidR="00000000" w:rsidDel="00000000" w:rsidP="00000000" w:rsidRDefault="00000000" w:rsidRPr="00000000" w14:paraId="0000002D">
      <w:pPr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 switchport port-security</w:t>
      </w:r>
    </w:p>
    <w:p w:rsidR="00000000" w:rsidDel="00000000" w:rsidP="00000000" w:rsidRDefault="00000000" w:rsidRPr="00000000" w14:paraId="0000002E">
      <w:pPr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 switchport port-security maximum 50</w:t>
      </w:r>
    </w:p>
    <w:p w:rsidR="00000000" w:rsidDel="00000000" w:rsidP="00000000" w:rsidRDefault="00000000" w:rsidRPr="00000000" w14:paraId="0000002F">
      <w:pPr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 switchport port-security violation restrict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ports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FastEthernet fa0/10 à fa0/24</w:t>
      </w:r>
      <w:r w:rsidDel="00000000" w:rsidR="00000000" w:rsidRPr="00000000">
        <w:rPr>
          <w:sz w:val="24"/>
          <w:szCs w:val="24"/>
          <w:rtl w:val="0"/>
        </w:rPr>
        <w:t xml:space="preserve"> sont 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configurés en mode access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protégés contre les connexions non autorisées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capables de bloquer les excès de connexions sans couper le service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