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rtl w:val="0"/>
        </w:rPr>
        <w:t xml:space="preserve">                                                                                 </w:t>
      </w:r>
      <w:r w:rsidDel="00000000" w:rsidR="00000000" w:rsidRPr="00000000">
        <w:rPr>
          <w:b w:val="1"/>
          <w:sz w:val="40"/>
          <w:szCs w:val="40"/>
          <w:rtl w:val="0"/>
        </w:rPr>
        <w:t xml:space="preserve">ACTIVITY PLAN - 2025</w:t>
      </w:r>
    </w:p>
    <w:tbl>
      <w:tblPr>
        <w:tblStyle w:val="Table1"/>
        <w:tblW w:w="13891.000000000002"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gridCol w:w="1843"/>
        <w:gridCol w:w="7512"/>
        <w:tblGridChange w:id="0">
          <w:tblGrid>
            <w:gridCol w:w="4536"/>
            <w:gridCol w:w="1843"/>
            <w:gridCol w:w="7512"/>
          </w:tblGrid>
        </w:tblGridChange>
      </w:tblGrid>
      <w:tr>
        <w:trPr>
          <w:cantSplit w:val="0"/>
          <w:tblHeader w:val="1"/>
        </w:trPr>
        <w:tc>
          <w:tcPr>
            <w:vAlign w:val="center"/>
          </w:tcPr>
          <w:p w:rsidR="00000000" w:rsidDel="00000000" w:rsidP="00000000" w:rsidRDefault="00000000" w:rsidRPr="00000000" w14:paraId="00000002">
            <w:pPr>
              <w:rPr>
                <w:b w:val="1"/>
              </w:rPr>
            </w:pPr>
            <w:r w:rsidDel="00000000" w:rsidR="00000000" w:rsidRPr="00000000">
              <w:rPr>
                <w:b w:val="1"/>
                <w:rtl w:val="0"/>
              </w:rPr>
              <w:t xml:space="preserve">Activity</w:t>
            </w:r>
          </w:p>
        </w:tc>
        <w:tc>
          <w:tcPr/>
          <w:p w:rsidR="00000000" w:rsidDel="00000000" w:rsidP="00000000" w:rsidRDefault="00000000" w:rsidRPr="00000000" w14:paraId="00000003">
            <w:pPr>
              <w:rPr>
                <w:b w:val="1"/>
              </w:rPr>
            </w:pPr>
            <w:r w:rsidDel="00000000" w:rsidR="00000000" w:rsidRPr="00000000">
              <w:rPr>
                <w:b w:val="1"/>
                <w:rtl w:val="0"/>
              </w:rPr>
              <w:t xml:space="preserve">Dates</w:t>
            </w:r>
          </w:p>
        </w:tc>
        <w:tc>
          <w:tcPr>
            <w:vAlign w:val="center"/>
          </w:tcPr>
          <w:p w:rsidR="00000000" w:rsidDel="00000000" w:rsidP="00000000" w:rsidRDefault="00000000" w:rsidRPr="00000000" w14:paraId="00000004">
            <w:pPr>
              <w:rPr>
                <w:b w:val="1"/>
              </w:rPr>
            </w:pPr>
            <w:r w:rsidDel="00000000" w:rsidR="00000000" w:rsidRPr="00000000">
              <w:rPr>
                <w:b w:val="1"/>
                <w:rtl w:val="0"/>
              </w:rPr>
              <w:t xml:space="preserve">Notes</w:t>
            </w:r>
          </w:p>
        </w:tc>
      </w:tr>
      <w:tr>
        <w:trPr>
          <w:cantSplit w:val="0"/>
          <w:tblHeader w:val="0"/>
        </w:trPr>
        <w:tc>
          <w:tcPr>
            <w:tcBorders>
              <w:bottom w:color="000000" w:space="0" w:sz="4" w:val="single"/>
            </w:tcBorders>
            <w:shd w:fill="auto" w:val="clear"/>
            <w:vAlign w:val="center"/>
          </w:tcPr>
          <w:p w:rsidR="00000000" w:rsidDel="00000000" w:rsidP="00000000" w:rsidRDefault="00000000" w:rsidRPr="00000000" w14:paraId="00000005">
            <w:pPr>
              <w:rPr>
                <w:b w:val="1"/>
              </w:rPr>
            </w:pPr>
            <w:r w:rsidDel="00000000" w:rsidR="00000000" w:rsidRPr="00000000">
              <w:rPr>
                <w:b w:val="1"/>
                <w:rtl w:val="0"/>
              </w:rPr>
              <w:t xml:space="preserve">Huduma Fellows Reunion Seminar </w:t>
            </w:r>
          </w:p>
        </w:tc>
        <w:tc>
          <w:tcPr>
            <w:shd w:fill="auto" w:val="clear"/>
          </w:tcPr>
          <w:p w:rsidR="00000000" w:rsidDel="00000000" w:rsidP="00000000" w:rsidRDefault="00000000" w:rsidRPr="00000000" w14:paraId="00000006">
            <w:pPr>
              <w:rPr/>
            </w:pPr>
            <w:r w:rsidDel="00000000" w:rsidR="00000000" w:rsidRPr="00000000">
              <w:rPr>
                <w:rtl w:val="0"/>
              </w:rPr>
              <w:t xml:space="preserve">03rd May</w:t>
            </w:r>
          </w:p>
        </w:tc>
        <w:tc>
          <w:tcPr>
            <w:shd w:fill="auto" w:val="clear"/>
            <w:vAlign w:val="center"/>
          </w:tcPr>
          <w:p w:rsidR="00000000" w:rsidDel="00000000" w:rsidP="00000000" w:rsidRDefault="00000000" w:rsidRPr="00000000" w14:paraId="00000007">
            <w:pPr>
              <w:rPr/>
            </w:pPr>
            <w:r w:rsidDel="00000000" w:rsidR="00000000" w:rsidRPr="00000000">
              <w:rPr>
                <w:rtl w:val="0"/>
              </w:rPr>
              <w:t xml:space="preserve">Full-day event: All class reunions in the morning, and a joint Huduma Summit in the afternoon – Mestil Hotel, Kampala</w:t>
            </w:r>
          </w:p>
        </w:tc>
      </w:tr>
      <w:tr>
        <w:trPr>
          <w:cantSplit w:val="0"/>
          <w:tblHeader w:val="0"/>
        </w:trPr>
        <w:tc>
          <w:tcPr>
            <w:shd w:fill="auto" w:val="clear"/>
            <w:vAlign w:val="center"/>
          </w:tcPr>
          <w:p w:rsidR="00000000" w:rsidDel="00000000" w:rsidP="00000000" w:rsidRDefault="00000000" w:rsidRPr="00000000" w14:paraId="00000008">
            <w:pPr>
              <w:rPr>
                <w:b w:val="1"/>
              </w:rPr>
            </w:pPr>
            <w:r w:rsidDel="00000000" w:rsidR="00000000" w:rsidRPr="00000000">
              <w:rPr>
                <w:b w:val="1"/>
                <w:rtl w:val="0"/>
              </w:rPr>
              <w:t xml:space="preserve">The Heritage Seminar “Journeys Back Home”</w:t>
            </w:r>
          </w:p>
        </w:tc>
        <w:tc>
          <w:tcPr>
            <w:shd w:fill="auto" w:val="clear"/>
          </w:tcPr>
          <w:p w:rsidR="00000000" w:rsidDel="00000000" w:rsidP="00000000" w:rsidRDefault="00000000" w:rsidRPr="00000000" w14:paraId="00000009">
            <w:pPr>
              <w:rPr/>
            </w:pPr>
            <w:r w:rsidDel="00000000" w:rsidR="00000000" w:rsidRPr="00000000">
              <w:rPr>
                <w:rtl w:val="0"/>
              </w:rPr>
              <w:t xml:space="preserve">7th – 9th June</w:t>
            </w:r>
          </w:p>
        </w:tc>
        <w:tc>
          <w:tcPr>
            <w:shd w:fill="auto" w:val="clear"/>
            <w:vAlign w:val="center"/>
          </w:tcPr>
          <w:p w:rsidR="00000000" w:rsidDel="00000000" w:rsidP="00000000" w:rsidRDefault="00000000" w:rsidRPr="00000000" w14:paraId="0000000A">
            <w:pPr>
              <w:rPr/>
            </w:pPr>
            <w:r w:rsidDel="00000000" w:rsidR="00000000" w:rsidRPr="00000000">
              <w:rPr>
                <w:rtl w:val="0"/>
              </w:rPr>
              <w:t xml:space="preserve">Leadership Seminar designed for </w:t>
            </w:r>
            <w:r w:rsidDel="00000000" w:rsidR="00000000" w:rsidRPr="00000000">
              <w:rPr>
                <w:i w:val="1"/>
                <w:rtl w:val="0"/>
              </w:rPr>
              <w:t xml:space="preserve">Reflections on Our Heritages of Birth</w:t>
            </w:r>
            <w:r w:rsidDel="00000000" w:rsidR="00000000" w:rsidRPr="00000000">
              <w:rPr>
                <w:rtl w:val="0"/>
              </w:rPr>
              <w:t xml:space="preserve"> </w:t>
            </w:r>
          </w:p>
        </w:tc>
      </w:tr>
      <w:tr>
        <w:trPr>
          <w:cantSplit w:val="0"/>
          <w:tblHeader w:val="0"/>
        </w:trPr>
        <w:tc>
          <w:tcPr>
            <w:shd w:fill="auto" w:val="clear"/>
            <w:vAlign w:val="center"/>
          </w:tcPr>
          <w:p w:rsidR="00000000" w:rsidDel="00000000" w:rsidP="00000000" w:rsidRDefault="00000000" w:rsidRPr="00000000" w14:paraId="0000000B">
            <w:pPr>
              <w:rPr>
                <w:b w:val="1"/>
              </w:rPr>
            </w:pPr>
            <w:r w:rsidDel="00000000" w:rsidR="00000000" w:rsidRPr="00000000">
              <w:rPr>
                <w:b w:val="1"/>
                <w:rtl w:val="0"/>
              </w:rPr>
              <w:t xml:space="preserve">YELP Fellows Reunion Seminar </w:t>
            </w:r>
          </w:p>
        </w:tc>
        <w:tc>
          <w:tcPr>
            <w:shd w:fill="auto" w:val="clear"/>
          </w:tcPr>
          <w:p w:rsidR="00000000" w:rsidDel="00000000" w:rsidP="00000000" w:rsidRDefault="00000000" w:rsidRPr="00000000" w14:paraId="0000000C">
            <w:pPr>
              <w:rPr/>
            </w:pPr>
            <w:r w:rsidDel="00000000" w:rsidR="00000000" w:rsidRPr="00000000">
              <w:rPr>
                <w:rtl w:val="0"/>
              </w:rPr>
              <w:t xml:space="preserve">5th July</w:t>
            </w:r>
          </w:p>
        </w:tc>
        <w:tc>
          <w:tcPr>
            <w:shd w:fill="auto" w:val="clear"/>
            <w:vAlign w:val="center"/>
          </w:tcPr>
          <w:p w:rsidR="00000000" w:rsidDel="00000000" w:rsidP="00000000" w:rsidRDefault="00000000" w:rsidRPr="00000000" w14:paraId="0000000D">
            <w:pPr>
              <w:rPr/>
            </w:pPr>
            <w:r w:rsidDel="00000000" w:rsidR="00000000" w:rsidRPr="00000000">
              <w:rPr>
                <w:rtl w:val="0"/>
              </w:rPr>
              <w:t xml:space="preserve">A full-day program bringing all classes together in the reunion summit in Kampala. Lake Victoria Serena Hotel – Kigo </w:t>
            </w:r>
          </w:p>
        </w:tc>
      </w:tr>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Annual Leaders Gathering DAY 1</w:t>
            </w:r>
          </w:p>
        </w:tc>
        <w:tc>
          <w:tcPr/>
          <w:p w:rsidR="00000000" w:rsidDel="00000000" w:rsidP="00000000" w:rsidRDefault="00000000" w:rsidRPr="00000000" w14:paraId="0000000F">
            <w:pPr>
              <w:rPr/>
            </w:pPr>
            <w:r w:rsidDel="00000000" w:rsidR="00000000" w:rsidRPr="00000000">
              <w:rPr>
                <w:rtl w:val="0"/>
              </w:rPr>
              <w:t xml:space="preserve">18th Sept</w:t>
            </w:r>
          </w:p>
        </w:tc>
        <w:tc>
          <w:tcPr/>
          <w:p w:rsidR="00000000" w:rsidDel="00000000" w:rsidP="00000000" w:rsidRDefault="00000000" w:rsidRPr="00000000" w14:paraId="00000010">
            <w:pPr>
              <w:rPr/>
            </w:pPr>
            <w:r w:rsidDel="00000000" w:rsidR="00000000" w:rsidRPr="00000000">
              <w:rPr>
                <w:rtl w:val="0"/>
              </w:rPr>
              <w:t xml:space="preserve">The Opening sessions and intergenerational dialogue conversations </w:t>
            </w:r>
          </w:p>
        </w:tc>
      </w:tr>
      <w:tr>
        <w:trPr>
          <w:cantSplit w:val="0"/>
          <w:tblHeader w:val="0"/>
        </w:trPr>
        <w:tc>
          <w:tcPr/>
          <w:p w:rsidR="00000000" w:rsidDel="00000000" w:rsidP="00000000" w:rsidRDefault="00000000" w:rsidRPr="00000000" w14:paraId="00000011">
            <w:pPr>
              <w:rPr>
                <w:b w:val="1"/>
              </w:rPr>
            </w:pPr>
            <w:r w:rsidDel="00000000" w:rsidR="00000000" w:rsidRPr="00000000">
              <w:rPr>
                <w:b w:val="1"/>
                <w:rtl w:val="0"/>
              </w:rPr>
              <w:t xml:space="preserve">LéO Africa Talks Conference</w:t>
            </w:r>
          </w:p>
        </w:tc>
        <w:tc>
          <w:tcPr/>
          <w:p w:rsidR="00000000" w:rsidDel="00000000" w:rsidP="00000000" w:rsidRDefault="00000000" w:rsidRPr="00000000" w14:paraId="00000012">
            <w:pPr>
              <w:rPr/>
            </w:pPr>
            <w:r w:rsidDel="00000000" w:rsidR="00000000" w:rsidRPr="00000000">
              <w:rPr>
                <w:rtl w:val="0"/>
              </w:rPr>
              <w:t xml:space="preserve">19th September </w:t>
            </w:r>
          </w:p>
        </w:tc>
        <w:tc>
          <w:tcPr/>
          <w:p w:rsidR="00000000" w:rsidDel="00000000" w:rsidP="00000000" w:rsidRDefault="00000000" w:rsidRPr="00000000" w14:paraId="00000013">
            <w:pPr>
              <w:rPr/>
            </w:pPr>
            <w:r w:rsidDel="00000000" w:rsidR="00000000" w:rsidRPr="00000000">
              <w:rPr>
                <w:rtl w:val="0"/>
              </w:rPr>
              <w:t xml:space="preserve">At the end of their learning journey, the “Griots”  present ideas &amp; insights from their leadership journeys at the LéO Africa Talks conference in a storytelling format </w:t>
            </w:r>
          </w:p>
        </w:tc>
      </w:tr>
      <w:tr>
        <w:trPr>
          <w:cantSplit w:val="0"/>
          <w:tblHeader w:val="0"/>
        </w:trPr>
        <w:tc>
          <w:tcPr/>
          <w:p w:rsidR="00000000" w:rsidDel="00000000" w:rsidP="00000000" w:rsidRDefault="00000000" w:rsidRPr="00000000" w14:paraId="00000014">
            <w:pPr>
              <w:rPr>
                <w:b w:val="1"/>
              </w:rPr>
            </w:pPr>
            <w:r w:rsidDel="00000000" w:rsidR="00000000" w:rsidRPr="00000000">
              <w:rPr>
                <w:b w:val="1"/>
                <w:rtl w:val="0"/>
              </w:rPr>
              <w:t xml:space="preserve">Annual Leaders Gathering DAY 2</w:t>
            </w:r>
          </w:p>
        </w:tc>
        <w:tc>
          <w:tcPr/>
          <w:p w:rsidR="00000000" w:rsidDel="00000000" w:rsidP="00000000" w:rsidRDefault="00000000" w:rsidRPr="00000000" w14:paraId="00000015">
            <w:pPr>
              <w:rPr/>
            </w:pPr>
            <w:r w:rsidDel="00000000" w:rsidR="00000000" w:rsidRPr="00000000">
              <w:rPr>
                <w:rtl w:val="0"/>
              </w:rPr>
              <w:t xml:space="preserve">20th September </w:t>
            </w:r>
          </w:p>
        </w:tc>
        <w:tc>
          <w:tcPr/>
          <w:p w:rsidR="00000000" w:rsidDel="00000000" w:rsidP="00000000" w:rsidRDefault="00000000" w:rsidRPr="00000000" w14:paraId="00000016">
            <w:pPr>
              <w:rPr/>
            </w:pPr>
            <w:r w:rsidDel="00000000" w:rsidR="00000000" w:rsidRPr="00000000">
              <w:rPr>
                <w:rtl w:val="0"/>
              </w:rPr>
              <w:t xml:space="preserve">The main ALG sessions, with keynote speakers, panel discussions, and performances </w:t>
            </w:r>
          </w:p>
        </w:tc>
      </w:tr>
      <w:tr>
        <w:trPr>
          <w:cantSplit w:val="0"/>
          <w:tblHeader w:val="0"/>
        </w:trPr>
        <w:tc>
          <w:tcPr>
            <w:vAlign w:val="center"/>
          </w:tcPr>
          <w:p w:rsidR="00000000" w:rsidDel="00000000" w:rsidP="00000000" w:rsidRDefault="00000000" w:rsidRPr="00000000" w14:paraId="00000017">
            <w:pPr>
              <w:rPr>
                <w:b w:val="1"/>
              </w:rPr>
            </w:pPr>
            <w:r w:rsidDel="00000000" w:rsidR="00000000" w:rsidRPr="00000000">
              <w:rPr>
                <w:b w:val="1"/>
                <w:rtl w:val="0"/>
              </w:rPr>
              <w:t xml:space="preserve">LéO Africa Institute Executive Seminar</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10th - 12th October </w:t>
            </w:r>
          </w:p>
        </w:tc>
        <w:tc>
          <w:tcPr>
            <w:vAlign w:val="center"/>
          </w:tcPr>
          <w:p w:rsidR="00000000" w:rsidDel="00000000" w:rsidP="00000000" w:rsidRDefault="00000000" w:rsidRPr="00000000" w14:paraId="0000001C">
            <w:pPr>
              <w:rPr/>
            </w:pPr>
            <w:r w:rsidDel="00000000" w:rsidR="00000000" w:rsidRPr="00000000">
              <w:rPr>
                <w:rtl w:val="0"/>
              </w:rPr>
              <w:t xml:space="preserve">The “Good Society Seminar” - </w:t>
            </w:r>
            <w:r w:rsidDel="00000000" w:rsidR="00000000" w:rsidRPr="00000000">
              <w:rPr>
                <w:i w:val="1"/>
                <w:rtl w:val="0"/>
              </w:rPr>
              <w:t xml:space="preserve">Guiding Leaders on Living a Life of Success and Significance. To be hosted in Elmenteita, Kenya in partnership with Africa Leadership&amp; Dialogue Institute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D">
            <w:pPr>
              <w:rPr>
                <w:b w:val="1"/>
              </w:rPr>
            </w:pPr>
            <w:r w:rsidDel="00000000" w:rsidR="00000000" w:rsidRPr="00000000">
              <w:rPr>
                <w:b w:val="1"/>
                <w:rtl w:val="0"/>
              </w:rPr>
              <w:t xml:space="preserve">The Harambe Symposium </w:t>
            </w:r>
          </w:p>
        </w:tc>
        <w:tc>
          <w:tcPr>
            <w:shd w:fill="auto" w:val="clear"/>
          </w:tcPr>
          <w:p w:rsidR="00000000" w:rsidDel="00000000" w:rsidP="00000000" w:rsidRDefault="00000000" w:rsidRPr="00000000" w14:paraId="0000001E">
            <w:pPr>
              <w:rPr/>
            </w:pPr>
            <w:r w:rsidDel="00000000" w:rsidR="00000000" w:rsidRPr="00000000">
              <w:rPr>
                <w:rtl w:val="0"/>
              </w:rPr>
              <w:t xml:space="preserve">14th November  </w:t>
            </w:r>
          </w:p>
        </w:tc>
        <w:tc>
          <w:tcPr>
            <w:shd w:fill="auto" w:val="clear"/>
            <w:vAlign w:val="center"/>
          </w:tcPr>
          <w:p w:rsidR="00000000" w:rsidDel="00000000" w:rsidP="00000000" w:rsidRDefault="00000000" w:rsidRPr="00000000" w14:paraId="0000001F">
            <w:pPr>
              <w:rPr/>
            </w:pPr>
            <w:r w:rsidDel="00000000" w:rsidR="00000000" w:rsidRPr="00000000">
              <w:rPr>
                <w:rtl w:val="0"/>
              </w:rPr>
              <w:t xml:space="preserve">The symposium is premised on the” urgency” of strengthening a collaborative leadership culture for leaders in Africa, or those who aspire to lead, within organizations, institutions, governments, and communities. </w:t>
            </w:r>
          </w:p>
          <w:p w:rsidR="00000000" w:rsidDel="00000000" w:rsidP="00000000" w:rsidRDefault="00000000" w:rsidRPr="00000000" w14:paraId="00000020">
            <w:pPr>
              <w:rPr/>
            </w:pPr>
            <w:r w:rsidDel="00000000" w:rsidR="00000000" w:rsidRPr="00000000">
              <w:rPr>
                <w:rtl w:val="0"/>
              </w:rPr>
              <w:t xml:space="preserve">Hosted in Kigali Rwanda </w:t>
            </w:r>
          </w:p>
        </w:tc>
      </w:tr>
      <w:tr>
        <w:trPr>
          <w:cantSplit w:val="0"/>
          <w:tblHeader w:val="0"/>
        </w:trPr>
        <w:tc>
          <w:tcPr>
            <w:shd w:fill="auto" w:val="clear"/>
            <w:vAlign w:val="center"/>
          </w:tcPr>
          <w:p w:rsidR="00000000" w:rsidDel="00000000" w:rsidP="00000000" w:rsidRDefault="00000000" w:rsidRPr="00000000" w14:paraId="00000021">
            <w:pPr>
              <w:rPr>
                <w:b w:val="1"/>
              </w:rPr>
            </w:pPr>
            <w:r w:rsidDel="00000000" w:rsidR="00000000" w:rsidRPr="00000000">
              <w:rPr>
                <w:b w:val="1"/>
                <w:rtl w:val="0"/>
              </w:rPr>
              <w:t xml:space="preserve">Ali Mufuruki Annual Lecture </w:t>
            </w:r>
          </w:p>
        </w:tc>
        <w:tc>
          <w:tcPr>
            <w:shd w:fill="auto" w:val="clear"/>
          </w:tcPr>
          <w:p w:rsidR="00000000" w:rsidDel="00000000" w:rsidP="00000000" w:rsidRDefault="00000000" w:rsidRPr="00000000" w14:paraId="00000022">
            <w:pPr>
              <w:rPr/>
            </w:pPr>
            <w:r w:rsidDel="00000000" w:rsidR="00000000" w:rsidRPr="00000000">
              <w:rPr>
                <w:rtl w:val="0"/>
              </w:rPr>
              <w:t xml:space="preserve">14th November </w:t>
            </w:r>
          </w:p>
        </w:tc>
        <w:tc>
          <w:tcPr>
            <w:shd w:fill="auto" w:val="clear"/>
            <w:vAlign w:val="center"/>
          </w:tcPr>
          <w:p w:rsidR="00000000" w:rsidDel="00000000" w:rsidP="00000000" w:rsidRDefault="00000000" w:rsidRPr="00000000" w14:paraId="00000023">
            <w:pPr>
              <w:rPr/>
            </w:pPr>
            <w:r w:rsidDel="00000000" w:rsidR="00000000" w:rsidRPr="00000000">
              <w:rPr>
                <w:rtl w:val="0"/>
              </w:rPr>
              <w:t xml:space="preserve">Celebrating the legacy and work of the late Ali Mufuruki. The lecture is designed to inspire the young and emerging generation of leaders in Africa with ideas of transformative leadership and to provide insight into the often-complex topics of leadership and the development of society. </w:t>
            </w:r>
          </w:p>
        </w:tc>
      </w:tr>
    </w:tbl>
    <w:p w:rsidR="00000000" w:rsidDel="00000000" w:rsidP="00000000" w:rsidRDefault="00000000" w:rsidRPr="00000000" w14:paraId="00000024">
      <w:pPr>
        <w:rPr/>
      </w:pPr>
      <w:r w:rsidDel="00000000" w:rsidR="00000000" w:rsidRPr="00000000">
        <w:rPr>
          <w:rtl w:val="0"/>
        </w:rPr>
      </w:r>
    </w:p>
    <w:sectPr>
      <w:headerReference r:id="rId7" w:type="default"/>
      <w:footerReference r:id="rId8" w:type="default"/>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G"/>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611526"/>
  </w:style>
  <w:style w:type="paragraph" w:styleId="Heading1">
    <w:name w:val="heading 1"/>
    <w:basedOn w:val="Normal"/>
    <w:next w:val="Normal"/>
    <w:link w:val="Heading1Char"/>
    <w:uiPriority w:val="9"/>
    <w:qFormat w:val="1"/>
    <w:rsid w:val="0061152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61152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611526"/>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611526"/>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11526"/>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61152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1152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1152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1152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11526"/>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611526"/>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611526"/>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611526"/>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611526"/>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61152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1152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1152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1152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1152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1152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1152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1152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1152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11526"/>
    <w:rPr>
      <w:i w:val="1"/>
      <w:iCs w:val="1"/>
      <w:color w:val="404040" w:themeColor="text1" w:themeTint="0000BF"/>
    </w:rPr>
  </w:style>
  <w:style w:type="paragraph" w:styleId="ListParagraph">
    <w:name w:val="List Paragraph"/>
    <w:basedOn w:val="Normal"/>
    <w:uiPriority w:val="34"/>
    <w:qFormat w:val="1"/>
    <w:rsid w:val="00611526"/>
    <w:pPr>
      <w:ind w:left="720"/>
      <w:contextualSpacing w:val="1"/>
    </w:pPr>
  </w:style>
  <w:style w:type="character" w:styleId="IntenseEmphasis">
    <w:name w:val="Intense Emphasis"/>
    <w:basedOn w:val="DefaultParagraphFont"/>
    <w:uiPriority w:val="21"/>
    <w:qFormat w:val="1"/>
    <w:rsid w:val="00611526"/>
    <w:rPr>
      <w:i w:val="1"/>
      <w:iCs w:val="1"/>
      <w:color w:val="2f5496" w:themeColor="accent1" w:themeShade="0000BF"/>
    </w:rPr>
  </w:style>
  <w:style w:type="paragraph" w:styleId="IntenseQuote">
    <w:name w:val="Intense Quote"/>
    <w:basedOn w:val="Normal"/>
    <w:next w:val="Normal"/>
    <w:link w:val="IntenseQuoteChar"/>
    <w:uiPriority w:val="30"/>
    <w:qFormat w:val="1"/>
    <w:rsid w:val="0061152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611526"/>
    <w:rPr>
      <w:i w:val="1"/>
      <w:iCs w:val="1"/>
      <w:color w:val="2f5496" w:themeColor="accent1" w:themeShade="0000BF"/>
    </w:rPr>
  </w:style>
  <w:style w:type="character" w:styleId="IntenseReference">
    <w:name w:val="Intense Reference"/>
    <w:basedOn w:val="DefaultParagraphFont"/>
    <w:uiPriority w:val="32"/>
    <w:qFormat w:val="1"/>
    <w:rsid w:val="00611526"/>
    <w:rPr>
      <w:b w:val="1"/>
      <w:bCs w:val="1"/>
      <w:smallCaps w:val="1"/>
      <w:color w:val="2f5496" w:themeColor="accent1" w:themeShade="0000BF"/>
      <w:spacing w:val="5"/>
    </w:rPr>
  </w:style>
  <w:style w:type="paragraph" w:styleId="Header">
    <w:name w:val="header"/>
    <w:basedOn w:val="Normal"/>
    <w:link w:val="HeaderChar"/>
    <w:uiPriority w:val="99"/>
    <w:unhideWhenUsed w:val="1"/>
    <w:rsid w:val="00611526"/>
    <w:pPr>
      <w:tabs>
        <w:tab w:val="center" w:pos="4680"/>
        <w:tab w:val="right" w:pos="9360"/>
      </w:tabs>
      <w:spacing w:after="0" w:line="240" w:lineRule="auto"/>
    </w:pPr>
  </w:style>
  <w:style w:type="character" w:styleId="HeaderChar" w:customStyle="1">
    <w:name w:val="Header Char"/>
    <w:basedOn w:val="DefaultParagraphFont"/>
    <w:link w:val="Header"/>
    <w:uiPriority w:val="99"/>
    <w:rsid w:val="00611526"/>
    <w:rPr>
      <w:lang w:val="en-UG"/>
    </w:rPr>
  </w:style>
  <w:style w:type="paragraph" w:styleId="Footer">
    <w:name w:val="footer"/>
    <w:basedOn w:val="Normal"/>
    <w:link w:val="FooterChar"/>
    <w:uiPriority w:val="99"/>
    <w:unhideWhenUsed w:val="1"/>
    <w:rsid w:val="00611526"/>
    <w:pPr>
      <w:tabs>
        <w:tab w:val="center" w:pos="4680"/>
        <w:tab w:val="right" w:pos="9360"/>
      </w:tabs>
      <w:spacing w:after="0" w:line="240" w:lineRule="auto"/>
    </w:pPr>
  </w:style>
  <w:style w:type="character" w:styleId="FooterChar" w:customStyle="1">
    <w:name w:val="Footer Char"/>
    <w:basedOn w:val="DefaultParagraphFont"/>
    <w:link w:val="Footer"/>
    <w:uiPriority w:val="99"/>
    <w:rsid w:val="00611526"/>
    <w:rPr>
      <w:lang w:val="en-UG"/>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Z2wMVdhpsWFCOIq4V0kHbtlgnA==">CgMxLjA4AHIhMTl5cFBlc3ZVZ0FiTExzNmxZcGdzWDI5eUpiTXh0b2hh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2025-04-24T19:44:00Z</dcterms:created>
  <dc:creator>Asiimwe Nelson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32e8ef79-bc0a-4a4a-be19-38dd04f7da22</vt:lpwstr>
  </property>
</Properties>
</file>