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  <w:rPr>
          <w:lang w:val="en-US" w:eastAsia="zh-CN"/>
        </w:rPr>
      </w:pPr>
      <w:r>
        <w:rPr>
          <w:rFonts w:hint="default"/>
          <w:lang w:val="en-US" w:eastAsia="zh-CN"/>
        </w:rPr>
        <w:t>DSGS Sign Classification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  <w:rPr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What’s done</w:t>
      </w:r>
      <w:r>
        <w:rPr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jc w:val="both"/>
        <w:textAlignment w:val="auto"/>
      </w:pPr>
      <w:r>
        <w:rPr>
          <w:lang w:val="en-US" w:eastAsia="zh-CN"/>
        </w:rPr>
        <w:t xml:space="preserve">Step 1 of the DSGS pseudosign pipeline is complete: identifying and classifying signs from the DSGS </w:t>
      </w:r>
      <w:r>
        <w:rPr>
          <w:rFonts w:hint="default"/>
          <w:lang w:val="en-US" w:eastAsia="zh-CN"/>
        </w:rPr>
        <w:t>corpus</w:t>
      </w:r>
      <w:r>
        <w:rPr>
          <w:lang w:val="en-US" w:eastAsia="zh-CN"/>
        </w:rPr>
        <w:t xml:space="preserve"> by handshape and movement complexity, following Mann &amp; Marshall (2010).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lang w:val="en-US" w:eastAsia="zh-CN"/>
        </w:rPr>
      </w:pPr>
      <w:r>
        <w:rPr>
          <w:lang w:val="en-US" w:eastAsia="zh-CN"/>
        </w:rPr>
        <w:t xml:space="preserve">Working pool: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 w:firstLine="720" w:firstLineChars="0"/>
        <w:jc w:val="both"/>
        <w:textAlignment w:val="auto"/>
        <w:rPr>
          <w:lang w:val="en-US" w:eastAsia="zh-CN"/>
        </w:rPr>
      </w:pPr>
      <w:r>
        <w:rPr>
          <w:lang w:val="en-US" w:eastAsia="zh-CN"/>
        </w:rPr>
        <w:t>2319 signs for analysis (from 4534 with HamNoSys, after filtering out fingerspelled entries, non-primary variants, $PROD_ entries, pointing signs, and static-only transcriptions).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 w:firstLine="720" w:firstLineChars="0"/>
        <w:jc w:val="both"/>
        <w:textAlignment w:val="auto"/>
        <w:rPr>
          <w:lang w:val="en-US" w:eastAsia="zh-CN"/>
        </w:rPr>
      </w:pPr>
      <w:r>
        <w:rPr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lang w:val="en-US" w:eastAsia="zh-CN"/>
        </w:rPr>
      </w:pPr>
      <w:r>
        <w:rPr>
          <w:lang w:val="en-US" w:eastAsia="zh-CN"/>
        </w:rPr>
        <w:t xml:space="preserve">Handshape classification uses two parallel inventories: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720" w:firstLineChars="0"/>
        <w:jc w:val="both"/>
        <w:textAlignment w:val="auto"/>
        <w:rPr>
          <w:rFonts w:hint="default"/>
          <w:lang w:val="en-US" w:eastAsia="zh-CN"/>
        </w:rPr>
      </w:pPr>
      <w:r>
        <w:rPr>
          <w:lang w:val="en-US" w:eastAsia="zh-CN"/>
        </w:rPr>
        <w:t xml:space="preserve">BSL 4 (Sutton-Spence &amp; Woll 1999): {A, B, G, 5} </w:t>
      </w:r>
      <w:r>
        <w:rPr>
          <w:rFonts w:hint="default"/>
          <w:lang w:val="en-US" w:eastAsia="zh-CN"/>
        </w:rPr>
        <w:t xml:space="preserve">    (</w:t>
      </w:r>
      <w:r>
        <w:rPr>
          <w:lang w:val="en-US" w:eastAsia="zh-CN"/>
        </w:rPr>
        <w:t>strict Mann replication</w:t>
      </w:r>
      <w:r>
        <w:rPr>
          <w:rFonts w:hint="default"/>
          <w:lang w:val="en-US" w:eastAsia="zh-CN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720" w:firstLineChars="0"/>
        <w:jc w:val="both"/>
        <w:textAlignment w:val="auto"/>
        <w:rPr>
          <w:rFonts w:hint="default"/>
          <w:lang w:val="en-US" w:eastAsia="zh-CN"/>
        </w:rPr>
      </w:pPr>
      <w:r>
        <w:rPr>
          <w:lang w:val="en-US" w:eastAsia="zh-CN"/>
        </w:rPr>
        <w:t>DSGS 6 (Boyes Braem 1995): BSL 4 + {C, O}</w:t>
      </w:r>
      <w:r>
        <w:rPr>
          <w:rFonts w:hint="default"/>
          <w:lang w:val="en-US" w:eastAsia="zh-CN"/>
        </w:rPr>
        <w:t xml:space="preserve">    (DSGS-specific)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7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Handshape modifiers (thumb position, bending, etc.) are ignored; only the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base handshape enters the simple/complex judgment, consistent with Mann.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Movement classification: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 w:firstLine="7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Movement classification follows Mann’s operational definition: complex =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PM and IM inside the same [...] bracket (co-temporal cluster, Guide §7.8);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otherwise simple. Static signs (no PM, no IM) fall outside Mann's original 2x2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design; per Sarah’s feedback, they are dropped from the analysis pool.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Handedness (single 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 xml:space="preserve"> sym_two / asym_two):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 w:firstLine="7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Handedness is detected from HamNoSys structural markers and treated as a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controlled variable; only the dominant hand enters the classification, per Mann.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0" w:leftChars="0" w:firstLine="0" w:firstLineChars="0"/>
        <w:jc w:val="both"/>
        <w:textAlignment w:val="auto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Output files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cleaned_all.csv</w:t>
      </w:r>
      <w:r>
        <w:rPr>
          <w:rFonts w:hint="default" w:cs="Times New Roman"/>
          <w:b w:val="0"/>
          <w:bCs w:val="0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All 4534 signs with non-empty HamNoSys, plus annotation columns</w:t>
      </w:r>
      <w:r>
        <w:rPr>
          <w:rFonts w:hint="default" w:cs="Times New Roman"/>
          <w:b w:val="0"/>
          <w:bCs w:val="0"/>
          <w:lang w:val="en-US" w:eastAsia="zh-CN"/>
        </w:rPr>
        <w:t>; not filtered.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cleaned_analysis_pool.csv</w:t>
      </w:r>
      <w:r>
        <w:rPr>
          <w:rFonts w:hint="default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(Pool A, 34</w:t>
      </w:r>
      <w:r>
        <w:rPr>
          <w:rFonts w:hint="eastAsia" w:cs="Times New Roman"/>
          <w:b w:val="0"/>
          <w:bCs w:val="0"/>
          <w:lang w:val="en-US" w:eastAsia="zh-CN"/>
        </w:rPr>
        <w:t>17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signs)</w:t>
      </w:r>
      <w:r>
        <w:rPr>
          <w:rFonts w:hint="default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Inclusive working pool</w:t>
      </w:r>
      <w:r>
        <w:rPr>
          <w:rFonts w:hint="default" w:cs="Times New Roman"/>
          <w:b w:val="0"/>
          <w:bCs w:val="0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primary variants, no fingerspelling, no entries with $ prefix (5 signs)</w:t>
      </w:r>
      <w:r>
        <w:rPr>
          <w:rFonts w:hint="default" w:cs="Times New Roman"/>
          <w:b w:val="0"/>
          <w:bCs w:val="0"/>
          <w:lang w:val="en-US" w:eastAsia="zh-CN"/>
        </w:rPr>
        <w:t>, no pointing signs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cleaned_pool_ns1a_only.csv (Pool B, 33</w:t>
      </w:r>
      <w:r>
        <w:rPr>
          <w:rFonts w:hint="default" w:cs="Times New Roman"/>
          <w:b w:val="0"/>
          <w:bCs w:val="0"/>
          <w:lang w:val="en-US" w:eastAsia="zh-CN"/>
        </w:rPr>
        <w:t>49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signs) Conservative sanity-check pool: only traditional _1A entries. Used to verify Pool A</w:t>
      </w:r>
      <w:r>
        <w:rPr>
          <w:rFonts w:hint="default" w:cs="Times New Roman"/>
          <w:b w:val="0"/>
          <w:bCs w:val="0"/>
          <w:lang w:val="en-US" w:eastAsia="zh-CN"/>
        </w:rPr>
        <w:t>’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 non-_1A additions don</w:t>
      </w:r>
      <w:r>
        <w:rPr>
          <w:rFonts w:hint="default" w:cs="Times New Roman"/>
          <w:b w:val="0"/>
          <w:bCs w:val="0"/>
          <w:lang w:val="en-US" w:eastAsia="zh-CN"/>
        </w:rPr>
        <w:t>’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 introduce systematic bias.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"classified_details.csv (3417 signs, one row per sign) Full classification output before applying analytical filters, including gloss_id, corpus_freq, hamnosys, hamnosys_length, naming_style, handedness, base_handshape_cp, handshape_bsl, handshape_dsgs, pm_count, im_count, movement_class_3way, movement_class_strict, movement_class_excluded.</w:t>
      </w:r>
      <w:r>
        <w:rPr>
          <w:rFonts w:hint="default" w:cs="Times New Roman"/>
          <w:b w:val="0"/>
          <w:bCs w:val="0"/>
          <w:lang w:val="en-US" w:eastAsia="zh-CN"/>
        </w:rPr>
        <w:t xml:space="preserve"> analysis_ready_pool.csv applies the “excluded” treatment.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analysis_ready_pool.csv (2319 signs)</w:t>
      </w:r>
      <w:r>
        <w:rPr>
          <w:rFonts w:hint="default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main analysis file</w:t>
      </w:r>
      <w:r>
        <w:rPr>
          <w:rFonts w:hint="default" w:cs="Times New Roman"/>
          <w:b w:val="0"/>
          <w:bCs w:val="0"/>
          <w:lang w:val="en-US" w:eastAsia="zh-CN"/>
        </w:rPr>
        <w:t>: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Final pool after applying analytical filters (static dropped). All subsequent analyses and the current results below are based on this file.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bsl_vs_dsgs_diff.csv (155 signs): Signs where BSL 4 classifies handshape as complex but DSGS 6 classifies it as simple. All 155 have base handshape ∈ {C (n=70), O (n=85)}, as expected by construction (DSGS 6 adds C and O to the BSL 4 inventory). This file documents the quantitative impact of choosing between the two handshape schemes.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handedness_x_movement.csv</w:t>
      </w:r>
      <w:r>
        <w:rPr>
          <w:rFonts w:hint="default" w:cs="Times New Roman"/>
          <w:b w:val="0"/>
          <w:bCs w:val="0"/>
          <w:lang w:val="en-US" w:eastAsia="zh-CN"/>
        </w:rPr>
        <w:t>: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36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Cross-tabulation of handedness × movement (based on analysis_ready_pool.csv). Shows the distribution of simple vs. complex movements across single-handed, symmetric two-handed, and asymmetric two-handed signs.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36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Note: After dropping static signs (which were disproportionately asym_two with incomplete transcription), the complex movement rate converges to roughly 40% across all three handedness classes (single 40.1%, sym_two 44.1%, asym_two 38.4%).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36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0" w:leftChars="0" w:firstLine="0" w:firstLineChars="0"/>
        <w:textAlignment w:val="auto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Current Results: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Un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der </w:t>
      </w:r>
      <w:r>
        <w:rPr>
          <w:rFonts w:hint="default" w:ascii="Times New Roman Bold" w:hAnsi="Times New Roman Bold" w:cs="Times New Roman Bold"/>
          <w:b/>
          <w:bCs/>
          <w:lang w:val="en-US"/>
        </w:rPr>
        <w:t>BSL 4 handshape s</w:t>
      </w:r>
      <w:bookmarkStart w:id="0" w:name="_GoBack"/>
      <w:bookmarkEnd w:id="0"/>
      <w:r>
        <w:rPr>
          <w:rFonts w:hint="default" w:ascii="Times New Roman Bold" w:hAnsi="Times New Roman Bold" w:cs="Times New Roman Bold"/>
          <w:b/>
          <w:bCs/>
          <w:lang w:val="en-US"/>
        </w:rPr>
        <w:t>cheme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simple movement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complex movement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row total</w:t>
            </w:r>
          </w:p>
        </w:tc>
      </w:tr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simple handshape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1035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708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1743 (75.2%)</w:t>
            </w:r>
          </w:p>
        </w:tc>
      </w:tr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complex handshape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311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265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576 (24.8%)</w:t>
            </w:r>
          </w:p>
        </w:tc>
      </w:tr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column total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1346  (58.0%)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973  (42.0%)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2319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Under DSGS handshape scheme (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BSL 4 + C + O)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simple movement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complex movement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row total</w:t>
            </w:r>
          </w:p>
        </w:tc>
      </w:tr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simple handshape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1103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795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1898 (81.8%)</w:t>
            </w:r>
          </w:p>
        </w:tc>
      </w:tr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complex handshape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243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178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421 (18.2%)</w:t>
            </w:r>
          </w:p>
        </w:tc>
      </w:tr>
      <w:tr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column total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 w:eastAsia="Songti SC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1346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(58.0%)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973 (42.0%)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/>
              <w:jc w:val="both"/>
              <w:textAlignment w:val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2319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ongti SC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lang w:val="en-US"/>
        </w:rPr>
      </w:pPr>
      <w:r>
        <w:rPr>
          <w:lang w:val="en-US" w:eastAsia="zh-CN"/>
        </w:rPr>
        <w:t>Of</w:t>
      </w:r>
      <w:r>
        <w:rPr>
          <w:rFonts w:hint="default"/>
          <w:lang w:val="en-US" w:eastAsia="zh-CN"/>
        </w:rPr>
        <w:t xml:space="preserve"> </w:t>
      </w:r>
      <w:r>
        <w:rPr>
          <w:lang w:val="en-US" w:eastAsia="zh-CN"/>
        </w:rPr>
        <w:t>2319 signs, 155 are classified differently between the two schemes (BSL complex vs DSGS simple); all 155 have base handshape</w:t>
      </w:r>
      <w:r>
        <w:rPr>
          <w:rFonts w:hint="default"/>
          <w:lang w:val="en-US" w:eastAsia="zh-CN"/>
        </w:rPr>
        <w:t xml:space="preserve"> , </w:t>
      </w:r>
      <w:r>
        <w:rPr>
          <w:lang w:val="en-US" w:eastAsia="zh-CN"/>
        </w:rPr>
        <w:t>C (n=70), O (n=85)</w:t>
      </w:r>
      <w:r>
        <w:rPr>
          <w:rFonts w:hint="default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Decisions implemented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Signs with E0E7 (hamplus, ≠) classified as asym_two.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Static signs dropped from analysis pool (some are incomplete transcriptions).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Pointing signs (IX, POSS, DET; 15 signs) excluded.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$PROD_ entries (5 signs) excluded.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left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B30BC"/>
    <w:multiLevelType w:val="singleLevel"/>
    <w:tmpl w:val="BFAB30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FBB414D0"/>
    <w:multiLevelType w:val="singleLevel"/>
    <w:tmpl w:val="FBB414D0"/>
    <w:lvl w:ilvl="0" w:tentative="0">
      <w:start w:val="1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6DFF1FFB"/>
    <w:multiLevelType w:val="singleLevel"/>
    <w:tmpl w:val="6DFF1F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E5F4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DFE5F4C"/>
    <w:rsid w:val="7FB6F96F"/>
    <w:rsid w:val="8FEA795C"/>
    <w:rsid w:val="DEC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ongti SC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宋体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330</TotalTime>
  <ScaleCrop>false</ScaleCrop>
  <LinksUpToDate>false</LinksUpToDate>
  <CharactersWithSpaces>0</CharactersWithSpaces>
  <Application>WPS Office_6.3.0.8471_F1E327BC-269C-435d-A152-05C5408002CA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2026-09-28T09:26:00Z</dcterms:created>
  <dc:creator>Xinyang</dc:creator>
  <cp:lastModifiedBy>Xinyang</cp:lastModifiedBy>
  <dcterms:modified xsi:type="dcterms:W3CDTF">2026-10-08T08:11:59Z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1033-6.3.0.8471</vt:lpwstr>
  </property>
  <property fmtid="{D5CDD505-2E9C-101B-9397-08002B2CF9AE}" pid="3" name="ICV">
    <vt:lpwstr>D2CE7DF31189836698FAB96A0B9ACD53_41</vt:lpwstr>
  </property>
</Properties>
</file>