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iCs/>
          <w:sz w:val="40"/>
          <w:szCs w:val="40"/>
        </w:rPr>
        <w:t xml:space="preserve">Week 8 Pipeline Handover</w:t>
      </w:r>
    </w:p>
    <w:p>
      <w:pPr>
        <w:spacing w:after="40"/>
      </w:pPr>
      <w:r>
        <w:rPr>
          <w:b/>
          <w:bCs/>
          <w:color w:val="555555"/>
          <w:sz w:val="28"/>
          <w:szCs w:val="28"/>
        </w:rPr>
        <w:t xml:space="preserve">Team C — Tracking, Counting &amp; Event Logic</w:t>
      </w:r>
    </w:p>
    <w:p>
      <w:r>
        <w:rPr>
          <w:i/>
          <w:iCs/>
          <w:color w:val="555555"/>
        </w:rPr>
        <w:t xml:space="preserve">Zuriyat Fatima     Kiran Farwa</w:t>
      </w:r>
    </w:p>
    <w:p>
      <w:pPr>
        <w:spacing w:after="200"/>
      </w:pPr>
      <w:r>
        <w:rPr>
          <w:i/>
          <w:iCs/>
          <w:color w:val="555555"/>
        </w:rPr>
        <w:t xml:space="preserve">VC Tech Internship  |  Final Report Handover Section</w:t>
      </w:r>
    </w:p>
    <w:p>
      <w:pPr>
        <w:pStyle w:val="Heading1"/>
        <w:spacing w:after="120" w:before="300"/>
      </w:pPr>
      <w:r>
        <w:t xml:space="preserve">1. Scope of This Section</w:t>
      </w:r>
    </w:p>
    <w:p>
      <w:pPr>
        <w:spacing w:after="100"/>
      </w:pPr>
      <w:r>
        <w:t xml:space="preserve">This section documents the pipeline, tracking, counting, and event-logic components owned by Team C, for inclusion in the final combined report. It summarizes current architecture, known issues, verified fixes, and what remains open, so another team member or supervisor can pick this up without re-deriving the investigation history.</w:t>
      </w:r>
    </w:p>
    <w:p>
      <w:pPr>
        <w:pStyle w:val="Heading1"/>
        <w:spacing w:after="120" w:before="300"/>
      </w:pPr>
      <w:r>
        <w:t xml:space="preserve">2. Pipeline Architecture</w:t>
      </w:r>
    </w:p>
    <w:p>
      <w:pPr>
        <w:spacing w:after="100"/>
      </w:pPr>
      <w:r>
        <w:t xml:space="preserve">The system is composed of the following components:</w:t>
      </w:r>
    </w:p>
    <w:p>
      <w:pPr>
        <w:pStyle w:val="ListParagraph"/>
        <w:numPr>
          <w:ilvl w:val="0"/>
          <w:numId w:val="1"/>
        </w:numPr>
        <w:spacing w:after="60"/>
      </w:pPr>
      <w:r>
        <w:t xml:space="preserve">YOLO11n — person detector, feeding ByteTrack for multi-object tracking (modules/tracker.py).</w:t>
      </w:r>
    </w:p>
    <w:p>
      <w:pPr>
        <w:pStyle w:val="ListParagraph"/>
        <w:numPr>
          <w:ilvl w:val="0"/>
          <w:numId w:val="1"/>
        </w:numPr>
        <w:spacing w:after="60"/>
      </w:pPr>
      <w:r>
        <w:t xml:space="preserve">ByteTrack — assigns and maintains track IDs across frames, configured via bytetrack_custom.yaml.</w:t>
      </w:r>
    </w:p>
    <w:p>
      <w:pPr>
        <w:pStyle w:val="ListParagraph"/>
        <w:numPr>
          <w:ilvl w:val="0"/>
          <w:numId w:val="1"/>
        </w:numPr>
        <w:spacing w:after="60"/>
      </w:pPr>
      <w:r>
        <w:t xml:space="preserve">LineCounter (modules/counter.py) — fires IN/OUT crossing events when a tracked object's y-center crosses a configured horizontal line.</w:t>
      </w:r>
    </w:p>
    <w:p>
      <w:pPr>
        <w:pStyle w:val="ListParagraph"/>
        <w:numPr>
          <w:ilvl w:val="0"/>
          <w:numId w:val="1"/>
        </w:numPr>
        <w:spacing w:after="60"/>
      </w:pPr>
      <w:r>
        <w:t xml:space="preserve">TrackReconciler (modules/track_reconciler.py) — a diagnostic-only pass that matches fragmented track IDs on real observed position, to detect (not correct) likely double-counts.</w:t>
      </w:r>
    </w:p>
    <w:p>
      <w:pPr>
        <w:pStyle w:val="ListParagraph"/>
        <w:numPr>
          <w:ilvl w:val="0"/>
          <w:numId w:val="1"/>
        </w:numPr>
        <w:spacing w:after="60"/>
      </w:pPr>
      <w:r>
        <w:t xml:space="preserve">DoorStateClassifier — separate fine-tuned open/closed classifier, tags door state at each crossing event independently of the tracker.</w:t>
      </w:r>
    </w:p>
    <w:p>
      <w:pPr>
        <w:pStyle w:val="ListParagraph"/>
        <w:numPr>
          <w:ilvl w:val="0"/>
          <w:numId w:val="1"/>
        </w:numPr>
        <w:spacing w:after="60"/>
      </w:pPr>
      <w:r>
        <w:t xml:space="preserve">Streamlit dashboard (app.py) — surfaces counts, event screenshots, CSV/Excel export, and a reconciler warning banner.</w:t>
      </w:r>
    </w:p>
    <w:p>
      <w:pPr>
        <w:spacing w:after="100"/>
      </w:pPr>
      <w:r>
        <w:t xml:space="preserve">Person tracking/counting and door-state classification are deliberately kept as separate components with distinct responsibilities (see bug_fixes.md Fix 3) — the door classifier is never used as the line-crossing tracker.</w:t>
      </w:r>
    </w:p>
    <w:p>
      <w:pPr>
        <w:pStyle w:val="Heading1"/>
        <w:spacing w:after="120" w:before="300"/>
      </w:pPr>
      <w:r>
        <w:t xml:space="preserve">3. Counting Logic — Current Shipped Behavior</w:t>
      </w:r>
    </w:p>
    <w:p>
      <w:pPr>
        <w:spacing w:after="100"/>
      </w:pPr>
      <w:r>
        <w:t xml:space="preserve">LineCounter always counts on the raw ByteTrack track_id. It is NOT reconciled against TrackReconciler's canonical_id. This is a deliberate design decision, not an oversight:</w:t>
      </w:r>
    </w:p>
    <w:p>
      <w:pPr>
        <w:pStyle w:val="ListParagraph"/>
        <w:numPr>
          <w:ilvl w:val="0"/>
          <w:numId w:val="1"/>
        </w:numPr>
        <w:spacing w:after="60"/>
      </w:pPr>
      <w:r>
        <w:t xml:space="preserve">An earlier attempt to feed canonical_id directly into counter.update() broke the test_1.mp4 regression baseline (OUT 2→1, total_events 8→7) by falsely merging two genuinely separate people's crossings.</w:t>
      </w:r>
    </w:p>
    <w:p>
      <w:pPr>
        <w:pStyle w:val="ListParagraph"/>
        <w:numPr>
          <w:ilvl w:val="0"/>
          <w:numId w:val="1"/>
        </w:numPr>
        <w:spacing w:after="60"/>
      </w:pPr>
      <w:r>
        <w:t xml:space="preserve">A narrower attempt (LineCounter.bridge(), propagating counted_ids/prev_y/hit_counts across confirmed merges only) fixed landscape_test_1.mp4 but broke the test_1.mp4 baseline (6/2 split → 7/1) and regressed landscape_test_2.mp4 (IN 1→0). This was reverted immediately.</w:t>
      </w:r>
    </w:p>
    <w:p>
      <w:pPr>
        <w:spacing w:after="100"/>
      </w:pPr>
      <w:r>
        <w:t xml:space="preserve">Current state: counter.py, run_tracking_qa.py, and app.py are all in their pre-bridge, original form. No bridge() method exists in the codebase. TrackReconciler runs in parallel purely as a diagnostic (unique_tracks_reconciled, tracks_merged) and produces a dashboard warning — it does not affect the displayed IN/OUT numbers.</w:t>
      </w:r>
    </w:p>
    <w:p>
      <w:pPr>
        <w:pStyle w:val="Heading1"/>
        <w:spacing w:after="120" w:before="300"/>
      </w:pPr>
      <w:r>
        <w:t xml:space="preserve">4. Regression Baseline — Must Pass Before Any Change Ships</w:t>
      </w:r>
    </w:p>
    <w:p>
      <w:pPr>
        <w:spacing w:after="100"/>
      </w:pPr>
      <w:r>
        <w:t xml:space="preserve">Any change to counting logic must be checked against test_1.mp4 first:</w:t>
      </w:r>
    </w:p>
    <w:p>
      <w:pPr>
        <w:shd w:fill="F2F2F2" w:color="auto" w:val="clear"/>
        <w:spacing w:after="100"/>
      </w:pPr>
      <w:r>
        <w:rPr>
          <w:rFonts w:ascii="Consolas" w:cs="Consolas" w:eastAsia="Consolas" w:hAnsi="Consolas"/>
          <w:sz w:val="19"/>
          <w:szCs w:val="19"/>
        </w:rPr>
        <w:t xml:space="preserve">IN = 6, OUT = 2, total_events = 8</w:t>
      </w:r>
    </w:p>
    <w:p>
      <w:pPr>
        <w:spacing w:after="100"/>
      </w:pPr>
      <w:r>
        <w:t xml:space="preserve">Re-run three times across Week 7–8 investigation work; matched exactly every time (byte-identical), confirming no drift was introduced by any of the changes attempted. If this baseline breaks, the change is reverted regardless of how it performs on other footage.</w:t>
      </w:r>
    </w:p>
    <w:p>
      <w:pPr>
        <w:pStyle w:val="Heading1"/>
        <w:spacing w:after="120" w:before="300"/>
      </w:pPr>
      <w:r>
        <w:t xml:space="preserve">5. Known Issues</w:t>
      </w:r>
    </w:p>
    <w:p>
      <w:pPr>
        <w:pStyle w:val="Heading2"/>
        <w:spacing w:after="100" w:before="240"/>
      </w:pPr>
      <w:r>
        <w:t xml:space="preserve">5.1 F6 / F11 — Track fragmentation double-counting (OPEN)</w:t>
      </w:r>
    </w:p>
    <w:p>
      <w:pPr>
        <w:spacing w:after="100"/>
      </w:pPr>
      <w:r>
        <w:t xml:space="preserve">Root cause: ByteTrack's Kalman filter extrapolates a lost track's velocity forward every frame it's missing. During a 164–176 frame pause (e.g. a person stopping to close the door), the predicted box drifts 1500+ px in an 848px-wide frame, so IoU matching fails on re-detection even though the person never left. Each resulting ID fragment can independently register a crossing, causing a double-count.</w:t>
      </w:r>
    </w:p>
    <w:p>
      <w:pPr>
        <w:spacing w:after="100"/>
      </w:pPr>
      <w:r>
        <w:t xml:space="preserve">This is NOT a track_buffer/expiry issue — track_buffer 120→300 was re-tested and confirmed byte-identical before/after (see qa_reruns/ logs). It does not fix this bug; the track isn't expiring early, it's being actively mismatched.</w:t>
      </w:r>
    </w:p>
    <w:p>
      <w:pPr>
        <w:spacing w:after="100"/>
      </w:pPr>
      <w:r>
        <w:t xml:space="preserve">F6 (single-scene double-count) and F11 (reconciler over-merge risk in busy/multi-person scenes) are the same underlying structural limitation, not two separate bugs.</w:t>
      </w:r>
    </w:p>
    <w:p>
      <w:pPr>
        <w:spacing w:after="100"/>
      </w:pPr>
      <w:r>
        <w:t xml:space="preserve">Exact mechanism confirmed via debug_f6_trace.py on landscape_test_1.mp4: two ID fragments each independently register the same brief near-line dip during one continuous pause (reconciler confirms both are the same person — 176-frame gap, ~27-29px position match).</w:t>
      </w:r>
    </w:p>
    <w:p>
      <w:pPr>
        <w:spacing w:after="100"/>
      </w:pPr>
      <w:r>
        <w:t xml:space="preserve">Next direction (not yet attempted): make counted_ids direction-aware — track whether an identity fired an IN vs an OUT separately, not just whether it fired any event — so a reconciler-confirmed merge can dedupe a repeat crossing without blocking a genuinely different one.</w:t>
      </w:r>
    </w:p>
    <w:p>
      <w:pPr>
        <w:pStyle w:val="Heading2"/>
        <w:spacing w:after="100" w:before="240"/>
      </w:pPr>
      <w:r>
        <w:t xml:space="preserve">5.2 IN=0 — Missed entry detection (OPEN, separate bug)</w:t>
      </w:r>
    </w:p>
    <w:p>
      <w:pPr>
        <w:spacing w:after="100"/>
      </w:pPr>
      <w:r>
        <w:t xml:space="preserve">On landscape_test_1.mp4, the first raw track ID's first detected frame is already past the crossing line — the true entry crossing was never detected at all. This is a missed-detection problem before track creation, not a counting-logic failure, and is unrelated to F6/F11.</w:t>
      </w:r>
    </w:p>
    <w:p>
      <w:pPr>
        <w:spacing w:after="100"/>
      </w:pPr>
      <w:r>
        <w:t xml:space="preserve">Root cause not yet pinned down. Candidates: a gap in the footage before frame ~228, or the conf=0.4 detection threshold being too high. Needs frame-level inspection or a conf-threshold experiment — neither has been done yet.</w:t>
      </w:r>
    </w:p>
    <w:p>
      <w:pPr>
        <w:pStyle w:val="Heading1"/>
        <w:spacing w:after="120" w:before="300"/>
      </w:pPr>
      <w:r>
        <w:t xml:space="preserve">6. What Was Tried and Reverted (for audit trail)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rPr>
          <w:tblHeader/>
        </w:trPr>
        <w:tc>
          <w:tcPr>
            <w:tcW w:type="dxa" w:w="3000"/>
            <w:shd w:fill="1F4E5F" w:color="auto" w:val="clear"/>
            <w:tcMar>
              <w:top w:type="dxa" w:w="80"/>
              <w:left w:type="dxa" w:w="100"/>
              <w:bottom w:type="dxa" w:w="80"/>
              <w:right w:type="dxa" w:w="100"/>
            </w:tcMar>
          </w:tcPr>
          <w:p>
            <w:r>
              <w:rPr>
                <w:b/>
                <w:bCs/>
                <w:color w:val="FFFFFF"/>
                <w:sz w:val="19"/>
                <w:szCs w:val="19"/>
              </w:rPr>
              <w:t xml:space="preserve">Attempt</w:t>
            </w:r>
          </w:p>
        </w:tc>
        <w:tc>
          <w:tcPr>
            <w:tcW w:type="dxa" w:w="3600"/>
            <w:shd w:fill="1F4E5F" w:color="auto" w:val="clear"/>
            <w:tcMar>
              <w:top w:type="dxa" w:w="80"/>
              <w:left w:type="dxa" w:w="100"/>
              <w:bottom w:type="dxa" w:w="80"/>
              <w:right w:type="dxa" w:w="100"/>
            </w:tcMar>
          </w:tcPr>
          <w:p>
            <w:r>
              <w:rPr>
                <w:b/>
                <w:bCs/>
                <w:color w:val="FFFFFF"/>
                <w:sz w:val="19"/>
                <w:szCs w:val="19"/>
              </w:rPr>
              <w:t xml:space="preserve">Result</w:t>
            </w:r>
          </w:p>
        </w:tc>
        <w:tc>
          <w:tcPr>
            <w:tcW w:type="dxa" w:w="3480"/>
            <w:shd w:fill="1F4E5F" w:color="auto" w:val="clear"/>
            <w:tcMar>
              <w:top w:type="dxa" w:w="80"/>
              <w:left w:type="dxa" w:w="100"/>
              <w:bottom w:type="dxa" w:w="80"/>
              <w:right w:type="dxa" w:w="100"/>
            </w:tcMar>
          </w:tcPr>
          <w:p>
            <w:r>
              <w:rPr>
                <w:b/>
                <w:bCs/>
                <w:color w:val="FFFFFF"/>
                <w:sz w:val="19"/>
                <w:szCs w:val="19"/>
              </w:rPr>
              <w:t xml:space="preserve">Why reverted</w:t>
            </w:r>
          </w:p>
        </w:tc>
      </w:tr>
      <w:tr>
        <w:tc>
          <w:tcPr>
            <w:tcW w:type="dxa" w:w="3000"/>
            <w:tcMar>
              <w:top w:type="dxa" w:w="80"/>
              <w:left w:type="dxa" w:w="100"/>
              <w:bottom w:type="dxa" w:w="80"/>
              <w:right w:type="dxa" w:w="100"/>
            </w:tcMar>
          </w:tcPr>
          <w:p>
            <w:r>
              <w:rPr>
                <w:i w:val="false"/>
                <w:iCs w:val="false"/>
                <w:sz w:val="19"/>
                <w:szCs w:val="19"/>
              </w:rPr>
              <w:t xml:space="preserve">Feed canonical_id directly into counter.update()</w:t>
            </w:r>
          </w:p>
        </w:tc>
        <w:tc>
          <w:tcPr>
            <w:tcW w:type="dxa" w:w="3600"/>
            <w:tcMar>
              <w:top w:type="dxa" w:w="80"/>
              <w:left w:type="dxa" w:w="100"/>
              <w:bottom w:type="dxa" w:w="80"/>
              <w:right w:type="dxa" w:w="100"/>
            </w:tcMar>
          </w:tcPr>
          <w:p>
            <w:r>
              <w:rPr>
                <w:i w:val="false"/>
                <w:iCs w:val="false"/>
                <w:sz w:val="19"/>
                <w:szCs w:val="19"/>
              </w:rPr>
              <w:t xml:space="preserve">Fixed some fragmentation cases</w:t>
            </w:r>
          </w:p>
        </w:tc>
        <w:tc>
          <w:tcPr>
            <w:tcW w:type="dxa" w:w="3480"/>
            <w:tcMar>
              <w:top w:type="dxa" w:w="80"/>
              <w:left w:type="dxa" w:w="100"/>
              <w:bottom w:type="dxa" w:w="80"/>
              <w:right w:type="dxa" w:w="100"/>
            </w:tcMar>
          </w:tcPr>
          <w:p>
            <w:r>
              <w:rPr>
                <w:i w:val="false"/>
                <w:iCs w:val="false"/>
                <w:sz w:val="19"/>
                <w:szCs w:val="19"/>
              </w:rPr>
              <w:t xml:space="preserve">Broke test_1.mp4 baseline (OUT 2→1, total 8→7) via false merges of separate people</w:t>
            </w:r>
          </w:p>
        </w:tc>
      </w:tr>
      <w:tr>
        <w:tc>
          <w:tcPr>
            <w:tcW w:type="dxa" w:w="3000"/>
            <w:shd w:fill="F2F2F2" w:color="auto" w:val="clear"/>
            <w:tcMar>
              <w:top w:type="dxa" w:w="80"/>
              <w:left w:type="dxa" w:w="100"/>
              <w:bottom w:type="dxa" w:w="80"/>
              <w:right w:type="dxa" w:w="100"/>
            </w:tcMar>
          </w:tcPr>
          <w:p>
            <w:r>
              <w:rPr>
                <w:i w:val="false"/>
                <w:iCs w:val="false"/>
                <w:sz w:val="19"/>
                <w:szCs w:val="19"/>
              </w:rPr>
              <w:t xml:space="preserve">LineCounter.bridge() — propagate counted_ids/prev_y/hit_counts across confirmed merges only</w:t>
            </w:r>
          </w:p>
        </w:tc>
        <w:tc>
          <w:tcPr>
            <w:tcW w:type="dxa" w:w="3600"/>
            <w:shd w:fill="F2F2F2" w:color="auto" w:val="clear"/>
            <w:tcMar>
              <w:top w:type="dxa" w:w="80"/>
              <w:left w:type="dxa" w:w="100"/>
              <w:bottom w:type="dxa" w:w="80"/>
              <w:right w:type="dxa" w:w="100"/>
            </w:tcMar>
          </w:tcPr>
          <w:p>
            <w:r>
              <w:rPr>
                <w:i w:val="false"/>
                <w:iCs w:val="false"/>
                <w:sz w:val="19"/>
                <w:szCs w:val="19"/>
              </w:rPr>
              <w:t xml:space="preserve">Fixed landscape_test_1.mp4 (OUT 2→1)</w:t>
            </w:r>
          </w:p>
        </w:tc>
        <w:tc>
          <w:tcPr>
            <w:tcW w:type="dxa" w:w="3480"/>
            <w:shd w:fill="F2F2F2" w:color="auto" w:val="clear"/>
            <w:tcMar>
              <w:top w:type="dxa" w:w="80"/>
              <w:left w:type="dxa" w:w="100"/>
              <w:bottom w:type="dxa" w:w="80"/>
              <w:right w:type="dxa" w:w="100"/>
            </w:tcMar>
          </w:tcPr>
          <w:p>
            <w:r>
              <w:rPr>
                <w:i w:val="false"/>
                <w:iCs w:val="false"/>
                <w:sz w:val="19"/>
                <w:szCs w:val="19"/>
              </w:rPr>
              <w:t xml:space="preserve">Broke test_1.mp4 (6/2→7/1 split) and landscape_test_2.mp4 (IN 1→0). counted_ids has no concept of direction, so bridging suppresses genuinely separate, correctly-directed crossings.</w:t>
            </w:r>
          </w:p>
        </w:tc>
      </w:tr>
    </w:tbl>
    <w:p>
      <w:pPr>
        <w:spacing w:after="100"/>
      </w:pPr>
      <w:r>
        <w:t xml:space="preserve">Both failures share the same root cause class: any approach that lets fragment-matching influence actual counts risks over-merging when two different people's tracks happen to be nearby. A real fix needs direction-awareness, not just identity-awareness.</w:t>
      </w:r>
    </w:p>
    <w:p>
      <w:pPr>
        <w:pStyle w:val="Heading1"/>
        <w:spacing w:after="120" w:before="300"/>
      </w:pPr>
      <w:r>
        <w:t xml:space="preserve">7. Testing &amp; Verification Notes</w:t>
      </w:r>
    </w:p>
    <w:p>
      <w:pPr>
        <w:pStyle w:val="ListParagraph"/>
        <w:numPr>
          <w:ilvl w:val="0"/>
          <w:numId w:val="1"/>
        </w:numPr>
        <w:spacing w:after="60"/>
      </w:pPr>
      <w:r>
        <w:t xml:space="preserve">test_1.mp4 — regression baseline, multi-person, moderate distance, lateral crossings. Must reproduce IN=6/OUT=2/8 events exactly before any change ships.</w:t>
      </w:r>
    </w:p>
    <w:p>
      <w:pPr>
        <w:pStyle w:val="ListParagraph"/>
        <w:numPr>
          <w:ilvl w:val="0"/>
          <w:numId w:val="1"/>
        </w:numPr>
        <w:spacing w:after="60"/>
      </w:pPr>
      <w:r>
        <w:t xml:space="preserve">landscape_test_1.mp4 / landscape_test_2.mp4 — single-subject, training-matched resolution (848x478), used for F6 diagnosis and door-classifier orientation testing.</w:t>
      </w:r>
    </w:p>
    <w:p>
      <w:pPr>
        <w:pStyle w:val="ListParagraph"/>
        <w:numPr>
          <w:ilvl w:val="0"/>
          <w:numId w:val="1"/>
        </w:numPr>
        <w:spacing w:after="60"/>
      </w:pPr>
      <w:r>
        <w:t xml:space="preserve">qa_reruns/ — kept in the repo (not gitignored) as evidence for the track_buffer byte-identical disproof and other reruns; qa_results/ is the general QA runner's CSV output history and is regenerable.</w:t>
      </w:r>
    </w:p>
    <w:p>
      <w:pPr>
        <w:pStyle w:val="ListParagraph"/>
        <w:numPr>
          <w:ilvl w:val="0"/>
          <w:numId w:val="1"/>
        </w:numPr>
        <w:spacing w:after="60"/>
      </w:pPr>
      <w:r>
        <w:t xml:space="preserve">Real two-person footage from the actual project camera, filmed to deliberately test simultaneous/near-simultaneous crossings, is still needed to properly stress-test F11. Not yet filmed as of this handover.</w:t>
      </w:r>
    </w:p>
    <w:p>
      <w:pPr>
        <w:pStyle w:val="Heading1"/>
        <w:spacing w:after="120" w:before="300"/>
      </w:pPr>
      <w:r>
        <w:t xml:space="preserve">8. Files Owned by This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1F4E5F" w:color="auto" w:val="clear"/>
            <w:tcMar>
              <w:top w:type="dxa" w:w="80"/>
              <w:left w:type="dxa" w:w="100"/>
              <w:bottom w:type="dxa" w:w="80"/>
              <w:right w:type="dxa" w:w="100"/>
            </w:tcMar>
          </w:tcPr>
          <w:p>
            <w:r>
              <w:rPr>
                <w:b/>
                <w:bCs/>
                <w:color w:val="FFFFFF"/>
                <w:sz w:val="19"/>
                <w:szCs w:val="19"/>
              </w:rPr>
              <w:t xml:space="preserve">File</w:t>
            </w:r>
          </w:p>
        </w:tc>
        <w:tc>
          <w:tcPr>
            <w:tcW w:type="dxa" w:w="5580"/>
            <w:shd w:fill="1F4E5F" w:color="auto" w:val="clear"/>
            <w:tcMar>
              <w:top w:type="dxa" w:w="80"/>
              <w:left w:type="dxa" w:w="100"/>
              <w:bottom w:type="dxa" w:w="80"/>
              <w:right w:type="dxa" w:w="100"/>
            </w:tcMar>
          </w:tcPr>
          <w:p>
            <w:r>
              <w:rPr>
                <w:b/>
                <w:bCs/>
                <w:color w:val="FFFFFF"/>
                <w:sz w:val="19"/>
                <w:szCs w:val="19"/>
              </w:rPr>
              <w:t xml:space="preserve">Role</w:t>
            </w:r>
          </w:p>
        </w:tc>
      </w:tr>
      <w:tr>
        <w:tc>
          <w:tcPr>
            <w:tcW w:type="dxa" w:w="4500"/>
            <w:tcMar>
              <w:top w:type="dxa" w:w="80"/>
              <w:left w:type="dxa" w:w="100"/>
              <w:bottom w:type="dxa" w:w="80"/>
              <w:right w:type="dxa" w:w="100"/>
            </w:tcMar>
          </w:tcPr>
          <w:p>
            <w:r>
              <w:rPr>
                <w:i w:val="false"/>
                <w:iCs w:val="false"/>
                <w:sz w:val="19"/>
                <w:szCs w:val="19"/>
              </w:rPr>
              <w:t xml:space="preserve">modules/tracker.py</w:t>
            </w:r>
          </w:p>
        </w:tc>
        <w:tc>
          <w:tcPr>
            <w:tcW w:type="dxa" w:w="5580"/>
            <w:tcMar>
              <w:top w:type="dxa" w:w="80"/>
              <w:left w:type="dxa" w:w="100"/>
              <w:bottom w:type="dxa" w:w="80"/>
              <w:right w:type="dxa" w:w="100"/>
            </w:tcMar>
          </w:tcPr>
          <w:p>
            <w:r>
              <w:rPr>
                <w:i w:val="false"/>
                <w:iCs w:val="false"/>
                <w:sz w:val="19"/>
                <w:szCs w:val="19"/>
              </w:rPr>
              <w:t xml:space="preserve">PersonTracker; ByteTrack config management</w:t>
            </w:r>
          </w:p>
        </w:tc>
      </w:tr>
      <w:tr>
        <w:tc>
          <w:tcPr>
            <w:tcW w:type="dxa" w:w="4500"/>
            <w:shd w:fill="F2F2F2" w:color="auto" w:val="clear"/>
            <w:tcMar>
              <w:top w:type="dxa" w:w="80"/>
              <w:left w:type="dxa" w:w="100"/>
              <w:bottom w:type="dxa" w:w="80"/>
              <w:right w:type="dxa" w:w="100"/>
            </w:tcMar>
          </w:tcPr>
          <w:p>
            <w:r>
              <w:rPr>
                <w:i w:val="false"/>
                <w:iCs w:val="false"/>
                <w:sz w:val="19"/>
                <w:szCs w:val="19"/>
              </w:rPr>
              <w:t xml:space="preserve">modules/counter.py</w:t>
            </w:r>
          </w:p>
        </w:tc>
        <w:tc>
          <w:tcPr>
            <w:tcW w:type="dxa" w:w="5580"/>
            <w:shd w:fill="F2F2F2" w:color="auto" w:val="clear"/>
            <w:tcMar>
              <w:top w:type="dxa" w:w="80"/>
              <w:left w:type="dxa" w:w="100"/>
              <w:bottom w:type="dxa" w:w="80"/>
              <w:right w:type="dxa" w:w="100"/>
            </w:tcMar>
          </w:tcPr>
          <w:p>
            <w:r>
              <w:rPr>
                <w:i w:val="false"/>
                <w:iCs w:val="false"/>
                <w:sz w:val="19"/>
                <w:szCs w:val="19"/>
              </w:rPr>
              <w:t xml:space="preserve">LineCounter — IN/OUT crossing logic, raw track_id only</w:t>
            </w:r>
          </w:p>
        </w:tc>
      </w:tr>
      <w:tr>
        <w:tc>
          <w:tcPr>
            <w:tcW w:type="dxa" w:w="4500"/>
            <w:tcMar>
              <w:top w:type="dxa" w:w="80"/>
              <w:left w:type="dxa" w:w="100"/>
              <w:bottom w:type="dxa" w:w="80"/>
              <w:right w:type="dxa" w:w="100"/>
            </w:tcMar>
          </w:tcPr>
          <w:p>
            <w:r>
              <w:rPr>
                <w:i w:val="false"/>
                <w:iCs w:val="false"/>
                <w:sz w:val="19"/>
                <w:szCs w:val="19"/>
              </w:rPr>
              <w:t xml:space="preserve">modules/track_reconciler.py</w:t>
            </w:r>
          </w:p>
        </w:tc>
        <w:tc>
          <w:tcPr>
            <w:tcW w:type="dxa" w:w="5580"/>
            <w:tcMar>
              <w:top w:type="dxa" w:w="80"/>
              <w:left w:type="dxa" w:w="100"/>
              <w:bottom w:type="dxa" w:w="80"/>
              <w:right w:type="dxa" w:w="100"/>
            </w:tcMar>
          </w:tcPr>
          <w:p>
            <w:r>
              <w:rPr>
                <w:i w:val="false"/>
                <w:iCs w:val="false"/>
                <w:sz w:val="19"/>
                <w:szCs w:val="19"/>
              </w:rPr>
              <w:t xml:space="preserve">TrackReconciler — diagnostic-only fragment matching</w:t>
            </w:r>
          </w:p>
        </w:tc>
      </w:tr>
      <w:tr>
        <w:tc>
          <w:tcPr>
            <w:tcW w:type="dxa" w:w="4500"/>
            <w:shd w:fill="F2F2F2" w:color="auto" w:val="clear"/>
            <w:tcMar>
              <w:top w:type="dxa" w:w="80"/>
              <w:left w:type="dxa" w:w="100"/>
              <w:bottom w:type="dxa" w:w="80"/>
              <w:right w:type="dxa" w:w="100"/>
            </w:tcMar>
          </w:tcPr>
          <w:p>
            <w:r>
              <w:rPr>
                <w:i w:val="false"/>
                <w:iCs w:val="false"/>
                <w:sz w:val="19"/>
                <w:szCs w:val="19"/>
              </w:rPr>
              <w:t xml:space="preserve">modules/optimize.py</w:t>
            </w:r>
          </w:p>
        </w:tc>
        <w:tc>
          <w:tcPr>
            <w:tcW w:type="dxa" w:w="5580"/>
            <w:shd w:fill="F2F2F2" w:color="auto" w:val="clear"/>
            <w:tcMar>
              <w:top w:type="dxa" w:w="80"/>
              <w:left w:type="dxa" w:w="100"/>
              <w:bottom w:type="dxa" w:w="80"/>
              <w:right w:type="dxa" w:w="100"/>
            </w:tcMar>
          </w:tcPr>
          <w:p>
            <w:r>
              <w:rPr>
                <w:i w:val="false"/>
                <w:iCs w:val="false"/>
                <w:sz w:val="19"/>
                <w:szCs w:val="19"/>
              </w:rPr>
              <w:t xml:space="preserve">Performance/optimization utilities</w:t>
            </w:r>
          </w:p>
        </w:tc>
      </w:tr>
      <w:tr>
        <w:tc>
          <w:tcPr>
            <w:tcW w:type="dxa" w:w="4500"/>
            <w:tcMar>
              <w:top w:type="dxa" w:w="80"/>
              <w:left w:type="dxa" w:w="100"/>
              <w:bottom w:type="dxa" w:w="80"/>
              <w:right w:type="dxa" w:w="100"/>
            </w:tcMar>
          </w:tcPr>
          <w:p>
            <w:r>
              <w:rPr>
                <w:i w:val="false"/>
                <w:iCs w:val="false"/>
                <w:sz w:val="19"/>
                <w:szCs w:val="19"/>
              </w:rPr>
              <w:t xml:space="preserve">modules/logger.py</w:t>
            </w:r>
          </w:p>
        </w:tc>
        <w:tc>
          <w:tcPr>
            <w:tcW w:type="dxa" w:w="5580"/>
            <w:tcMar>
              <w:top w:type="dxa" w:w="80"/>
              <w:left w:type="dxa" w:w="100"/>
              <w:bottom w:type="dxa" w:w="80"/>
              <w:right w:type="dxa" w:w="100"/>
            </w:tcMar>
          </w:tcPr>
          <w:p>
            <w:r>
              <w:rPr>
                <w:i w:val="false"/>
                <w:iCs w:val="false"/>
                <w:sz w:val="19"/>
                <w:szCs w:val="19"/>
              </w:rPr>
              <w:t xml:space="preserve">Event logging</w:t>
            </w:r>
          </w:p>
        </w:tc>
      </w:tr>
      <w:tr>
        <w:tc>
          <w:tcPr>
            <w:tcW w:type="dxa" w:w="4500"/>
            <w:shd w:fill="F2F2F2" w:color="auto" w:val="clear"/>
            <w:tcMar>
              <w:top w:type="dxa" w:w="80"/>
              <w:left w:type="dxa" w:w="100"/>
              <w:bottom w:type="dxa" w:w="80"/>
              <w:right w:type="dxa" w:w="100"/>
            </w:tcMar>
          </w:tcPr>
          <w:p>
            <w:r>
              <w:rPr>
                <w:i w:val="false"/>
                <w:iCs w:val="false"/>
                <w:sz w:val="19"/>
                <w:szCs w:val="19"/>
              </w:rPr>
              <w:t xml:space="preserve">run_tracking_qa.py</w:t>
            </w:r>
          </w:p>
        </w:tc>
        <w:tc>
          <w:tcPr>
            <w:tcW w:type="dxa" w:w="5580"/>
            <w:shd w:fill="F2F2F2" w:color="auto" w:val="clear"/>
            <w:tcMar>
              <w:top w:type="dxa" w:w="80"/>
              <w:left w:type="dxa" w:w="100"/>
              <w:bottom w:type="dxa" w:w="80"/>
              <w:right w:type="dxa" w:w="100"/>
            </w:tcMar>
          </w:tcPr>
          <w:p>
            <w:r>
              <w:rPr>
                <w:i w:val="false"/>
                <w:iCs w:val="false"/>
                <w:sz w:val="19"/>
                <w:szCs w:val="19"/>
              </w:rPr>
              <w:t xml:space="preserve">Headless QA runner</w:t>
            </w:r>
          </w:p>
        </w:tc>
      </w:tr>
      <w:tr>
        <w:tc>
          <w:tcPr>
            <w:tcW w:type="dxa" w:w="4500"/>
            <w:tcMar>
              <w:top w:type="dxa" w:w="80"/>
              <w:left w:type="dxa" w:w="100"/>
              <w:bottom w:type="dxa" w:w="80"/>
              <w:right w:type="dxa" w:w="100"/>
            </w:tcMar>
          </w:tcPr>
          <w:p>
            <w:r>
              <w:rPr>
                <w:i w:val="false"/>
                <w:iCs w:val="false"/>
                <w:sz w:val="19"/>
                <w:szCs w:val="19"/>
              </w:rPr>
              <w:t xml:space="preserve">debug_f6_trace.py</w:t>
            </w:r>
          </w:p>
        </w:tc>
        <w:tc>
          <w:tcPr>
            <w:tcW w:type="dxa" w:w="5580"/>
            <w:tcMar>
              <w:top w:type="dxa" w:w="80"/>
              <w:left w:type="dxa" w:w="100"/>
              <w:bottom w:type="dxa" w:w="80"/>
              <w:right w:type="dxa" w:w="100"/>
            </w:tcMar>
          </w:tcPr>
          <w:p>
            <w:r>
              <w:rPr>
                <w:i w:val="false"/>
                <w:iCs w:val="false"/>
                <w:sz w:val="19"/>
                <w:szCs w:val="19"/>
              </w:rPr>
              <w:t xml:space="preserve">Frame-by-frame diagnostic trace, used to confirm the F6 mechanism</w:t>
            </w:r>
          </w:p>
        </w:tc>
      </w:tr>
      <w:tr>
        <w:tc>
          <w:tcPr>
            <w:tcW w:type="dxa" w:w="4500"/>
            <w:shd w:fill="F2F2F2" w:color="auto" w:val="clear"/>
            <w:tcMar>
              <w:top w:type="dxa" w:w="80"/>
              <w:left w:type="dxa" w:w="100"/>
              <w:bottom w:type="dxa" w:w="80"/>
              <w:right w:type="dxa" w:w="100"/>
            </w:tcMar>
          </w:tcPr>
          <w:p>
            <w:r>
              <w:rPr>
                <w:i w:val="false"/>
                <w:iCs w:val="false"/>
                <w:sz w:val="19"/>
                <w:szCs w:val="19"/>
              </w:rPr>
              <w:t xml:space="preserve">bytetrack_custom.yaml</w:t>
            </w:r>
          </w:p>
        </w:tc>
        <w:tc>
          <w:tcPr>
            <w:tcW w:type="dxa" w:w="5580"/>
            <w:shd w:fill="F2F2F2" w:color="auto" w:val="clear"/>
            <w:tcMar>
              <w:top w:type="dxa" w:w="80"/>
              <w:left w:type="dxa" w:w="100"/>
              <w:bottom w:type="dxa" w:w="80"/>
              <w:right w:type="dxa" w:w="100"/>
            </w:tcMar>
          </w:tcPr>
          <w:p>
            <w:r>
              <w:rPr>
                <w:i w:val="false"/>
                <w:iCs w:val="false"/>
                <w:sz w:val="19"/>
                <w:szCs w:val="19"/>
              </w:rPr>
              <w:t xml:space="preserve">ByteTrack tracker configuration (track_buffer=300)</w:t>
            </w:r>
          </w:p>
        </w:tc>
      </w:tr>
    </w:tbl>
    <w:p>
      <w:pPr>
        <w:pStyle w:val="Heading1"/>
        <w:spacing w:after="120" w:before="300"/>
      </w:pPr>
      <w:r>
        <w:t xml:space="preserve">9. Handover Summary</w:t>
      </w:r>
    </w:p>
    <w:p>
      <w:pPr>
        <w:spacing w:after="100"/>
      </w:pPr>
      <w:r>
        <w:rPr>
          <w:i/>
          <w:iCs/>
        </w:rPr>
        <w:t xml:space="preserve">Shipped behavior is stable and regression-tested: raw per-track counting, with a diagnostic-only reconciler surfacing a warning when it detects likely fragmentation. No fix for F6/F11 has survived regression testing yet, so none is shipped. The next concrete step is implementing direction-aware counted_ids; two structurally similar approaches have already been tried and ruled out, so this should not be re-attempted without addressing the direction-blindness that caused both to fail.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2026-08-28T06:47:47.470Z</dcterms:created>
  <dcterms:modified xsi:type="dcterms:W3CDTF">2026-08-28T06:47:47.485Z</dcterms:modified>
</cp:coreProperties>
</file>

<file path=docProps/custom.xml><?xml version="1.0" encoding="utf-8"?>
<Properties xmlns="http://schemas.openxmlformats.org/officeDocument/2006/custom-properties" xmlns:vt="http://schemas.openxmlformats.org/officeDocument/2006/docPropsVTypes"/>
</file>