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102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W w:w="2100" w:type="dxa"/>
          </w:tcPr>
          <w:p>
            <w:pPr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[Logo]</w:t>
            </w:r>
          </w:p>
        </w:tc>
        <w:tc>
          <w:tcPr>
            <w:tcW w:type="dxa" w:w="3408"/>
            <w:tcW w:w="6024" w:type="dxa"/>
          </w:tcPr>
          <w:p/>
          <w:p>
            <w:pPr>
              <w:spacing w:before="0" w:after="20"/>
              <w:jc w:val="center"/>
            </w:pPr>
            <w:r>
              <w:rPr>
                <w:rFonts w:ascii="Tahoma" w:hAnsi="Tahoma"/>
                <w:b/>
                <w:color w:val="7A1230"/>
                <w:sz w:val="30"/>
              </w:rPr>
              <w:t>LORMA COLLEGES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b w:val="0"/>
                <w:color w:val="222222"/>
                <w:sz w:val="20"/>
              </w:rPr>
              <w:t>College of Computer Studies and Engineering</w:t>
            </w:r>
          </w:p>
          <w:p>
            <w:pPr>
              <w:spacing w:before="0" w:after="20"/>
              <w:jc w:val="center"/>
            </w:pPr>
            <w:r>
              <w:rPr>
                <w:rFonts w:ascii="Tahoma" w:hAnsi="Tahoma"/>
                <w:b w:val="0"/>
                <w:color w:val="6B6B6B"/>
                <w:sz w:val="18"/>
              </w:rPr>
              <w:t>Bachelor of Science in Information Technology</w:t>
            </w:r>
          </w:p>
        </w:tc>
        <w:tc>
          <w:tcPr>
            <w:tcW w:type="dxa" w:w="3408"/>
            <w:tcW w:w="2100" w:type="dxa"/>
          </w:tcPr>
          <w:p>
            <w:pPr>
              <w:jc w:val="center"/>
            </w:pPr>
            <w:r>
              <w:rPr>
                <w:rFonts w:ascii="Tahoma" w:hAnsi="Tahoma"/>
                <w:color w:val="6B6B6B"/>
                <w:sz w:val="16"/>
              </w:rPr>
              <w:t>[Logo]</w:t>
            </w:r>
          </w:p>
        </w:tc>
      </w:tr>
    </w:tbl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224"/>
      </w:tblGrid>
      <w:tr>
        <w:tc>
          <w:tcPr>
            <w:tcW w:type="dxa" w:w="10224"/>
            <w:shd w:val="clear" w:color="auto" w:fill="5C0E24"/>
          </w:tcPr>
          <w:p>
            <w:pPr>
              <w:spacing w:before="80" w:after="80"/>
              <w:jc w:val="center"/>
            </w:pPr>
            <w:r>
              <w:rPr>
                <w:rFonts w:ascii="Tahoma" w:hAnsi="Tahoma"/>
                <w:b/>
                <w:color w:val="FFFFFF"/>
                <w:sz w:val="26"/>
              </w:rPr>
              <w:t>CAPSTONE PROJECT PROGRESS REPORT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2EFEC"/>
          </w:tcPr>
          <w:p>
            <w:pPr>
              <w:spacing w:before="8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GENERAL INSTRUCTIONS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Use this format for all progress report submissions.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Encode the report clearly and concisely.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Submit on or before the deadline set by the adviser.</w:t>
            </w:r>
          </w:p>
          <w:p>
            <w:pPr>
              <w:pStyle w:val="ListBullet"/>
              <w:spacing w:before="0" w:after="20"/>
              <w:ind w:left="360"/>
            </w:pPr>
            <w:r>
              <w:rPr>
                <w:rFonts w:ascii="Tahoma" w:hAnsi="Tahoma"/>
                <w:color w:val="222222"/>
                <w:sz w:val="18"/>
              </w:rPr>
              <w:t>Attach photo documentation as required.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Report Details</w:t>
      </w:r>
    </w:p>
    <w:tbl>
      <w:tblPr>
        <w:tblW w:type="auto" w:w="0"/>
        <w:tblLook w:firstColumn="1" w:firstRow="1" w:lastColumn="0" w:lastRow="0" w:noHBand="0" w:noVBand="1" w:val="04A0"/>
        <w:tblW w:w="10224" w:type="dxa"/>
        <w:jc w:val="lef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Project / Capstone Title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SmartSpend: An AI-Assisted Multi-Modal Personal Financial Management Application for Filipino Users Using Agentic Large Language Model Architecture</w:t>
            </w:r>
          </w:p>
        </w:tc>
      </w:tr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Report No.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05</w:t>
            </w:r>
          </w:p>
        </w:tc>
      </w:tr>
      <w:tr>
        <w:tc>
          <w:tcPr>
            <w:tcW w:type="dxa" w:w="5112"/>
            <w:tcW w:w="2200" w:type="dx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Date Submitted</w:t>
            </w:r>
          </w:p>
        </w:tc>
        <w:tc>
          <w:tcPr>
            <w:tcW w:type="dxa" w:w="5112"/>
            <w:tcW w:w="80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September 4, 2026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Members</w:t>
      </w:r>
    </w:p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800" w:type="dxa"/>
            <w:shd w:val="clear" w:color="auto" w:fill="E8E0D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#</w:t>
            </w:r>
          </w:p>
        </w:tc>
        <w:tc>
          <w:tcPr>
            <w:tcW w:type="dxa" w:w="5112"/>
            <w:tcW w:w="9424" w:type="dxa"/>
            <w:shd w:val="clear" w:color="auto" w:fill="E8E0DA"/>
          </w:tcPr>
          <w:p>
            <w:pPr>
              <w:spacing w:before="40" w:after="40"/>
            </w:pPr>
            <w:r>
              <w:rPr>
                <w:rFonts w:ascii="Tahoma" w:hAnsi="Tahoma"/>
                <w:b/>
                <w:color w:val="222222"/>
                <w:sz w:val="18"/>
              </w:rPr>
              <w:t>Member Name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1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Brix A. Directo — Lead Developer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2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Cyrille John M. Rubis — UI/UX Designer &amp; Documentation Lead</w:t>
            </w:r>
          </w:p>
        </w:tc>
      </w:tr>
      <w:tr>
        <w:tc>
          <w:tcPr>
            <w:tcW w:type="dxa" w:w="5112"/>
            <w:tcW w:w="800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3</w:t>
            </w:r>
          </w:p>
        </w:tc>
        <w:tc>
          <w:tcPr>
            <w:tcW w:type="dxa" w:w="5112"/>
            <w:tcW w:w="9424" w:type="dxa"/>
          </w:tcPr>
          <w:p>
            <w:pPr>
              <w:spacing w:before="40" w:after="40"/>
            </w:pPr>
            <w:r>
              <w:rPr>
                <w:rFonts w:ascii="Tahoma" w:hAnsi="Tahoma"/>
                <w:color w:val="222222"/>
                <w:sz w:val="18"/>
              </w:rPr>
              <w:t>Djaunathan Albert S. Madayag — Project Manager &amp; QA Lead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Narrative</w:t>
      </w:r>
    </w:p>
    <w:p>
      <w:pPr>
        <w:spacing w:before="0" w:after="80"/>
      </w:pPr>
      <w:r>
        <w:rPr>
          <w:rFonts w:ascii="Tahoma" w:hAnsi="Tahoma"/>
          <w:color w:val="6B6B6B"/>
          <w:sz w:val="18"/>
        </w:rPr>
        <w:t>Describe the project's current status. Write each part in paragraph form.</w:t>
      </w:r>
    </w:p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1. Tasks Already Completed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has the team finished since the last report?</w:t>
      </w:r>
    </w:p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Analyzed real device debug data (Debug Log, JSON backup, CSV export from Poco X6 Pro test device) and identified 5 specific bugs: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(1) Lightweight Mode analytics: 50/30/20 card, Tax+Savings card, and Allowance Overview were rendering using stale ₱650 income even when income tracking was OFF. Fixed by adding _incomeWalletMode state to AnalyticsScreen and gating all 3 cards on the flag.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(2) Logging Consistency scoring formula: activeDays was computed from the user's first logged entry this month — causing 1 entry on Sep 2 to give 25/25 "Logging every active day". Fixed: if first entry is on day 1–7 of month, use full daysPassed (honest). Grace period preserved for mid-month starters (after day 7). Applied to 3 places in score_service.dart.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(3) FMS "See breakdown" tap: navigated to Profile top with no scroll. Fixed using static flag ProfileScreen.scrollToFMS + GlobalKey + ScrollController. Now auto-scrolls to FMS section after data loads.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(4) AI language detection: AI was replying in Taglish when user wrote in English. Fixed by adding Rule 12 to system prompt and updating persona line.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(5) Score history chart: showed 2 data points with no explanation. Added placeholder card explaining scores are recorded on days app is opened.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Created GitHub Actions CI/CD workflow (.github/workflows/release.yml): auto-builds all 3 APK variants and creates GitHub Release on version tag push.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Built and released v2.9.9 to GitHub. Rebuilt progress reports using exact Lorma BSIT progress report template format.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Added UX/Behavioral backlog (8 items) and Document Tooling backlog (8 tools to research) to PROJECT_STATUS.md for future planning.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2. Ongoing Activities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is currently in progress?</w:t>
      </w:r>
    </w:p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Configuring GitHub Actions secrets (KEYSTORE_BASE64, KEY_PROPERTIES, GOOGLE_SERVICES_JSON, APP_CONFIG_DART) to enable automated release pipeline.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Pre-Final Defense preparation: presentation slides and demo flow rehearsal (8–9 minutes per DEFENSE_GUIDE.md).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Google Docs manuscript: applying Fixes 11–16 (account type, target population, respondent criteria, validator roles).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SUS survey instrument finalization and respondent recruitment coordination.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3. Problems or Challenges Encountered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issues or roadblocks came up?</w:t>
      </w:r>
    </w:p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GitHub Actions automated release workflow requires 4 secrets to be configured manually in repository settings before it can build — keystore, key.properties, google-services.json, and app_config.dart. These contain signing credentials and API keys that cannot be committed to the repository.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Logging Consistency score was giving inflated results (25/25) to users who log on the first day of the month, because activeDays was computed from the first logged entry rather than from the start of the month.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4. Solutions Applied or Actions Taken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How were the above issues addressed?</w:t>
      </w:r>
    </w:p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GitHub Actions: workflow file created and committed. Detailed setup instructions documented in the workflow comments. Once secrets are configured in GitHub Settings → Secrets and variables → Actions, future releases require only: git tag v2.9.X &amp;&amp; git push origin v2.9.X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Logging Consistency: fixed activeDays baseline to use daysPassed (days elapsed since month start). Grace period retained: if user started logging after the 7th of the month, span from first entry is still used. Applied consistently across FHS full mode, FHS lightweight mode, and FMS (3 locations).</w:t>
            </w:r>
          </w:p>
        </w:tc>
      </w:tr>
    </w:tbl>
    <w:p/>
    <w:p>
      <w:pPr>
        <w:spacing w:before="120" w:after="20"/>
      </w:pPr>
      <w:r>
        <w:rPr>
          <w:rFonts w:ascii="Tahoma" w:hAnsi="Tahoma"/>
          <w:b/>
          <w:color w:val="5C0E24"/>
          <w:sz w:val="21"/>
        </w:rPr>
        <w:t>5. Next Steps / Plans Before the Next Report</w:t>
      </w:r>
    </w:p>
    <w:p>
      <w:pPr>
        <w:spacing w:before="0" w:after="60"/>
      </w:pPr>
      <w:r>
        <w:rPr>
          <w:rFonts w:ascii="Tahoma" w:hAnsi="Tahoma"/>
          <w:color w:val="6B6B6B"/>
          <w:sz w:val="17"/>
        </w:rPr>
        <w:t>What will the team do next?</w:t>
      </w:r>
    </w:p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Configure GitHub Actions secrets to enable automated release pipeline.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Complete Pre-Final Defense preparation: finalize slides, conduct full 8–9 minute demo rehearsal using DEFENSE_GUIDE.md flow.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Apply remaining Google Docs manuscript fixes (Fixes 11–16).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Create Figure 1.1 bar chart and obtain validator signatures for Appendix A.</w:t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</w:r>
          </w:p>
          <w:p>
            <w:pPr>
              <w:spacing w:before="60" w:after="60"/>
            </w:pPr>
            <w:r>
              <w:rPr>
                <w:rFonts w:ascii="Tahoma" w:hAnsi="Tahoma"/>
                <w:color w:val="222222"/>
                <w:sz w:val="19"/>
              </w:rPr>
              <w:t>Prepare SUS survey instruments and begin respondent recruitment (target: 30 respondents — 20 parents 35–55, 10 young professionals 21–35).</w:t>
            </w:r>
          </w:p>
        </w:tc>
      </w:tr>
    </w:tbl>
    <w:p/>
    <w:p>
      <w:pPr>
        <w:spacing w:before="120" w:after="40"/>
      </w:pPr>
      <w:r>
        <w:rPr>
          <w:rFonts w:ascii="Tahoma" w:hAnsi="Tahoma"/>
          <w:b/>
          <w:color w:val="5C0E24"/>
          <w:sz w:val="24"/>
        </w:rPr>
        <w:t>Photo Documentation</w:t>
      </w:r>
    </w:p>
    <w:p>
      <w:pPr>
        <w:spacing w:before="0" w:after="80"/>
      </w:pPr>
      <w:r>
        <w:rPr>
          <w:rFonts w:ascii="Tahoma" w:hAnsi="Tahoma"/>
          <w:color w:val="6B6B6B"/>
          <w:sz w:val="18"/>
        </w:rPr>
        <w:t>Attach clear photos showing actual progress of the project. Each photo should have a short caption describing what is shown. Add more rows if needed.</w:t>
      </w:r>
    </w:p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112"/>
        <w:gridCol w:w="5112"/>
      </w:tblGrid>
      <w:tr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1 Here ]</w:t>
            </w:r>
          </w:p>
        </w:tc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2 Here ]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3 Here ]</w:t>
            </w:r>
          </w:p>
        </w:tc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4 Here ]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5 Here ]</w:t>
            </w:r>
          </w:p>
        </w:tc>
        <w:tc>
          <w:tcPr>
            <w:tcW w:type="dxa" w:w="5112"/>
            <w:tcW w:w="5112" w:type="dxa"/>
          </w:tcPr>
          <w:p>
            <w:pPr>
              <w:spacing w:before="720" w:after="72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[ Insert Photo 6 Here ]</w:t>
            </w:r>
          </w:p>
        </w:tc>
      </w:tr>
      <w:tr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  <w:tc>
          <w:tcPr>
            <w:tcW w:type="dxa" w:w="5112"/>
            <w:tcW w:w="5112" w:type="dxa"/>
          </w:tcPr>
          <w:p>
            <w:pPr>
              <w:spacing w:before="240" w:after="240"/>
              <w:jc w:val="left"/>
            </w:pPr>
            <w:r>
              <w:rPr>
                <w:rFonts w:ascii="Tahoma" w:hAnsi="Tahoma"/>
                <w:color w:val="222222"/>
                <w:sz w:val="18"/>
              </w:rPr>
              <w:t xml:space="preserve">Caption: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W w:w="4912" w:type="dxa"/>
          </w:tcPr>
          <w:p>
            <w:pPr>
              <w:spacing w:before="40"/>
              <w:jc w:val="center"/>
            </w:pPr>
            <w:r>
              <w:rPr>
                <w:rFonts w:ascii="Tahoma" w:hAnsi="Tahoma"/>
                <w:b w:val="0"/>
                <w:color w:val="6B6B6B"/>
                <w:sz w:val="17"/>
              </w:rPr>
              <w:t>Group Leader / Representative</w:t>
            </w: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40"/>
              <w:jc w:val="center"/>
            </w:pPr>
            <w:r>
              <w:rPr>
                <w:rFonts w:ascii="Tahoma" w:hAnsi="Tahoma"/>
                <w:b/>
                <w:color w:val="222222"/>
                <w:sz w:val="20"/>
              </w:rPr>
              <w:t>Janelli M. Mendez, DIT</w:t>
            </w:r>
          </w:p>
        </w:tc>
      </w:tr>
      <w:tr>
        <w:tc>
          <w:tcPr>
            <w:tcW w:type="dxa" w:w="3408"/>
            <w:tcW w:w="4912" w:type="dxa"/>
          </w:tcPr>
          <w:p>
            <w:pPr>
              <w:spacing w:before="400" w:after="80"/>
            </w:pP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400" w:after="80"/>
            </w:pPr>
          </w:p>
        </w:tc>
      </w:tr>
      <w:tr>
        <w:tc>
          <w:tcPr>
            <w:tcW w:type="dxa" w:w="3408"/>
            <w:tcW w:w="4912" w:type="dxa"/>
          </w:tcPr>
          <w:p>
            <w:pPr>
              <w:spacing w:before="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Signature over Printed Name</w:t>
            </w:r>
          </w:p>
        </w:tc>
        <w:tc>
          <w:tcPr>
            <w:tcW w:type="dxa" w:w="3408"/>
            <w:tcW w:w="400" w:type="dxa"/>
          </w:tcPr>
          <w:p/>
        </w:tc>
        <w:tc>
          <w:tcPr>
            <w:tcW w:type="dxa" w:w="3408"/>
            <w:tcW w:w="4912" w:type="dxa"/>
          </w:tcPr>
          <w:p>
            <w:pPr>
              <w:spacing w:before="0"/>
              <w:jc w:val="center"/>
            </w:pPr>
            <w:r>
              <w:rPr>
                <w:rFonts w:ascii="Tahoma" w:hAnsi="Tahoma"/>
                <w:color w:val="6B6B6B"/>
                <w:sz w:val="17"/>
              </w:rPr>
              <w:t>Teacher in Charge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24" w:val="left"/>
      </w:tabs>
      <w:spacing w:before="40" w:after="0"/>
    </w:pPr>
    <w:r>
      <w:rPr>
        <w:rFonts w:ascii="Tahoma" w:hAnsi="Tahoma"/>
        <w:color w:val="6B6B6B"/>
        <w:sz w:val="14"/>
      </w:rPr>
      <w:t>Lorma Colleges – College of Computer Studies and Engineering | BS Information Technology Capstone Project</w:t>
    </w:r>
    <w:r>
      <w:tab/>
    </w:r>
    <w:r>
      <w:rPr>
        <w:rFonts w:ascii="Tahoma" w:hAnsi="Tahoma"/>
        <w:color w:val="6B6B6B"/>
        <w:sz w:val="14"/>
      </w:rPr>
      <w:t xml:space="preserve">Page </w:t>
    </w:r>
    <w:fldChar w:fldCharType="end"/>
    <w:instrText> PAGE </w:instrText>
    <w:fldChar w:fldCharType="begin"/>
    <w:r>
      <w:t xml:space="preserve"> of </w:t>
    </w:r>
    <w:r/>
    <w:fldChar w:fldCharType="end"/>
    <w:instrText> NUMPAGES </w:instrText>
    <w:fldChar w:fldCharType="begin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ahoma" w:hAnsi="Tahom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