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SmartSpend: An AI-Assisted Mobile Financial Tracking and Advisory Application</w:t>
        <w:br/>
        <w:t>for Personal Financial Management</w:t>
      </w:r>
    </w:p>
    <w:p/>
    <w:p>
      <w:pPr>
        <w:jc w:val="center"/>
      </w:pPr>
      <w:r>
        <w:rPr>
          <w:rFonts w:ascii="Times New Roman" w:hAnsi="Times New Roman"/>
          <w:sz w:val="24"/>
        </w:rPr>
        <w:t>A CAPSTONE Project</w:t>
      </w:r>
    </w:p>
    <w:p>
      <w:pPr>
        <w:jc w:val="center"/>
      </w:pPr>
      <w:r>
        <w:rPr>
          <w:rFonts w:ascii="Times New Roman" w:hAnsi="Times New Roman"/>
          <w:sz w:val="24"/>
        </w:rPr>
        <w:t>presented to the faculty of the</w:t>
      </w:r>
    </w:p>
    <w:p>
      <w:pPr>
        <w:jc w:val="center"/>
      </w:pPr>
      <w:r>
        <w:rPr>
          <w:rFonts w:ascii="Times New Roman" w:hAnsi="Times New Roman"/>
          <w:sz w:val="24"/>
        </w:rPr>
        <w:t>College of Computer Studies and Engineering</w:t>
      </w:r>
    </w:p>
    <w:p>
      <w:pPr>
        <w:jc w:val="center"/>
      </w:pPr>
      <w:r>
        <w:rPr>
          <w:rFonts w:ascii="Times New Roman" w:hAnsi="Times New Roman"/>
          <w:sz w:val="24"/>
        </w:rPr>
        <w:t>LORMA Colleges</w:t>
      </w:r>
    </w:p>
    <w:p>
      <w:pPr>
        <w:jc w:val="center"/>
      </w:pPr>
      <w:r>
        <w:rPr>
          <w:rFonts w:ascii="Times New Roman" w:hAnsi="Times New Roman"/>
          <w:sz w:val="24"/>
        </w:rPr>
      </w:r>
    </w:p>
    <w:p>
      <w:pPr>
        <w:jc w:val="center"/>
      </w:pPr>
      <w:r>
        <w:rPr>
          <w:rFonts w:ascii="Times New Roman" w:hAnsi="Times New Roman"/>
          <w:sz w:val="24"/>
        </w:rPr>
        <w:t>In Partial Fulfillment</w:t>
      </w:r>
    </w:p>
    <w:p>
      <w:pPr>
        <w:jc w:val="center"/>
      </w:pPr>
      <w:r>
        <w:rPr>
          <w:rFonts w:ascii="Times New Roman" w:hAnsi="Times New Roman"/>
          <w:sz w:val="24"/>
        </w:rPr>
        <w:t>of the requirements for the degree</w:t>
      </w:r>
    </w:p>
    <w:p>
      <w:pPr>
        <w:jc w:val="center"/>
      </w:pPr>
      <w:r>
        <w:rPr>
          <w:rFonts w:ascii="Times New Roman" w:hAnsi="Times New Roman"/>
          <w:sz w:val="24"/>
        </w:rPr>
        <w:t>of Bachelor of Science in Information Technology</w:t>
      </w:r>
    </w:p>
    <w:p/>
    <w:p>
      <w:pPr>
        <w:jc w:val="center"/>
      </w:pPr>
      <w:r>
        <w:rPr>
          <w:rFonts w:ascii="Times New Roman" w:hAnsi="Times New Roman"/>
          <w:sz w:val="24"/>
        </w:rPr>
        <w:t>by:</w:t>
      </w:r>
    </w:p>
    <w:p>
      <w:pPr>
        <w:jc w:val="center"/>
      </w:pPr>
      <w:r>
        <w:rPr>
          <w:rFonts w:ascii="Times New Roman" w:hAnsi="Times New Roman"/>
          <w:b/>
          <w:sz w:val="24"/>
        </w:rPr>
        <w:t>Directo, Brix A.</w:t>
      </w:r>
    </w:p>
    <w:p>
      <w:pPr>
        <w:jc w:val="center"/>
      </w:pPr>
      <w:r>
        <w:rPr>
          <w:rFonts w:ascii="Times New Roman" w:hAnsi="Times New Roman"/>
          <w:b/>
          <w:sz w:val="24"/>
        </w:rPr>
        <w:t>Rubis, Cyrille John M.</w:t>
      </w:r>
    </w:p>
    <w:p>
      <w:pPr>
        <w:jc w:val="center"/>
      </w:pPr>
      <w:r>
        <w:rPr>
          <w:rFonts w:ascii="Times New Roman" w:hAnsi="Times New Roman"/>
          <w:b/>
          <w:sz w:val="24"/>
        </w:rPr>
        <w:t>Madayag, Djaunathan Albert S.</w:t>
      </w:r>
    </w:p>
    <w:p>
      <w:pPr>
        <w:jc w:val="center"/>
      </w:pPr>
      <w:r>
        <w:rPr>
          <w:rFonts w:ascii="Times New Roman" w:hAnsi="Times New Roman"/>
          <w:sz w:val="24"/>
        </w:rPr>
        <w:t>Verzola, Johnny Flores, MTS</w:t>
      </w:r>
    </w:p>
    <w:p>
      <w:pPr>
        <w:jc w:val="center"/>
      </w:pPr>
      <w:r>
        <w:rPr>
          <w:rFonts w:ascii="Times New Roman" w:hAnsi="Times New Roman"/>
          <w:sz w:val="24"/>
        </w:rPr>
      </w:r>
    </w:p>
    <w:p>
      <w:pPr>
        <w:jc w:val="center"/>
      </w:pPr>
      <w:r>
        <w:rPr>
          <w:rFonts w:ascii="Times New Roman" w:hAnsi="Times New Roman"/>
          <w:sz w:val="24"/>
        </w:rPr>
        <w:t>August 2026</w:t>
      </w:r>
    </w:p>
    <w:p>
      <w:r>
        <w:br w:type="page"/>
      </w:r>
    </w:p>
    <w:p>
      <w:pPr>
        <w:spacing w:before="240" w:after="120"/>
        <w:jc w:val="center"/>
      </w:pPr>
      <w:r>
        <w:rPr>
          <w:rFonts w:ascii="Times New Roman" w:hAnsi="Times New Roman"/>
          <w:b/>
          <w:i w:val="0"/>
          <w:sz w:val="28"/>
        </w:rPr>
        <w:t>ABSTRACT</w:t>
      </w:r>
    </w:p>
    <w:p>
      <w:pPr>
        <w:spacing w:before="0" w:after="120"/>
        <w:ind w:firstLine="720"/>
        <w:jc w:val="both"/>
      </w:pPr>
      <w:r>
        <w:rPr>
          <w:rFonts w:ascii="Times New Roman" w:hAnsi="Times New Roman"/>
          <w:b w:val="0"/>
          <w:i w:val="0"/>
          <w:sz w:val="24"/>
        </w:rPr>
        <w:t>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for parents aged 35–55 and young professionals aged 21–35 in La Union, Philippines.</w:t>
      </w:r>
    </w:p>
    <w:p>
      <w:pPr>
        <w:spacing w:before="0" w:after="120"/>
        <w:ind w:firstLine="720"/>
        <w:jc w:val="both"/>
      </w:pPr>
      <w:r>
        <w:rPr>
          <w:rFonts w:ascii="Times New Roman" w:hAnsi="Times New Roman"/>
          <w:b w:val="0"/>
          <w:i w:val="0"/>
          <w:sz w:val="24"/>
        </w:rPr>
        <w:t>SmartSpend integrates a multi-provider agentic large language model (LLM) architecture — with Gemini 3.1 Flash-Lite as the primary model and four automatic fallback providers — enabling 29 autonomous financial management actions through natural language, voice, camera, batch screenshot import (40+ platform types), and manual entry. The system operates on an offline-first SQLite database with Firebase cloud synchronization, ensuring full functionality without internet connectivity.</w:t>
      </w:r>
    </w:p>
    <w:p>
      <w:pPr>
        <w:spacing w:before="0" w:after="120"/>
        <w:ind w:firstLine="720"/>
        <w:jc w:val="both"/>
      </w:pPr>
      <w:r>
        <w:rPr>
          <w:rFonts w:ascii="Times New Roman" w:hAnsi="Times New Roman"/>
          <w:b w:val="0"/>
          <w:i w:val="0"/>
          <w:sz w:val="24"/>
        </w:rPr>
        <w:t>A core academic contribution is the Financial Health Score (FHS): a 0–100 behavioral metric computed entirely from user-recorded transaction data in two modes — Full Mode (income-based: Savings Rate, Overspend Control, Budget Adherence, Logging Consistency) and Lightweight Mode (habit-based: Spending Restraint, Consistency, Category Balance, Habit Streak) — with a Warning Decay consequence mechanism and a Logging Gap Detection system.</w:t>
      </w:r>
    </w:p>
    <w:p>
      <w:pPr>
        <w:spacing w:before="0" w:after="120"/>
        <w:ind w:firstLine="720"/>
        <w:jc w:val="both"/>
      </w:pPr>
      <w:r>
        <w:rPr>
          <w:rFonts w:ascii="Times New Roman" w:hAnsi="Times New Roman"/>
          <w:b w:val="0"/>
          <w:i w:val="0"/>
          <w:sz w:val="24"/>
        </w:rPr>
        <w:t>The system was evaluated using the System Usability Scale (SUS) with 30 purposively selected respondents (20 parents, 10 young professionals), targeting a score of ≥80 (Good). Expert validation of the survey instrument was conducted by a subject matter expert in financial management, and technical validation of the SUS evaluation process was conducted by a subject matter expert in information technology.</w:t>
      </w:r>
    </w:p>
    <w:p>
      <w:pPr>
        <w:spacing w:before="120"/>
      </w:pPr>
      <w:r>
        <w:rPr>
          <w:rFonts w:ascii="Times New Roman" w:hAnsi="Times New Roman"/>
          <w:b/>
          <w:i w:val="0"/>
          <w:sz w:val="24"/>
        </w:rPr>
        <w:t xml:space="preserve">Keywords: </w:t>
      </w:r>
      <w:r>
        <w:rPr>
          <w:rFonts w:ascii="Times New Roman" w:hAnsi="Times New Roman"/>
          <w:b w:val="0"/>
          <w:i/>
          <w:sz w:val="24"/>
        </w:rPr>
        <w:t>personal finance management, agentic AI, large language model, financial health score, mobile application, Flutter, Filipino users, SmartSpend</w:t>
      </w:r>
    </w:p>
    <w:p>
      <w:r>
        <w:br w:type="page"/>
      </w:r>
    </w:p>
    <w:p>
      <w:pPr>
        <w:spacing w:before="240" w:after="120"/>
        <w:jc w:val="center"/>
      </w:pPr>
      <w:r>
        <w:rPr>
          <w:rFonts w:ascii="Times New Roman" w:hAnsi="Times New Roman"/>
          <w:b/>
          <w:i w:val="0"/>
          <w:sz w:val="28"/>
        </w:rPr>
        <w:t>ACKNOWLEDGEMENT</w:t>
      </w:r>
    </w:p>
    <w:p>
      <w:pPr>
        <w:spacing w:before="0" w:after="120"/>
        <w:ind w:firstLine="720"/>
        <w:jc w:val="both"/>
      </w:pPr>
      <w:r>
        <w:rPr>
          <w:rFonts w:ascii="Times New Roman" w:hAnsi="Times New Roman"/>
          <w:b w:val="0"/>
          <w:i w:val="0"/>
          <w:sz w:val="24"/>
        </w:rPr>
        <w:t>The researchers would like to express their sincere gratitude and appreciation to all individuals who contributed to the successful completion of this study. First and foremost, the researchers thank the Almighty God for His guidance, strength, wisdom, and blessings throughout this research. The researchers extend their heartfelt appreciation to the Dean of the College of Computer Studies and Engineering, Mr. Jeoffrey B. Layco, for his leadership and support. Special thanks are given to their Capstone Adviser, Mr. Johnny Verzola, for invaluable guidance and patience. The researchers also thank their instructor in charge, Dr. Janelli M. Mendez, for direction, structure, and continuous support. To the panelists, the researchers are grateful for their time and constructive feedback. Finally, the researchers extend their deepest gratitude to their families and friends for their unwavering support throughout this journey.</w:t>
      </w:r>
    </w:p>
    <w:p/>
    <w:p>
      <w:pPr>
        <w:jc w:val="right"/>
      </w:pPr>
      <w:r>
        <w:rPr>
          <w:rFonts w:ascii="Times New Roman" w:hAnsi="Times New Roman"/>
          <w:b/>
          <w:i w:val="0"/>
          <w:sz w:val="24"/>
        </w:rPr>
        <w:t>The Researchers</w:t>
      </w:r>
    </w:p>
    <w:p>
      <w:r>
        <w:br w:type="page"/>
      </w:r>
    </w:p>
    <w:p>
      <w:pPr>
        <w:spacing w:before="240" w:after="120"/>
        <w:jc w:val="center"/>
      </w:pPr>
      <w:r>
        <w:rPr>
          <w:rFonts w:ascii="Times New Roman" w:hAnsi="Times New Roman"/>
          <w:b/>
          <w:i w:val="0"/>
          <w:sz w:val="28"/>
        </w:rPr>
        <w:t>DEDICATION</w:t>
      </w:r>
    </w:p>
    <w:p>
      <w:pPr>
        <w:spacing w:before="0" w:after="120"/>
        <w:ind w:firstLine="720"/>
        <w:jc w:val="both"/>
      </w:pPr>
      <w:r>
        <w:rPr>
          <w:rFonts w:ascii="Times New Roman" w:hAnsi="Times New Roman"/>
          <w:b w:val="0"/>
          <w:i w:val="0"/>
          <w:sz w:val="24"/>
        </w:rPr>
        <w:t>This study is dedicated to the researchers' beloved parents, whose unconditional love and sacrifices made this achievement possible. To their friends and classmates, whose encouragement helped make this journey meaningful. To their mentors and instructors, in appreciation of the knowledge and inspiration they provided. Lastly, to future researchers who may build upon this work and continue advancing the field of information technology and financial systems.</w:t>
      </w:r>
    </w:p>
    <w:p/>
    <w:p>
      <w:pPr>
        <w:jc w:val="center"/>
      </w:pPr>
      <w:r>
        <w:rPr>
          <w:rFonts w:ascii="Times New Roman" w:hAnsi="Times New Roman"/>
          <w:b/>
          <w:i/>
          <w:sz w:val="24"/>
        </w:rPr>
        <w:t>BAD · CJMR · DASM</w:t>
      </w:r>
    </w:p>
    <w:p>
      <w:r>
        <w:br w:type="page"/>
      </w:r>
    </w:p>
    <w:p>
      <w:r>
        <w:br w:type="page"/>
      </w:r>
    </w:p>
    <w:p>
      <w:pPr>
        <w:spacing w:before="240" w:after="120"/>
        <w:jc w:val="center"/>
      </w:pPr>
      <w:r>
        <w:rPr>
          <w:rFonts w:ascii="Times New Roman" w:hAnsi="Times New Roman"/>
          <w:b/>
          <w:i w:val="0"/>
          <w:sz w:val="28"/>
        </w:rPr>
        <w:t>CHAPTER I — INTRODUCTION</w:t>
      </w:r>
    </w:p>
    <w:p/>
    <w:p>
      <w:pPr>
        <w:spacing w:before="0" w:after="120"/>
        <w:jc w:val="both"/>
      </w:pPr>
      <w:r>
        <w:rPr>
          <w:rFonts w:ascii="Times New Roman" w:hAnsi="Times New Roman"/>
          <w:b w:val="0"/>
          <w:i w:val="0"/>
          <w:sz w:val="24"/>
        </w:rPr>
        <w:t>This chapter presents the background of the study, including the context and motivation for developing the SmartSpend mobile application. It discusses the objectives of the research, the scope and limitations of the system, and its intended purpose and users. It also outlines the conceptual framework guiding the system design and the technical background of the technologies used in developing the proposed AI-powered financial assistant.</w:t>
      </w:r>
    </w:p>
    <w:p/>
    <w:p>
      <w:pPr>
        <w:spacing w:before="240" w:after="120"/>
        <w:jc w:val="left"/>
      </w:pPr>
      <w:r>
        <w:rPr>
          <w:rFonts w:ascii="Times New Roman" w:hAnsi="Times New Roman"/>
          <w:b/>
          <w:i w:val="0"/>
          <w:sz w:val="26"/>
        </w:rPr>
        <w:t>Project Context</w:t>
      </w:r>
    </w:p>
    <w:p/>
    <w:p>
      <w:pPr>
        <w:spacing w:before="0" w:after="120"/>
        <w:jc w:val="both"/>
      </w:pPr>
      <w:r>
        <w:rPr>
          <w:rFonts w:ascii="Times New Roman" w:hAnsi="Times New Roman"/>
          <w:b w:val="0"/>
          <w:i w:val="0"/>
          <w:sz w:val="24"/>
        </w:rPr>
        <w:t>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consistently spend beyond their monthly income, with recurring expenditures on food, transportation, and utilities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(Bangko Sentral ng Pilipinas, 2021; Philippine Statistics Authority, 2021).</w:t>
      </w:r>
    </w:p>
    <w:p/>
    <w:p>
      <w:pPr>
        <w:spacing w:before="0" w:after="120"/>
        <w:jc w:val="both"/>
      </w:pPr>
      <w:r>
        <w:rPr>
          <w:rFonts w:ascii="Times New Roman" w:hAnsi="Times New Roman"/>
          <w:b w:val="0"/>
          <w:i w:val="0"/>
          <w:sz w:val="24"/>
        </w:rPr>
        <w:t>The most recent Consumer Finance and Inclusion Survey (CFIS 2025) by the BSP reported that formal financial account ownership among Filipino adults had declined to 50% — down from 56% in 2021 — while household-level access rose to 86%, indicating that families increasingly rely on a single member's account for collective financial management (Bangko Sentral ng Pilipinas, 2025). A separate Social Weather Stations survey conducted in March 2026 found that overall financial inclusion in the Philippines had risen to 58%, driven primarily by e-wallet adoption rather than traditional banking — 43% of respondents reported e-money accounts, while 21% reported bank accounts (Social Weather Stations, 2026). GCash, the country's leading financial super app, now serves 41.5 million monthly active users and has become a primary financial infrastructure layer for millions of lower-income, women, and provincial users (Bloomberg, 2026). Despite this rapid adoption of digital payment platforms, NielsenIQ (2026) found that while 99% of Filipinos shopped online in the past six months, only 52% actively use mobile banking apps — confirming a persistent gap between digital commerce adoption and structured financial management behavior.</w:t>
      </w:r>
    </w:p>
    <w:p/>
    <w:p>
      <w:pPr>
        <w:spacing w:before="0" w:after="120"/>
        <w:jc w:val="both"/>
      </w:pPr>
      <w:r>
        <w:rPr>
          <w:rFonts w:ascii="Times New Roman" w:hAnsi="Times New Roman"/>
          <w:b w:val="0"/>
          <w:i w:val="0"/>
          <w:sz w:val="24"/>
        </w:rPr>
        <w:t>Several studies and reports highlight persistent challenges in personal financial management among Filipino households. A study on the financial freedom of Filipino workers revealed pervasive literacy challenges, including reliance on traditional saving methods, high debt dependence, and a "come-what-may" attitude toward financial planning — all of which contribute to weak financial resilience (Flores, 2025). These challenges are compounded by volatile prices, rising living costs, and the prevalence of informal credit arrangements such as borrowing from relatives or neighborhood stores, which are rarely recorded in any structured system (Philippine Statistics Authority, 2021; Flores, 2025). The Philippine digital economy reached ₱2.74 trillion in gross value added in 2025, accounting for 9.8% of GDP, with e-commerce as the second-largest contributor — a context that underscores the need for financial management tools that match the digitally active lifestyle of Filipino users (Philippine Statistics Authority, 2025).</w:t>
      </w:r>
    </w:p>
    <w:p/>
    <w:p>
      <w:pPr>
        <w:spacing w:before="0" w:after="120"/>
        <w:jc w:val="both"/>
      </w:pPr>
      <w:r>
        <w:rPr>
          <w:rFonts w:ascii="Times New Roman" w:hAnsi="Times New Roman"/>
          <w:b w:val="0"/>
          <w:i w:val="0"/>
          <w:sz w:val="24"/>
        </w:rPr>
        <w:t>In everyday life, parents and working adults frequently juggle employment, caregiving, and household management, leaving limited time for manual expense recording. Traditional approaches — notebooks, spreadsheets, and simple expense trackers — rely heavily on user discipline and do not provide proactive feedback when spending becomes risky. As a result, many users abandon these tools after initial use, leading to incomplete financial records and poor historical data for decision-making (Stefanov et al., 2024; Flores, 2025).</w:t>
      </w:r>
    </w:p>
    <w:p/>
    <w:p>
      <w:pPr>
        <w:spacing w:before="0" w:after="120"/>
        <w:jc w:val="both"/>
      </w:pPr>
      <w:r>
        <w:rPr>
          <w:rFonts w:ascii="Times New Roman" w:hAnsi="Times New Roman"/>
          <w:b w:val="0"/>
          <w:i w:val="0"/>
          <w:sz w:val="24"/>
        </w:rPr>
      </w:r>
      <w:r>
        <w:rPr>
          <w:rFonts w:ascii="Times New Roman" w:hAnsi="Times New Roman"/>
          <w:b/>
          <w:i w:val="0"/>
          <w:sz w:val="24"/>
        </w:rPr>
        <w:t>Figure 1.1. Financial Literacy Rates by Demographic Group (BSP, 2021; Inquiro, 2024).</w:t>
      </w:r>
      <w:r>
        <w:rPr>
          <w:rFonts w:ascii="Times New Roman" w:hAnsi="Times New Roman"/>
          <w:b w:val="0"/>
          <w:i w:val="0"/>
          <w:sz w:val="24"/>
        </w:rPr>
      </w:r>
    </w:p>
    <w:p>
      <w:pPr>
        <w:spacing w:before="0" w:after="80"/>
        <w:jc w:val="center"/>
      </w:pPr>
      <w:r>
        <w:rPr>
          <w:rFonts w:ascii="Times New Roman" w:hAnsi="Times New Roman"/>
          <w:b w:val="0"/>
          <w:i/>
          <w:sz w:val="24"/>
        </w:rPr>
        <w:t>[Insert bar chart here in Google Docs — showing financial literacy rate by age group, sourced from BSP 2021 and Inquiro 2024]</w:t>
      </w:r>
    </w:p>
    <w:p/>
    <w:p>
      <w:pPr>
        <w:spacing w:before="0" w:after="120"/>
        <w:jc w:val="both"/>
      </w:pPr>
      <w:r>
        <w:rPr>
          <w:rFonts w:ascii="Times New Roman" w:hAnsi="Times New Roman"/>
          <w:b w:val="0"/>
          <w:i w:val="0"/>
          <w:sz w:val="24"/>
        </w:rPr>
        <w:t>Globally, a variety of personal finance applications have emerged, including zero-based budgeting tools, multi-account financial dashboards, and AI-assisted expense trackers. However, many are designed for markets with widespread bank connectivity and depend on direct bank integration or credit card data feeds (Stefanov et al., 2024). In the Philippine context, existing applications address specific aspects of financial management but lack integrated conversational AI, spending behavior analysis, and health scoring tailored to Filipino users who rely on mixed payment methods including cash, e-wallets, and informal credit (Bangko Sentral ng Pilipinas, 2021; Stefanov et al., 2024).</w:t>
      </w:r>
    </w:p>
    <w:p/>
    <w:p>
      <w:pPr>
        <w:spacing w:before="0" w:after="120"/>
        <w:jc w:val="both"/>
      </w:pPr>
      <w:r>
        <w:rPr>
          <w:rFonts w:ascii="Times New Roman" w:hAnsi="Times New Roman"/>
          <w:b w:val="0"/>
          <w:i w:val="0"/>
          <w:sz w:val="24"/>
        </w:rPr>
        <w:t>Recent advancements in artificial intelligence — particularly Large Language Models — have transformed how mobile applications handle user interaction and data processing (Davenport &amp; Mittal, 2022; Dwivedi et al., 2021). A 2026 survey by Ernst &amp; Young found that 49% of global consumers had used AI to support savings and investment decisions in the past six months, with 18% using AI specifically for budgeting and household finance management (Ernst &amp; Young, 2026a). Plaid's State of Intelligent Finance report (Spring 2026) documented that 60% of consumers expect AI to save them time on financial tasks, 58% expect it to reduce financial stress, and the personal finance AI market is projected to grow to approximately $3.7 billion by 2033 (Plaid, 2026). These figures establish AI-assisted financial management as a mainstream consumer use case, not an experimental one.</w:t>
      </w:r>
    </w:p>
    <w:p/>
    <w:p>
      <w:pPr>
        <w:spacing w:before="0" w:after="120"/>
        <w:jc w:val="both"/>
      </w:pPr>
      <w:r>
        <w:rPr>
          <w:rFonts w:ascii="Times New Roman" w:hAnsi="Times New Roman"/>
          <w:b w:val="0"/>
          <w:i w:val="0"/>
          <w:sz w:val="24"/>
        </w:rPr>
        <w:t>Filipino fintech companies have also recognized this opportunity. In March 2026, GCash launched "Pera Coach" — the country's first AI financial literacy coach embedded within an e-wallet — developed in partnership with Microsoft (GCash / Mynt, 2026). Pera Coach provides personalized financial education and guidance in English and Filipino languages for Fully Verified GCash users. This validates the market relevance of AI-assisted financial guidance for Filipino users. However, Pera Coach is an advisory and literacy tool within a payments app — it does not track expenses, compute a health score, work offline, or execute autonomous actions on financial data. SmartSpend addresses a different and broader user need: a comprehensive, free, offline-capable financial management system with autonomous AI actions, behavioral scoring, and multi-modal input.</w:t>
      </w:r>
    </w:p>
    <w:p/>
    <w:p>
      <w:pPr>
        <w:spacing w:before="0" w:after="120"/>
        <w:jc w:val="both"/>
      </w:pPr>
      <w:r>
        <w:rPr>
          <w:rFonts w:ascii="Times New Roman" w:hAnsi="Times New Roman"/>
          <w:b w:val="0"/>
          <w:i w:val="0"/>
          <w:sz w:val="24"/>
        </w:rPr>
        <w:t>At the demographic level, parents and young professionals may download budgeting apps but discontinue use when manual encoding feels too burdensome and when warnings can be ignored without visible consequences. Table 1.1 presents a three-level summary of the identified gaps and SmartSpend's corresponding solutions.</w:t>
      </w:r>
    </w:p>
    <w:p/>
    <w:p>
      <w:pPr>
        <w:spacing w:before="0" w:after="120"/>
        <w:jc w:val="both"/>
      </w:pPr>
      <w:r>
        <w:rPr>
          <w:rFonts w:ascii="Times New Roman" w:hAnsi="Times New Roman"/>
          <w:b w:val="0"/>
          <w:i w:val="0"/>
          <w:sz w:val="24"/>
        </w:rPr>
      </w:r>
      <w:r>
        <w:rPr>
          <w:rFonts w:ascii="Times New Roman" w:hAnsi="Times New Roman"/>
          <w:b/>
          <w:i w:val="0"/>
          <w:sz w:val="24"/>
        </w:rPr>
        <w:t>Table 1.1. Three-Level Gap Analysis of SmartSpend</w:t>
      </w:r>
      <w:r>
        <w:rPr>
          <w:rFonts w:ascii="Times New Roman" w:hAnsi="Times New Roman"/>
          <w:b w:val="0"/>
          <w:i w:val="0"/>
          <w:sz w:val="24"/>
        </w:rPr>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before="40" w:after="40"/>
              <w:jc w:val="left"/>
            </w:pPr>
            <w:r/>
            <w:r>
              <w:rPr>
                <w:rFonts w:ascii="Times New Roman" w:hAnsi="Times New Roman"/>
                <w:b/>
                <w:sz w:val="20"/>
              </w:rPr>
              <w:t>Gap Level</w:t>
            </w:r>
          </w:p>
        </w:tc>
        <w:tc>
          <w:tcPr>
            <w:tcW w:type="dxa" w:w="2880"/>
            <w:shd w:val="clear" w:color="auto" w:fill="D9D9D9"/>
          </w:tcPr>
          <w:p>
            <w:pPr>
              <w:spacing w:before="40" w:after="40"/>
              <w:jc w:val="left"/>
            </w:pPr>
            <w:r/>
            <w:r>
              <w:rPr>
                <w:rFonts w:ascii="Times New Roman" w:hAnsi="Times New Roman"/>
                <w:b/>
                <w:sz w:val="20"/>
              </w:rPr>
              <w:t>Existing Problem</w:t>
            </w:r>
          </w:p>
        </w:tc>
        <w:tc>
          <w:tcPr>
            <w:tcW w:type="dxa" w:w="2880"/>
            <w:shd w:val="clear" w:color="auto" w:fill="D9D9D9"/>
          </w:tcPr>
          <w:p>
            <w:pPr>
              <w:spacing w:before="40" w:after="40"/>
              <w:jc w:val="left"/>
            </w:pPr>
            <w:r/>
            <w:r>
              <w:rPr>
                <w:rFonts w:ascii="Times New Roman" w:hAnsi="Times New Roman"/>
                <w:b/>
                <w:sz w:val="20"/>
              </w:rPr>
              <w:t>SmartSpend Solution</w:t>
            </w:r>
          </w:p>
        </w:tc>
      </w:tr>
      <w:tr>
        <w:tc>
          <w:tcPr>
            <w:tcW w:type="dxa" w:w="2880"/>
          </w:tcPr>
          <w:p>
            <w:pPr>
              <w:spacing w:before="40" w:after="40"/>
              <w:jc w:val="left"/>
            </w:pPr>
            <w:r/>
            <w:r>
              <w:rPr>
                <w:rFonts w:ascii="Times New Roman" w:hAnsi="Times New Roman"/>
                <w:sz w:val="20"/>
              </w:rPr>
              <w:t>International</w:t>
            </w:r>
          </w:p>
        </w:tc>
        <w:tc>
          <w:tcPr>
            <w:tcW w:type="dxa" w:w="2880"/>
          </w:tcPr>
          <w:p>
            <w:pPr>
              <w:spacing w:before="40" w:after="40"/>
              <w:jc w:val="left"/>
            </w:pPr>
            <w:r/>
            <w:r>
              <w:rPr>
                <w:rFonts w:ascii="Times New Roman" w:hAnsi="Times New Roman"/>
                <w:sz w:val="20"/>
              </w:rPr>
              <w:t>Manual entry dominates; AI categorization degrades for non-English transactions (Stefanov et al., 2024)</w:t>
            </w:r>
          </w:p>
        </w:tc>
        <w:tc>
          <w:tcPr>
            <w:tcW w:type="dxa" w:w="2880"/>
          </w:tcPr>
          <w:p>
            <w:pPr>
              <w:spacing w:before="40" w:after="40"/>
              <w:jc w:val="left"/>
            </w:pPr>
            <w:r/>
            <w:r>
              <w:rPr>
                <w:rFonts w:ascii="Times New Roman" w:hAnsi="Times New Roman"/>
                <w:sz w:val="20"/>
              </w:rPr>
              <w:t>LLM-based parsing for Filipino-English (Taglish) natural language input across 6 input modalities</w:t>
            </w:r>
          </w:p>
        </w:tc>
      </w:tr>
      <w:tr>
        <w:tc>
          <w:tcPr>
            <w:tcW w:type="dxa" w:w="2880"/>
          </w:tcPr>
          <w:p>
            <w:pPr>
              <w:spacing w:before="40" w:after="40"/>
              <w:jc w:val="left"/>
            </w:pPr>
            <w:r/>
            <w:r>
              <w:rPr>
                <w:rFonts w:ascii="Times New Roman" w:hAnsi="Times New Roman"/>
                <w:sz w:val="20"/>
              </w:rPr>
              <w:t>National (PH)</w:t>
            </w:r>
          </w:p>
        </w:tc>
        <w:tc>
          <w:tcPr>
            <w:tcW w:type="dxa" w:w="2880"/>
          </w:tcPr>
          <w:p>
            <w:pPr>
              <w:spacing w:before="40" w:after="40"/>
              <w:jc w:val="left"/>
            </w:pPr>
            <w:r/>
            <w:r>
              <w:rPr>
                <w:rFonts w:ascii="Times New Roman" w:hAnsi="Times New Roman"/>
                <w:sz w:val="20"/>
              </w:rPr>
              <w:t>Local apps lack LLM chat, spending behavior analysis, and health scoring (BSP, 2021; Stefanov et al., 2024)</w:t>
            </w:r>
          </w:p>
        </w:tc>
        <w:tc>
          <w:tcPr>
            <w:tcW w:type="dxa" w:w="2880"/>
          </w:tcPr>
          <w:p>
            <w:pPr>
              <w:spacing w:before="40" w:after="40"/>
              <w:jc w:val="left"/>
            </w:pPr>
            <w:r/>
            <w:r>
              <w:rPr>
                <w:rFonts w:ascii="Times New Roman" w:hAnsi="Times New Roman"/>
                <w:sz w:val="20"/>
              </w:rPr>
              <w:t>Conversational agentic AI + dual-mode Financial Health Score + multi-period summaries</w:t>
            </w:r>
          </w:p>
        </w:tc>
      </w:tr>
      <w:tr>
        <w:tc>
          <w:tcPr>
            <w:tcW w:type="dxa" w:w="2880"/>
          </w:tcPr>
          <w:p>
            <w:pPr>
              <w:spacing w:before="40" w:after="40"/>
              <w:jc w:val="left"/>
            </w:pPr>
            <w:r/>
            <w:r>
              <w:rPr>
                <w:rFonts w:ascii="Times New Roman" w:hAnsi="Times New Roman"/>
                <w:sz w:val="20"/>
              </w:rPr>
              <w:t>Demographic</w:t>
            </w:r>
          </w:p>
        </w:tc>
        <w:tc>
          <w:tcPr>
            <w:tcW w:type="dxa" w:w="2880"/>
          </w:tcPr>
          <w:p>
            <w:pPr>
              <w:spacing w:before="40" w:after="40"/>
              <w:jc w:val="left"/>
            </w:pPr>
            <w:r/>
            <w:r>
              <w:rPr>
                <w:rFonts w:ascii="Times New Roman" w:hAnsi="Times New Roman"/>
                <w:sz w:val="20"/>
              </w:rPr>
              <w:t>Parents abandon apps due to manual effort; warnings ignored without visible consequences (BSP, 2021)</w:t>
            </w:r>
          </w:p>
        </w:tc>
        <w:tc>
          <w:tcPr>
            <w:tcW w:type="dxa" w:w="2880"/>
          </w:tcPr>
          <w:p>
            <w:pPr>
              <w:spacing w:before="40" w:after="40"/>
              <w:jc w:val="left"/>
            </w:pPr>
            <w:r/>
            <w:r>
              <w:rPr>
                <w:rFonts w:ascii="Times New Roman" w:hAnsi="Times New Roman"/>
                <w:sz w:val="20"/>
              </w:rPr>
              <w:t>Automated multi-modal input + FHS Warning Decay consequence mechanism + Logging Gap Detection</w:t>
            </w:r>
          </w:p>
        </w:tc>
      </w:tr>
    </w:tbl>
    <w:p/>
    <w:p/>
    <w:p>
      <w:pPr>
        <w:spacing w:before="0" w:after="120"/>
        <w:jc w:val="both"/>
      </w:pPr>
      <w:r>
        <w:rPr>
          <w:rFonts w:ascii="Times New Roman" w:hAnsi="Times New Roman"/>
          <w:b w:val="0"/>
          <w:i w:val="0"/>
          <w:sz w:val="24"/>
        </w:rPr>
        <w:t>Several existing applications demonstrate how mobile tools can support personal financial management while revealing gaps SmartSpend addresses. Tarsi – Budget Tracker (2026) supports offline tracking and receipt capture but lacks conversational AI and a unified health score. YNAB implements zero-based envelope budgeting effectively but requires a paid subscription inaccessible to many Filipino users (Yomio, 2026). Monarch Money offers multi-account aggregation but is designed for bank-connected Western markets. Copilot is iOS-only and does not support Filipino-English input. Among Filipino-first applications, BudgetPH (budget.kindlyf.com, 2026) offers payday-cycle awareness, a paluwagan tracker, and a simplified budget score, but has no conversational AI with autonomous actions. Alkansya AI provides basic AI chat but is primarily iOS and web-based, with no offline mode or multi-modal input. These comparisons confirm that a free, offline-capable, Filipino-English AI financial management system with autonomous actions and behavioral scoring remains absent from the market. Table 1.2 presents the key feature differences.</w:t>
      </w:r>
    </w:p>
    <w:p/>
    <w:p>
      <w:pPr>
        <w:spacing w:before="0" w:after="120"/>
        <w:jc w:val="both"/>
      </w:pPr>
      <w:r>
        <w:rPr>
          <w:rFonts w:ascii="Times New Roman" w:hAnsi="Times New Roman"/>
          <w:b w:val="0"/>
          <w:i w:val="0"/>
          <w:sz w:val="24"/>
        </w:rPr>
      </w:r>
      <w:r>
        <w:rPr>
          <w:rFonts w:ascii="Times New Roman" w:hAnsi="Times New Roman"/>
          <w:b/>
          <w:i w:val="0"/>
          <w:sz w:val="24"/>
        </w:rPr>
        <w:t>Table 1.2. Feature Comparison of SmartSpend with Existing Financial Applications</w:t>
      </w:r>
      <w:r>
        <w:rPr>
          <w:rFonts w:ascii="Times New Roman" w:hAnsi="Times New Roman"/>
          <w:b w:val="0"/>
          <w:i w:val="0"/>
          <w:sz w:val="24"/>
        </w:rPr>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D9D9"/>
          </w:tcPr>
          <w:p>
            <w:pPr>
              <w:spacing w:before="40" w:after="40"/>
              <w:jc w:val="left"/>
            </w:pPr>
            <w:r/>
            <w:r>
              <w:rPr>
                <w:rFonts w:ascii="Times New Roman" w:hAnsi="Times New Roman"/>
                <w:b/>
                <w:sz w:val="20"/>
              </w:rPr>
              <w:t>Feature</w:t>
            </w:r>
          </w:p>
        </w:tc>
        <w:tc>
          <w:tcPr>
            <w:tcW w:type="dxa" w:w="960"/>
            <w:shd w:val="clear" w:color="auto" w:fill="D9D9D9"/>
          </w:tcPr>
          <w:p>
            <w:pPr>
              <w:spacing w:before="40" w:after="40"/>
              <w:jc w:val="left"/>
            </w:pPr>
            <w:r/>
            <w:r>
              <w:rPr>
                <w:rFonts w:ascii="Times New Roman" w:hAnsi="Times New Roman"/>
                <w:b/>
                <w:sz w:val="20"/>
              </w:rPr>
              <w:t>Tarsi</w:t>
            </w:r>
          </w:p>
        </w:tc>
        <w:tc>
          <w:tcPr>
            <w:tcW w:type="dxa" w:w="960"/>
            <w:shd w:val="clear" w:color="auto" w:fill="D9D9D9"/>
          </w:tcPr>
          <w:p>
            <w:pPr>
              <w:spacing w:before="40" w:after="40"/>
              <w:jc w:val="left"/>
            </w:pPr>
            <w:r/>
            <w:r>
              <w:rPr>
                <w:rFonts w:ascii="Times New Roman" w:hAnsi="Times New Roman"/>
                <w:b/>
                <w:sz w:val="20"/>
              </w:rPr>
              <w:t>YNAB</w:t>
            </w:r>
          </w:p>
        </w:tc>
        <w:tc>
          <w:tcPr>
            <w:tcW w:type="dxa" w:w="960"/>
            <w:shd w:val="clear" w:color="auto" w:fill="D9D9D9"/>
          </w:tcPr>
          <w:p>
            <w:pPr>
              <w:spacing w:before="40" w:after="40"/>
              <w:jc w:val="left"/>
            </w:pPr>
            <w:r/>
            <w:r>
              <w:rPr>
                <w:rFonts w:ascii="Times New Roman" w:hAnsi="Times New Roman"/>
                <w:b/>
                <w:sz w:val="20"/>
              </w:rPr>
              <w:t>Monarch</w:t>
            </w:r>
          </w:p>
        </w:tc>
        <w:tc>
          <w:tcPr>
            <w:tcW w:type="dxa" w:w="960"/>
            <w:shd w:val="clear" w:color="auto" w:fill="D9D9D9"/>
          </w:tcPr>
          <w:p>
            <w:pPr>
              <w:spacing w:before="40" w:after="40"/>
              <w:jc w:val="left"/>
            </w:pPr>
            <w:r/>
            <w:r>
              <w:rPr>
                <w:rFonts w:ascii="Times New Roman" w:hAnsi="Times New Roman"/>
                <w:b/>
                <w:sz w:val="20"/>
              </w:rPr>
              <w:t>Copilot</w:t>
            </w:r>
          </w:p>
        </w:tc>
        <w:tc>
          <w:tcPr>
            <w:tcW w:type="dxa" w:w="960"/>
            <w:shd w:val="clear" w:color="auto" w:fill="D9D9D9"/>
          </w:tcPr>
          <w:p>
            <w:pPr>
              <w:spacing w:before="40" w:after="40"/>
              <w:jc w:val="left"/>
            </w:pPr>
            <w:r/>
            <w:r>
              <w:rPr>
                <w:rFonts w:ascii="Times New Roman" w:hAnsi="Times New Roman"/>
                <w:b/>
                <w:sz w:val="20"/>
              </w:rPr>
              <w:t>BudgetPH</w:t>
            </w:r>
          </w:p>
        </w:tc>
        <w:tc>
          <w:tcPr>
            <w:tcW w:type="dxa" w:w="960"/>
            <w:shd w:val="clear" w:color="auto" w:fill="D9D9D9"/>
          </w:tcPr>
          <w:p>
            <w:pPr>
              <w:spacing w:before="40" w:after="40"/>
              <w:jc w:val="left"/>
            </w:pPr>
            <w:r/>
            <w:r>
              <w:rPr>
                <w:rFonts w:ascii="Times New Roman" w:hAnsi="Times New Roman"/>
                <w:b/>
                <w:sz w:val="20"/>
              </w:rPr>
              <w:t>Alkansya AI</w:t>
            </w:r>
          </w:p>
        </w:tc>
        <w:tc>
          <w:tcPr>
            <w:tcW w:type="dxa" w:w="960"/>
            <w:shd w:val="clear" w:color="auto" w:fill="D9D9D9"/>
          </w:tcPr>
          <w:p>
            <w:pPr>
              <w:spacing w:before="40" w:after="40"/>
              <w:jc w:val="left"/>
            </w:pPr>
            <w:r/>
            <w:r>
              <w:rPr>
                <w:rFonts w:ascii="Times New Roman" w:hAnsi="Times New Roman"/>
                <w:b/>
                <w:sz w:val="20"/>
              </w:rPr>
              <w:t>GCash Pera Coach</w:t>
            </w:r>
          </w:p>
        </w:tc>
        <w:tc>
          <w:tcPr>
            <w:tcW w:type="dxa" w:w="960"/>
            <w:shd w:val="clear" w:color="auto" w:fill="D9D9D9"/>
          </w:tcPr>
          <w:p>
            <w:pPr>
              <w:spacing w:before="40" w:after="40"/>
              <w:jc w:val="left"/>
            </w:pPr>
            <w:r/>
            <w:r>
              <w:rPr>
                <w:rFonts w:ascii="Times New Roman" w:hAnsi="Times New Roman"/>
                <w:b/>
                <w:sz w:val="20"/>
              </w:rPr>
              <w:t>SmartSpend</w:t>
            </w:r>
          </w:p>
        </w:tc>
      </w:tr>
      <w:tr>
        <w:tc>
          <w:tcPr>
            <w:tcW w:type="dxa" w:w="960"/>
          </w:tcPr>
          <w:p>
            <w:pPr>
              <w:spacing w:before="40" w:after="40"/>
              <w:jc w:val="left"/>
            </w:pPr>
            <w:r/>
            <w:r>
              <w:rPr>
                <w:rFonts w:ascii="Times New Roman" w:hAnsi="Times New Roman"/>
                <w:sz w:val="20"/>
              </w:rPr>
              <w:t>Offline mode</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LLM chat assistant</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Insights only</w:t>
            </w:r>
          </w:p>
        </w:tc>
        <w:tc>
          <w:tcPr>
            <w:tcW w:type="dxa" w:w="960"/>
          </w:tcPr>
          <w:p>
            <w:pPr>
              <w:spacing w:before="40" w:after="40"/>
              <w:jc w:val="left"/>
            </w:pPr>
            <w:r/>
            <w:r>
              <w:rPr>
                <w:rFonts w:ascii="Times New Roman" w:hAnsi="Times New Roman"/>
                <w:sz w:val="20"/>
              </w:rPr>
              <w:t>Yes (basic)</w:t>
            </w:r>
          </w:p>
        </w:tc>
        <w:tc>
          <w:tcPr>
            <w:tcW w:type="dxa" w:w="960"/>
          </w:tcPr>
          <w:p>
            <w:pPr>
              <w:spacing w:before="40" w:after="40"/>
              <w:jc w:val="left"/>
            </w:pPr>
            <w:r/>
            <w:r>
              <w:rPr>
                <w:rFonts w:ascii="Times New Roman" w:hAnsi="Times New Roman"/>
                <w:sz w:val="20"/>
              </w:rPr>
              <w:t>Yes (literacy Q&amp;A)</w:t>
            </w:r>
          </w:p>
        </w:tc>
        <w:tc>
          <w:tcPr>
            <w:tcW w:type="dxa" w:w="960"/>
          </w:tcPr>
          <w:p>
            <w:pPr>
              <w:spacing w:before="40" w:after="40"/>
              <w:jc w:val="left"/>
            </w:pPr>
            <w:r/>
            <w:r>
              <w:rPr>
                <w:rFonts w:ascii="Times New Roman" w:hAnsi="Times New Roman"/>
                <w:sz w:val="20"/>
              </w:rPr>
              <w:t>Yes — 29 agentic actions</w:t>
            </w:r>
          </w:p>
        </w:tc>
      </w:tr>
      <w:tr>
        <w:tc>
          <w:tcPr>
            <w:tcW w:type="dxa" w:w="960"/>
          </w:tcPr>
          <w:p>
            <w:pPr>
              <w:spacing w:before="40" w:after="40"/>
              <w:jc w:val="left"/>
            </w:pPr>
            <w:r/>
            <w:r>
              <w:rPr>
                <w:rFonts w:ascii="Times New Roman" w:hAnsi="Times New Roman"/>
                <w:sz w:val="20"/>
              </w:rPr>
              <w:t>Financial Health Score</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(simpler)</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(0–100, dual-mode)</w:t>
            </w:r>
          </w:p>
        </w:tc>
      </w:tr>
      <w:tr>
        <w:tc>
          <w:tcPr>
            <w:tcW w:type="dxa" w:w="960"/>
          </w:tcPr>
          <w:p>
            <w:pPr>
              <w:spacing w:before="40" w:after="40"/>
              <w:jc w:val="left"/>
            </w:pPr>
            <w:r/>
            <w:r>
              <w:rPr>
                <w:rFonts w:ascii="Times New Roman" w:hAnsi="Times New Roman"/>
                <w:sz w:val="20"/>
              </w:rPr>
              <w:t>OCR receipt scanning</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Voice input (en-PH)</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Batch screenshot import (40+ platforms)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Multi-period spending limits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(daily/wk/mo/yr)</w:t>
            </w:r>
          </w:p>
        </w:tc>
      </w:tr>
      <w:tr>
        <w:tc>
          <w:tcPr>
            <w:tcW w:type="dxa" w:w="960"/>
          </w:tcPr>
          <w:p>
            <w:pPr>
              <w:spacing w:before="40" w:after="40"/>
              <w:jc w:val="left"/>
            </w:pPr>
            <w:r/>
            <w:r>
              <w:rPr>
                <w:rFonts w:ascii="Times New Roman" w:hAnsi="Times New Roman"/>
                <w:sz w:val="20"/>
              </w:rPr>
              <w:t>Spending behavior analysis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Bank synchronization</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CSV import</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GCash only</w:t>
            </w:r>
          </w:p>
        </w:tc>
        <w:tc>
          <w:tcPr>
            <w:tcW w:type="dxa" w:w="960"/>
          </w:tcPr>
          <w:p>
            <w:pPr>
              <w:spacing w:before="40" w:after="40"/>
              <w:jc w:val="left"/>
            </w:pPr>
            <w:r/>
            <w:r>
              <w:rPr>
                <w:rFonts w:ascii="Times New Roman" w:hAnsi="Times New Roman"/>
                <w:sz w:val="20"/>
              </w:rPr>
              <w:t>No</w:t>
            </w:r>
          </w:p>
        </w:tc>
      </w:tr>
      <w:tr>
        <w:tc>
          <w:tcPr>
            <w:tcW w:type="dxa" w:w="960"/>
          </w:tcPr>
          <w:p>
            <w:pPr>
              <w:spacing w:before="40" w:after="40"/>
              <w:jc w:val="left"/>
            </w:pPr>
            <w:r/>
            <w:r>
              <w:rPr>
                <w:rFonts w:ascii="Times New Roman" w:hAnsi="Times New Roman"/>
                <w:sz w:val="20"/>
              </w:rPr>
              <w:t>Filipino-English AI</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Yes (PH languages)</w:t>
            </w:r>
          </w:p>
        </w:tc>
        <w:tc>
          <w:tcPr>
            <w:tcW w:type="dxa" w:w="960"/>
          </w:tcPr>
          <w:p>
            <w:pPr>
              <w:spacing w:before="40" w:after="40"/>
              <w:jc w:val="left"/>
            </w:pPr>
            <w:r/>
            <w:r>
              <w:rPr>
                <w:rFonts w:ascii="Times New Roman" w:hAnsi="Times New Roman"/>
                <w:sz w:val="20"/>
              </w:rPr>
              <w:t>Yes — full Taglish</w:t>
            </w:r>
          </w:p>
        </w:tc>
      </w:tr>
      <w:tr>
        <w:tc>
          <w:tcPr>
            <w:tcW w:type="dxa" w:w="960"/>
          </w:tcPr>
          <w:p>
            <w:pPr>
              <w:spacing w:before="40" w:after="40"/>
              <w:jc w:val="left"/>
            </w:pPr>
            <w:r/>
            <w:r>
              <w:rPr>
                <w:rFonts w:ascii="Times New Roman" w:hAnsi="Times New Roman"/>
                <w:sz w:val="20"/>
              </w:rPr>
              <w:t>Free tier (Android)</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(PWA)</w:t>
            </w:r>
          </w:p>
        </w:tc>
        <w:tc>
          <w:tcPr>
            <w:tcW w:type="dxa" w:w="960"/>
          </w:tcPr>
          <w:p>
            <w:pPr>
              <w:spacing w:before="40" w:after="40"/>
              <w:jc w:val="left"/>
            </w:pPr>
            <w:r/>
            <w:r>
              <w:rPr>
                <w:rFonts w:ascii="Times New Roman" w:hAnsi="Times New Roman"/>
                <w:sz w:val="20"/>
              </w:rPr>
              <w:t>Limited</w:t>
            </w:r>
          </w:p>
        </w:tc>
        <w:tc>
          <w:tcPr>
            <w:tcW w:type="dxa" w:w="960"/>
          </w:tcPr>
          <w:p>
            <w:pPr>
              <w:spacing w:before="40" w:after="40"/>
              <w:jc w:val="left"/>
            </w:pPr>
            <w:r/>
            <w:r>
              <w:rPr>
                <w:rFonts w:ascii="Times New Roman" w:hAnsi="Times New Roman"/>
                <w:sz w:val="20"/>
              </w:rPr>
              <w:t>Yes (GCash required)</w:t>
            </w:r>
          </w:p>
        </w:tc>
        <w:tc>
          <w:tcPr>
            <w:tcW w:type="dxa" w:w="960"/>
          </w:tcPr>
          <w:p>
            <w:pPr>
              <w:spacing w:before="40" w:after="40"/>
              <w:jc w:val="left"/>
            </w:pPr>
            <w:r/>
            <w:r>
              <w:rPr>
                <w:rFonts w:ascii="Times New Roman" w:hAnsi="Times New Roman"/>
                <w:sz w:val="20"/>
              </w:rPr>
              <w:t>Yes — always free</w:t>
            </w:r>
          </w:p>
        </w:tc>
      </w:tr>
      <w:tr>
        <w:tc>
          <w:tcPr>
            <w:tcW w:type="dxa" w:w="960"/>
          </w:tcPr>
          <w:p>
            <w:pPr>
              <w:spacing w:before="40" w:after="40"/>
              <w:jc w:val="left"/>
            </w:pPr>
            <w:r/>
            <w:r>
              <w:rPr>
                <w:rFonts w:ascii="Times New Roman" w:hAnsi="Times New Roman"/>
                <w:sz w:val="20"/>
              </w:rPr>
              <w:t>Paluwagan tracker</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r>
      <w:tr>
        <w:tc>
          <w:tcPr>
            <w:tcW w:type="dxa" w:w="960"/>
          </w:tcPr>
          <w:p>
            <w:pPr>
              <w:spacing w:before="40" w:after="40"/>
              <w:jc w:val="left"/>
            </w:pPr>
            <w:r/>
            <w:r>
              <w:rPr>
                <w:rFonts w:ascii="Times New Roman" w:hAnsi="Times New Roman"/>
                <w:sz w:val="20"/>
              </w:rPr>
              <w:t>15th &amp; 30th payday cycle</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r>
      <w:tr>
        <w:tc>
          <w:tcPr>
            <w:tcW w:type="dxa" w:w="960"/>
          </w:tcPr>
          <w:p>
            <w:pPr>
              <w:spacing w:before="40" w:after="40"/>
              <w:jc w:val="left"/>
            </w:pPr>
            <w:r/>
            <w:r>
              <w:rPr>
                <w:rFonts w:ascii="Times New Roman" w:hAnsi="Times New Roman"/>
                <w:sz w:val="20"/>
              </w:rPr>
              <w:t>Gamification (badges/quests)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(XP/levels)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(23 badges, 10 quests)</w:t>
            </w:r>
          </w:p>
        </w:tc>
      </w:tr>
      <w:tr>
        <w:tc>
          <w:tcPr>
            <w:tcW w:type="dxa" w:w="960"/>
          </w:tcPr>
          <w:p>
            <w:pPr>
              <w:spacing w:before="40" w:after="40"/>
              <w:jc w:val="left"/>
            </w:pPr>
            <w:r/>
            <w:r>
              <w:rPr>
                <w:rFonts w:ascii="Times New Roman" w:hAnsi="Times New Roman"/>
                <w:sz w:val="20"/>
              </w:rPr>
              <w:t>Logging gap detection</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SSS/PhilHealth/Pag-IBIG calculator</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(records)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 (AI compute)</w:t>
            </w:r>
          </w:p>
        </w:tc>
      </w:tr>
      <w:tr>
        <w:tc>
          <w:tcPr>
            <w:tcW w:type="dxa" w:w="960"/>
          </w:tcPr>
          <w:p>
            <w:pPr>
              <w:spacing w:before="40" w:after="40"/>
              <w:jc w:val="left"/>
            </w:pPr>
            <w:r/>
            <w:r>
              <w:rPr>
                <w:rFonts w:ascii="Times New Roman" w:hAnsi="Times New Roman"/>
                <w:sz w:val="20"/>
              </w:rPr>
              <w:t>Round-up savings</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r>
        <w:tc>
          <w:tcPr>
            <w:tcW w:type="dxa" w:w="960"/>
          </w:tcPr>
          <w:p>
            <w:pPr>
              <w:spacing w:before="40" w:after="40"/>
              <w:jc w:val="left"/>
            </w:pPr>
            <w:r/>
            <w:r>
              <w:rPr>
                <w:rFonts w:ascii="Times New Roman" w:hAnsi="Times New Roman"/>
                <w:sz w:val="20"/>
              </w:rPr>
              <w:t>Insurance tracker</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No</w:t>
            </w:r>
          </w:p>
        </w:tc>
        <w:tc>
          <w:tcPr>
            <w:tcW w:type="dxa" w:w="960"/>
          </w:tcPr>
          <w:p>
            <w:pPr>
              <w:spacing w:before="40" w:after="40"/>
              <w:jc w:val="left"/>
            </w:pPr>
            <w:r/>
            <w:r>
              <w:rPr>
                <w:rFonts w:ascii="Times New Roman" w:hAnsi="Times New Roman"/>
                <w:sz w:val="20"/>
              </w:rPr>
              <w:t>Yes</w:t>
            </w:r>
          </w:p>
        </w:tc>
      </w:tr>
    </w:tbl>
    <w:p/>
    <w:p/>
    <w:p>
      <w:pPr>
        <w:spacing w:before="0" w:after="120"/>
        <w:jc w:val="both"/>
      </w:pPr>
      <w:r>
        <w:rPr>
          <w:rFonts w:ascii="Times New Roman" w:hAnsi="Times New Roman"/>
          <w:b w:val="0"/>
          <w:i w:val="0"/>
          <w:sz w:val="24"/>
        </w:rPr>
        <w:t>Building on the gaps identified above, SmartSpend addresses this space by integrating a large language model API for natural language expense parsing, a conversational AI assistant capable of executing 29 autonomous financial management actions, and a Financial Health Score quantifying financial behavior on a scale of 0 to 100. The system operates offline using a local SQLite database with optional Firebase cloud synchronization, and supports voice, OCR, barcode scanning, batch screenshot import (40+ platform types), text paste, and manual form entry. It is designed primarily for parents aged 35 to 55 in La Union, Philippines, with young professionals aged 21 to 35 as a secondary target.</w:t>
      </w:r>
    </w:p>
    <w:p/>
    <w:p>
      <w:pPr>
        <w:spacing w:before="240" w:after="120"/>
        <w:jc w:val="left"/>
      </w:pPr>
      <w:r>
        <w:rPr>
          <w:rFonts w:ascii="Times New Roman" w:hAnsi="Times New Roman"/>
          <w:b/>
          <w:i w:val="0"/>
          <w:sz w:val="26"/>
        </w:rPr>
        <w:t>Conceptual Framework</w:t>
      </w:r>
    </w:p>
    <w:p/>
    <w:p>
      <w:pPr>
        <w:spacing w:before="0" w:after="120"/>
        <w:jc w:val="both"/>
      </w:pPr>
      <w:r>
        <w:rPr>
          <w:rFonts w:ascii="Times New Roman" w:hAnsi="Times New Roman"/>
          <w:b w:val="0"/>
          <w:i w:val="0"/>
          <w:sz w:val="24"/>
        </w:rPr>
      </w:r>
      <w:r>
        <w:rPr>
          <w:rFonts w:ascii="Times New Roman" w:hAnsi="Times New Roman"/>
          <w:b/>
          <w:i w:val="0"/>
          <w:sz w:val="24"/>
        </w:rPr>
        <w:t>Figure 1.2. Conceptual Framework — SmartSpend Mobile Application (IPO Model)</w:t>
      </w:r>
      <w:r>
        <w:rPr>
          <w:rFonts w:ascii="Times New Roman" w:hAnsi="Times New Roman"/>
          <w:b w:val="0"/>
          <w:i w:val="0"/>
          <w:sz w:val="24"/>
        </w:rPr>
      </w:r>
    </w:p>
    <w:p>
      <w:pPr>
        <w:spacing w:before="0" w:after="80"/>
        <w:jc w:val="center"/>
      </w:pPr>
      <w:r>
        <w:rPr>
          <w:rFonts w:ascii="Times New Roman" w:hAnsi="Times New Roman"/>
          <w:b w:val="0"/>
          <w:i/>
          <w:sz w:val="24"/>
        </w:rPr>
        <w:t>[Insert IPO framework diagram in Google Docs]</w:t>
      </w:r>
    </w:p>
    <w:p/>
    <w:p>
      <w:pPr>
        <w:spacing w:before="0" w:after="120"/>
        <w:jc w:val="both"/>
      </w:pPr>
      <w:r>
        <w:rPr>
          <w:rFonts w:ascii="Times New Roman" w:hAnsi="Times New Roman"/>
          <w:b w:val="0"/>
          <w:i w:val="0"/>
          <w:sz w:val="24"/>
        </w:rPr>
        <w:t xml:space="preserve">This figure illustrates the conceptual framework of the SmartSpend mobile application following the Input–Process–Output (IPO) model. The </w:t>
      </w:r>
      <w:r>
        <w:rPr>
          <w:rFonts w:ascii="Times New Roman" w:hAnsi="Times New Roman"/>
          <w:b/>
          <w:i w:val="0"/>
          <w:sz w:val="24"/>
        </w:rPr>
        <w:t>Input</w:t>
      </w:r>
      <w:r>
        <w:rPr>
          <w:rFonts w:ascii="Times New Roman" w:hAnsi="Times New Roman"/>
          <w:b w:val="0"/>
          <w:i w:val="0"/>
          <w:sz w:val="24"/>
        </w:rPr>
        <w:t xml:space="preserve"> includes text, voice, receipt images (OCR), barcode scans, batch screenshots, text paste, and user-entered financial data. The </w:t>
      </w:r>
      <w:r>
        <w:rPr>
          <w:rFonts w:ascii="Times New Roman" w:hAnsi="Times New Roman"/>
          <w:b/>
          <w:i w:val="0"/>
          <w:sz w:val="24"/>
        </w:rPr>
        <w:t>Process</w:t>
      </w:r>
      <w:r>
        <w:rPr>
          <w:rFonts w:ascii="Times New Roman" w:hAnsi="Times New Roman"/>
          <w:b w:val="0"/>
          <w:i w:val="0"/>
          <w:sz w:val="24"/>
        </w:rPr>
        <w:t xml:space="preserve"> involves LLM-based natural language processing through a multi-provider agentic AI architecture, OCR extraction, barcode recognition, financial health score computation, and data storage via SQLite and Firebase synchronization. The </w:t>
      </w:r>
      <w:r>
        <w:rPr>
          <w:rFonts w:ascii="Times New Roman" w:hAnsi="Times New Roman"/>
          <w:b/>
          <w:i w:val="0"/>
          <w:sz w:val="24"/>
        </w:rPr>
        <w:t>Output</w:t>
      </w:r>
      <w:r>
        <w:rPr>
          <w:rFonts w:ascii="Times New Roman" w:hAnsi="Times New Roman"/>
          <w:b w:val="0"/>
          <w:i w:val="0"/>
          <w:sz w:val="24"/>
        </w:rPr>
        <w:t xml:space="preserve"> consists of automatically recorded expenses, financial summaries, charts, startup alerts, AI-generated insights, a Financial Health Score (0–100), gamification feedback, and AI-powered financial advisory including general Q&amp;A, SSS/PhilHealth guidance, and market price estimates.</w:t>
      </w:r>
    </w:p>
    <w:p/>
    <w:p>
      <w:pPr>
        <w:spacing w:before="240" w:after="120"/>
        <w:jc w:val="left"/>
      </w:pPr>
      <w:r>
        <w:rPr>
          <w:rFonts w:ascii="Times New Roman" w:hAnsi="Times New Roman"/>
          <w:b/>
          <w:i w:val="0"/>
          <w:sz w:val="26"/>
        </w:rPr>
        <w:t>Statement of Objectives</w:t>
      </w:r>
    </w:p>
    <w:p/>
    <w:p>
      <w:pPr>
        <w:spacing w:before="0" w:after="120"/>
        <w:jc w:val="both"/>
      </w:pPr>
      <w:r>
        <w:rPr>
          <w:rFonts w:ascii="Times New Roman" w:hAnsi="Times New Roman"/>
          <w:b w:val="0"/>
          <w:i w:val="0"/>
          <w:sz w:val="24"/>
        </w:rPr>
        <w:t>This study aims to design, develop, and evaluate SmartSpend — an AI-assisted mobile financial tracking and advisory application for personal financial management, with a primary focus on parents aged 35 to 55 as the main target population, and young professionals aged 21 to 35 as a secondary demographic, in La Union, Philippines.</w:t>
      </w:r>
    </w:p>
    <w:p/>
    <w:p>
      <w:pPr>
        <w:spacing w:before="0" w:after="120"/>
        <w:jc w:val="both"/>
      </w:pPr>
      <w:r>
        <w:rPr>
          <w:rFonts w:ascii="Times New Roman" w:hAnsi="Times New Roman"/>
          <w:b w:val="0"/>
          <w:i w:val="0"/>
          <w:sz w:val="24"/>
        </w:rPr>
        <w:t>Specifically, this study aims to:</w:t>
      </w:r>
    </w:p>
    <w:p/>
    <w:p>
      <w:pPr>
        <w:pStyle w:val="ListNumber"/>
        <w:spacing w:before="0" w:after="60"/>
        <w:ind w:left="360"/>
        <w:jc w:val="both"/>
      </w:pPr>
      <w:r>
        <w:rPr>
          <w:rFonts w:ascii="Times New Roman" w:hAnsi="Times New Roman"/>
          <w:b w:val="0"/>
          <w:i w:val="0"/>
          <w:sz w:val="24"/>
        </w:rPr>
        <w:t>Assess the existing financial management practices, common budgeting challenges, and expense tracking behaviors of parents aged 35 to 55 and young professionals aged 21 to 35 in San Fernando City, La Union, through structured surveys and interviews.</w:t>
      </w:r>
    </w:p>
    <w:p/>
    <w:p>
      <w:pPr>
        <w:pStyle w:val="ListNumber"/>
        <w:spacing w:before="0" w:after="60"/>
        <w:ind w:left="360"/>
        <w:jc w:val="both"/>
      </w:pPr>
      <w:r>
        <w:rPr>
          <w:rFonts w:ascii="Times New Roman" w:hAnsi="Times New Roman"/>
          <w:b w:val="0"/>
          <w:i w:val="0"/>
          <w:sz w:val="24"/>
        </w:rPr>
        <w:t>Design and develop the SmartSpend mobile application, including its system architecture, database structure, user interface, and core functionalities such as multi-modal expense input, automated AI processing, cloud-based synchronization, and the integration of a suitable Large Language Model API — using a context injection architecture — selected through a comparative technical evaluation based on inference speed, response accuracy for Filipino-English natural language processing, context window capacity, and cost feasibility for academic deployment.</w:t>
      </w:r>
    </w:p>
    <w:p/>
    <w:p>
      <w:pPr>
        <w:pStyle w:val="ListNumber"/>
        <w:spacing w:before="0" w:after="60"/>
        <w:ind w:left="360"/>
        <w:jc w:val="both"/>
      </w:pPr>
      <w:r>
        <w:rPr>
          <w:rFonts w:ascii="Times New Roman" w:hAnsi="Times New Roman"/>
          <w:b w:val="0"/>
          <w:i w:val="0"/>
          <w:sz w:val="24"/>
        </w:rPr>
        <w:t>Evaluate the usability of the SmartSpend application using the System Usability Scale (SUS) administered to thirty (30) purposively selected respondents following a live guided demonstration.</w:t>
      </w:r>
    </w:p>
    <w:p/>
    <w:p>
      <w:pPr>
        <w:spacing w:before="240" w:after="120"/>
        <w:jc w:val="left"/>
      </w:pPr>
      <w:r>
        <w:rPr>
          <w:rFonts w:ascii="Times New Roman" w:hAnsi="Times New Roman"/>
          <w:b/>
          <w:i w:val="0"/>
          <w:sz w:val="26"/>
        </w:rPr>
        <w:t>Scope and Limitations</w:t>
      </w:r>
    </w:p>
    <w:p/>
    <w:p>
      <w:pPr>
        <w:spacing w:before="0" w:after="120"/>
        <w:jc w:val="both"/>
      </w:pPr>
      <w:r>
        <w:rPr>
          <w:rFonts w:ascii="Times New Roman" w:hAnsi="Times New Roman"/>
          <w:b w:val="0"/>
          <w:i w:val="0"/>
          <w:sz w:val="24"/>
        </w:rPr>
        <w:t>The application supports both online and offline functionality using a local SQLite database (version 11 schema, 20 tables) to ensure accessibility without internet connectivity. The system integrates cloud storage and authentication through Firebase Firestore, Firebase Authentication, Firebase Remote Config, and Firebase App Check. An LLM API generates AI-powered insights, parses natural language inputs, and supports 29 autonomous financial management actions. The system is available on Android devices only.</w:t>
      </w:r>
    </w:p>
    <w:p/>
    <w:p>
      <w:pPr>
        <w:spacing w:before="0" w:after="120"/>
        <w:jc w:val="both"/>
      </w:pPr>
      <w:r>
        <w:rPr>
          <w:rFonts w:ascii="Times New Roman" w:hAnsi="Times New Roman"/>
          <w:b w:val="0"/>
          <w:i w:val="0"/>
          <w:sz w:val="24"/>
        </w:rPr>
        <w:t>The system has several limitations. OCR text recognition accuracy depends on image quality; handwritten or low-resolution images may produce inaccurate results. Voice recognition accuracy is affected by background noise and device support for the Filipino English (en-PH) locale; manual input options remain available as fallback. All AI-powered features require an active internet connection, as they rely on external LLM API services. The application does not support direct bank integration — bank synchronization is excluded due to the absence of accessible open-banking APIs in the Philippine setting (BSP Open Finance pilot launched July 2025 with limited participation) and the data privacy implications of transmitting banking credentials to third-party services. Investment features are outside scope. The application does not provide professional financial, legal, or tax advice.</w:t>
      </w:r>
    </w:p>
    <w:p/>
    <w:p>
      <w:pPr>
        <w:spacing w:before="0" w:after="120"/>
        <w:jc w:val="both"/>
      </w:pPr>
      <w:r>
        <w:rPr>
          <w:rFonts w:ascii="Times New Roman" w:hAnsi="Times New Roman"/>
          <w:b w:val="0"/>
          <w:i w:val="0"/>
          <w:sz w:val="24"/>
        </w:rPr>
        <w:t>The LLM API key is not embedded within the application package. It is fetched securely at runtime via Firebase Remote Config, ensuring the key is never stored in the APK binary or exposed in source code. The system enforces a daily interaction limit of 60 AI requests per user. A backend proxy server for fully server-side API key management is planned as a post-capstone enhancement.</w:t>
      </w:r>
    </w:p>
    <w:p/>
    <w:p>
      <w:pPr>
        <w:spacing w:before="0" w:after="120"/>
        <w:jc w:val="both"/>
      </w:pPr>
      <w:r>
        <w:rPr>
          <w:rFonts w:ascii="Times New Roman" w:hAnsi="Times New Roman"/>
          <w:b w:val="0"/>
          <w:i w:val="0"/>
          <w:sz w:val="24"/>
        </w:rPr>
        <w:t>Profile images are stored locally on the device and are not synchronized across devices due to limitations of the Firebase Spark (free) plan. The system is designed within free-tier service constraints and remains limited to Android platform compatibility for the duration of this study.</w:t>
      </w:r>
    </w:p>
    <w:p/>
    <w:p>
      <w:pPr>
        <w:spacing w:before="240" w:after="120"/>
        <w:jc w:val="left"/>
      </w:pPr>
      <w:r>
        <w:rPr>
          <w:rFonts w:ascii="Times New Roman" w:hAnsi="Times New Roman"/>
          <w:b/>
          <w:i w:val="0"/>
          <w:sz w:val="26"/>
        </w:rPr>
        <w:t>Purpose and Description</w:t>
      </w:r>
    </w:p>
    <w:p/>
    <w:p>
      <w:pPr>
        <w:spacing w:before="0" w:after="120"/>
        <w:jc w:val="both"/>
      </w:pPr>
      <w:r>
        <w:rPr>
          <w:rFonts w:ascii="Times New Roman" w:hAnsi="Times New Roman"/>
          <w:b w:val="0"/>
          <w:i w:val="0"/>
          <w:sz w:val="24"/>
        </w:rPr>
        <w:t>SmartSpend is designed as a mobile application that helps users manage their daily finances in a more organized and less manual way, addressing the core dimensions of perceived usefulness and ease of use that drive technology adoption (Davis, 1989). Rather than functioning only as a passive tracking tool, it acts as an active financial management assistant that executes actions from natural language commands and provides proactive feedback on spending behavior.</w:t>
      </w:r>
    </w:p>
    <w:p/>
    <w:p>
      <w:pPr>
        <w:spacing w:before="0" w:after="120"/>
        <w:jc w:val="both"/>
      </w:pPr>
      <w:r>
        <w:rPr>
          <w:rFonts w:ascii="Times New Roman" w:hAnsi="Times New Roman"/>
          <w:b w:val="0"/>
          <w:i w:val="0"/>
          <w:sz w:val="24"/>
        </w:rPr>
        <w:t>The SmartSpend AI assistant serves as a general financial companion capable of responding in Filipino-English (Taglish). Users may ask about current market prices, inquire about banking products and government financial services (SSS, PhilHealth, Pag-IBIG), seek advice on buying and selling decisions, and explore financial literacy topics — all within a conversational interface that adapts to the user's needs.</w:t>
      </w:r>
    </w:p>
    <w:p/>
    <w:p>
      <w:pPr>
        <w:spacing w:before="0" w:after="120"/>
        <w:jc w:val="both"/>
      </w:pPr>
      <w:r>
        <w:rPr>
          <w:rFonts w:ascii="Times New Roman" w:hAnsi="Times New Roman"/>
          <w:b w:val="0"/>
          <w:i w:val="0"/>
          <w:sz w:val="24"/>
        </w:rPr>
        <w:t xml:space="preserve">To support healthy financial behavior, SmartSpend incorporates a behavioral intervention layer grounded in behavioral finance principles. The </w:t>
      </w:r>
      <w:r>
        <w:rPr>
          <w:rFonts w:ascii="Times New Roman" w:hAnsi="Times New Roman"/>
          <w:b/>
          <w:i w:val="0"/>
          <w:sz w:val="24"/>
        </w:rPr>
        <w:t>Impulse Pause</w:t>
      </w:r>
      <w:r>
        <w:rPr>
          <w:rFonts w:ascii="Times New Roman" w:hAnsi="Times New Roman"/>
          <w:b w:val="0"/>
          <w:i w:val="0"/>
          <w:sz w:val="24"/>
        </w:rPr>
        <w:t xml:space="preserve"> mechanism prompts reflection before confirming large Want-tagged expenses, framing the purchase in terms of its cost to savings goals — a direct application of loss aversion theory (Kahneman &amp; Tversky, 1979). Digital payment methods reduce the psychological pain of spending — a phenomenon documented by Meyll et al. (2025) as "Spendception" — and the Impulse Pause counteracts this effect by reintroducing deliberate consideration at the point of purchase. The </w:t>
      </w:r>
      <w:r>
        <w:rPr>
          <w:rFonts w:ascii="Times New Roman" w:hAnsi="Times New Roman"/>
          <w:b/>
          <w:i w:val="0"/>
          <w:sz w:val="24"/>
        </w:rPr>
        <w:t>Warning Decay</w:t>
      </w:r>
      <w:r>
        <w:rPr>
          <w:rFonts w:ascii="Times New Roman" w:hAnsi="Times New Roman"/>
          <w:b w:val="0"/>
          <w:i w:val="0"/>
          <w:sz w:val="24"/>
        </w:rPr>
        <w:t xml:space="preserve"> system reduces the Financial Health Score by 5 points per day (up to 3 days, maximum −15) when budget warnings are ignored and spending continues, making the consequence of ignoring financial risk signals numerically visible (Thaler &amp; Sunstein, 2008). </w:t>
      </w:r>
      <w:r>
        <w:rPr>
          <w:rFonts w:ascii="Times New Roman" w:hAnsi="Times New Roman"/>
          <w:b/>
          <w:i w:val="0"/>
          <w:sz w:val="24"/>
        </w:rPr>
        <w:t>Velocity alerts</w:t>
      </w:r>
      <w:r>
        <w:rPr>
          <w:rFonts w:ascii="Times New Roman" w:hAnsi="Times New Roman"/>
          <w:b w:val="0"/>
          <w:i w:val="0"/>
          <w:sz w:val="24"/>
        </w:rPr>
        <w:t xml:space="preserve"> notify users when spending rate significantly exceeds typical patterns. A </w:t>
      </w:r>
      <w:r>
        <w:rPr>
          <w:rFonts w:ascii="Times New Roman" w:hAnsi="Times New Roman"/>
          <w:b/>
          <w:i w:val="0"/>
          <w:sz w:val="24"/>
        </w:rPr>
        <w:t>daily mood check-in</w:t>
      </w:r>
      <w:r>
        <w:rPr>
          <w:rFonts w:ascii="Times New Roman" w:hAnsi="Times New Roman"/>
          <w:b w:val="0"/>
          <w:i w:val="0"/>
          <w:sz w:val="24"/>
        </w:rPr>
        <w:t xml:space="preserve"> tracks emotional states alongside financial activity, enabling a mood-and-spending correlation view in Analytics.</w:t>
      </w:r>
    </w:p>
    <w:p/>
    <w:p>
      <w:pPr>
        <w:spacing w:before="0" w:after="120"/>
        <w:jc w:val="both"/>
      </w:pPr>
      <w:r>
        <w:rPr>
          <w:rFonts w:ascii="Times New Roman" w:hAnsi="Times New Roman"/>
          <w:b w:val="0"/>
          <w:i w:val="0"/>
          <w:sz w:val="24"/>
        </w:rPr>
        <w:t>A gamification layer featuring 23 achievement badges, 10 rotating daily quests, and spending streak tracking reinforces positive financial habits by rewarding consistent logging and budget adherence (Bitrián et al., 2021). Research confirms that gamification in personal finance apps boosts saving habits by 22% and increases average user savings by 20% when game mechanics are tied to real financial behaviors (Strivecloud, 2026; Juniper Research, 2026). Wajid et al. (2025) further document that gamification in financial planning systems leads to higher savings rates, budgeting rates, and investment contribution rates among users. Digital nudge research additionally confirms that gamified visual nudges significantly enhance engagement, particularly among younger users (Springer, 2026).</w:t>
      </w:r>
    </w:p>
    <w:p/>
    <w:p>
      <w:pPr>
        <w:spacing w:before="0" w:after="120"/>
        <w:jc w:val="both"/>
      </w:pPr>
      <w:r>
        <w:rPr>
          <w:rFonts w:ascii="Times New Roman" w:hAnsi="Times New Roman"/>
          <w:b w:val="0"/>
          <w:i w:val="0"/>
          <w:sz w:val="24"/>
        </w:rPr>
        <w:t>The account type selection (Employed, Business Owner, Freelancer, Working Student, Student, Pensioner/Retiree, Unemployed, General/Other) serves as an adaptive label personalizing the application's language and default suggestions without restricting any features. For example, users who select "Student" see "allowance" instead of "salary," and budget suggestions are adjusted accordingly. Users may change their account type at any time from profile settings.</w:t>
      </w:r>
    </w:p>
    <w:p/>
    <w:p>
      <w:pPr>
        <w:spacing w:before="0" w:after="120"/>
        <w:jc w:val="both"/>
      </w:pPr>
      <w:r>
        <w:rPr>
          <w:rFonts w:ascii="Times New Roman" w:hAnsi="Times New Roman"/>
          <w:b w:val="0"/>
          <w:i w:val="0"/>
          <w:sz w:val="24"/>
        </w:rPr>
        <w:t xml:space="preserve">SmartSpend additionally includes a </w:t>
      </w:r>
      <w:r>
        <w:rPr>
          <w:rFonts w:ascii="Times New Roman" w:hAnsi="Times New Roman"/>
          <w:b/>
          <w:i w:val="0"/>
          <w:sz w:val="24"/>
        </w:rPr>
        <w:t>Customizable Settings system</w:t>
      </w:r>
      <w:r>
        <w:rPr>
          <w:rFonts w:ascii="Times New Roman" w:hAnsi="Times New Roman"/>
          <w:b w:val="0"/>
          <w:i w:val="0"/>
          <w:sz w:val="24"/>
        </w:rPr>
        <w:t xml:space="preserve"> — accessible as a full-screen dedicated interface from the Profile tab — allowing users to individually toggle optional home screen and analytics sections on or off. A </w:t>
      </w:r>
      <w:r>
        <w:rPr>
          <w:rFonts w:ascii="Times New Roman" w:hAnsi="Times New Roman"/>
          <w:b/>
          <w:i w:val="0"/>
          <w:sz w:val="24"/>
        </w:rPr>
        <w:t>Lite Mode</w:t>
      </w:r>
      <w:r>
        <w:rPr>
          <w:rFonts w:ascii="Times New Roman" w:hAnsi="Times New Roman"/>
          <w:b w:val="0"/>
          <w:i w:val="0"/>
          <w:sz w:val="24"/>
        </w:rPr>
        <w:t xml:space="preserve"> toggle instantly hides all optional sections in one tap, leaving only the core financial tracking features visible: spending summary, Financial Health Score, wallet balances, budgets, and spending limits. This design follows the progressive disclosure principle (Nielsen, 2006) and reduces cognitive load (Sweller, 1988) for users who find the full interface overwhelming — directly addressing the perceived ease-of-use dimension of technology adoption (Davis, 1989).</w:t>
      </w:r>
    </w:p>
    <w:p/>
    <w:p>
      <w:pPr>
        <w:spacing w:before="240" w:after="120"/>
        <w:jc w:val="left"/>
      </w:pPr>
      <w:r>
        <w:rPr>
          <w:rFonts w:ascii="Times New Roman" w:hAnsi="Times New Roman"/>
          <w:b/>
          <w:i w:val="0"/>
          <w:sz w:val="26"/>
        </w:rPr>
        <w:t>Beneficiaries of the Study</w:t>
      </w:r>
    </w:p>
    <w:p/>
    <w:p>
      <w:pPr>
        <w:spacing w:before="0" w:after="120"/>
        <w:jc w:val="both"/>
      </w:pPr>
      <w:r>
        <w:rPr>
          <w:rFonts w:ascii="Times New Roman" w:hAnsi="Times New Roman"/>
          <w:b w:val="0"/>
          <w:i w:val="0"/>
          <w:sz w:val="24"/>
        </w:rPr>
      </w:r>
      <w:r>
        <w:rPr>
          <w:rFonts w:ascii="Times New Roman" w:hAnsi="Times New Roman"/>
          <w:b/>
          <w:i w:val="0"/>
          <w:sz w:val="24"/>
        </w:rPr>
        <w:t>Parents (Ages 35–55).</w:t>
      </w:r>
      <w:r>
        <w:rPr>
          <w:rFonts w:ascii="Times New Roman" w:hAnsi="Times New Roman"/>
          <w:b w:val="0"/>
          <w:i w:val="0"/>
          <w:sz w:val="24"/>
        </w:rPr>
        <w:t xml:space="preserve"> 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 Financial Health Score that quantifies budgeting behavior without requiring financial expertise, and Philippine-specific features (SSS, PhilHealth, Pag-IBIG, GCash, BIR TRAIN Law) that match the realities of Filipino household finances.</w:t>
      </w:r>
    </w:p>
    <w:p/>
    <w:p>
      <w:pPr>
        <w:spacing w:before="0" w:after="120"/>
        <w:jc w:val="both"/>
      </w:pPr>
      <w:r>
        <w:rPr>
          <w:rFonts w:ascii="Times New Roman" w:hAnsi="Times New Roman"/>
          <w:b w:val="0"/>
          <w:i w:val="0"/>
          <w:sz w:val="24"/>
        </w:rPr>
      </w:r>
      <w:r>
        <w:rPr>
          <w:rFonts w:ascii="Times New Roman" w:hAnsi="Times New Roman"/>
          <w:b/>
          <w:i w:val="0"/>
          <w:sz w:val="24"/>
        </w:rPr>
        <w:t>Budget-Conscious Individuals (Young Professionals, Ages 21–35).</w:t>
      </w:r>
      <w:r>
        <w:rPr>
          <w:rFonts w:ascii="Times New Roman" w:hAnsi="Times New Roman"/>
          <w:b w:val="0"/>
          <w:i w:val="0"/>
          <w:sz w:val="24"/>
        </w:rPr>
        <w:t xml:space="preserve"> This group includes working individuals who aim to manage finances more effectively using digital tools. SmartSpend enables expense control, budget planning, and improved financial behavior through AI-driven spending analysis. The wallet management feature tracks balances across GCash, Maya, bank accounts, and cash — offering a consolidated view of available funds alongside savings goals and debt management.</w:t>
      </w:r>
    </w:p>
    <w:p/>
    <w:p>
      <w:pPr>
        <w:spacing w:before="0" w:after="120"/>
        <w:jc w:val="both"/>
      </w:pPr>
      <w:r>
        <w:rPr>
          <w:rFonts w:ascii="Times New Roman" w:hAnsi="Times New Roman"/>
          <w:b w:val="0"/>
          <w:i w:val="0"/>
          <w:sz w:val="24"/>
        </w:rPr>
      </w:r>
      <w:r>
        <w:rPr>
          <w:rFonts w:ascii="Times New Roman" w:hAnsi="Times New Roman"/>
          <w:b/>
          <w:i w:val="0"/>
          <w:sz w:val="24"/>
        </w:rPr>
        <w:t>Technology Enthusiasts.</w:t>
      </w:r>
      <w:r>
        <w:rPr>
          <w:rFonts w:ascii="Times New Roman" w:hAnsi="Times New Roman"/>
          <w:b w:val="0"/>
          <w:i w:val="0"/>
          <w:sz w:val="24"/>
        </w:rPr>
        <w:t xml:space="preserve"> Individuals interested in AI advancements can explore the application's integration of a multi-provider agentic LLM architecture with 29 autonomous actions, dynamic context injection design, and multi-modal input processing.</w:t>
      </w:r>
    </w:p>
    <w:p/>
    <w:p>
      <w:pPr>
        <w:spacing w:before="0" w:after="120"/>
        <w:jc w:val="both"/>
      </w:pPr>
      <w:r>
        <w:rPr>
          <w:rFonts w:ascii="Times New Roman" w:hAnsi="Times New Roman"/>
          <w:b w:val="0"/>
          <w:i w:val="0"/>
          <w:sz w:val="24"/>
        </w:rPr>
      </w:r>
      <w:r>
        <w:rPr>
          <w:rFonts w:ascii="Times New Roman" w:hAnsi="Times New Roman"/>
          <w:b/>
          <w:i w:val="0"/>
          <w:sz w:val="24"/>
        </w:rPr>
        <w:t>Demo and Evaluation Users.</w:t>
      </w:r>
      <w:r>
        <w:rPr>
          <w:rFonts w:ascii="Times New Roman" w:hAnsi="Times New Roman"/>
          <w:b w:val="0"/>
          <w:i w:val="0"/>
          <w:sz w:val="24"/>
        </w:rPr>
        <w:t xml:space="preserve"> Users who wish to explore the application without creating an account can use the built-in Demo Mode, accessible from the login screen. This mode provides realistic Filipino sample data and full feature access, making it suitable for demonstrations, evaluations, and usability testing.</w:t>
      </w:r>
    </w:p>
    <w:p/>
    <w:p>
      <w:pPr>
        <w:spacing w:before="0" w:after="120"/>
        <w:jc w:val="both"/>
      </w:pPr>
      <w:r>
        <w:rPr>
          <w:rFonts w:ascii="Times New Roman" w:hAnsi="Times New Roman"/>
          <w:b w:val="0"/>
          <w:i w:val="0"/>
          <w:sz w:val="24"/>
        </w:rPr>
      </w:r>
      <w:r>
        <w:rPr>
          <w:rFonts w:ascii="Times New Roman" w:hAnsi="Times New Roman"/>
          <w:b/>
          <w:i w:val="0"/>
          <w:sz w:val="24"/>
        </w:rPr>
        <w:t>The Researchers.</w:t>
      </w:r>
      <w:r>
        <w:rPr>
          <w:rFonts w:ascii="Times New Roman" w:hAnsi="Times New Roman"/>
          <w:b w:val="0"/>
          <w:i w:val="0"/>
          <w:sz w:val="24"/>
        </w:rPr>
        <w:t xml:space="preserve"> The project enabled the researchers to apply knowledge and skills in software development, artificial intelligence, and system design in a practical, research-driven setting aligned with capstone requirements.</w:t>
      </w:r>
    </w:p>
    <w:p/>
    <w:p>
      <w:pPr>
        <w:spacing w:before="0" w:after="120"/>
        <w:jc w:val="both"/>
      </w:pPr>
      <w:r>
        <w:rPr>
          <w:rFonts w:ascii="Times New Roman" w:hAnsi="Times New Roman"/>
          <w:b w:val="0"/>
          <w:i w:val="0"/>
          <w:sz w:val="24"/>
        </w:rPr>
      </w:r>
      <w:r>
        <w:rPr>
          <w:rFonts w:ascii="Times New Roman" w:hAnsi="Times New Roman"/>
          <w:b/>
          <w:i w:val="0"/>
          <w:sz w:val="24"/>
        </w:rPr>
        <w:t>Future Researchers.</w:t>
      </w:r>
      <w:r>
        <w:rPr>
          <w:rFonts w:ascii="Times New Roman" w:hAnsi="Times New Roman"/>
          <w:b w:val="0"/>
          <w:i w:val="0"/>
          <w:sz w:val="24"/>
        </w:rPr>
        <w:t xml:space="preserve"> This study serves as a reference for researchers in artificial intelligence, mobile applications, and financial technology. The documented FHS formula, LLM benchmarking methodology, agentic architecture design, and usability evaluation process may provide a foundation for future studies.</w:t>
      </w:r>
    </w:p>
    <w:p/>
    <w:p>
      <w:pPr>
        <w:spacing w:before="240" w:after="120"/>
        <w:jc w:val="left"/>
      </w:pPr>
      <w:r>
        <w:rPr>
          <w:rFonts w:ascii="Times New Roman" w:hAnsi="Times New Roman"/>
          <w:b/>
          <w:i w:val="0"/>
          <w:sz w:val="26"/>
        </w:rPr>
        <w:t>Technical Background</w:t>
      </w:r>
    </w:p>
    <w:p/>
    <w:p>
      <w:pPr>
        <w:spacing w:before="0" w:after="120"/>
        <w:jc w:val="both"/>
      </w:pPr>
      <w:r>
        <w:rPr>
          <w:rFonts w:ascii="Times New Roman" w:hAnsi="Times New Roman"/>
          <w:b w:val="0"/>
          <w:i w:val="0"/>
          <w:sz w:val="24"/>
        </w:rPr>
        <w:t>The following section describes the key technologies, frameworks, and algorithms used in designing and building the SmartSpend mobile application.</w:t>
      </w:r>
    </w:p>
    <w:p/>
    <w:p>
      <w:pPr>
        <w:spacing w:before="0" w:after="120"/>
        <w:jc w:val="both"/>
      </w:pPr>
      <w:r>
        <w:rPr>
          <w:rFonts w:ascii="Times New Roman" w:hAnsi="Times New Roman"/>
          <w:b w:val="0"/>
          <w:i w:val="0"/>
          <w:sz w:val="24"/>
        </w:rPr>
      </w:r>
      <w:r>
        <w:rPr>
          <w:rFonts w:ascii="Times New Roman" w:hAnsi="Times New Roman"/>
          <w:b/>
          <w:i w:val="0"/>
          <w:sz w:val="24"/>
        </w:rPr>
        <w:t>Flutter.</w:t>
      </w:r>
      <w:r>
        <w:rPr>
          <w:rFonts w:ascii="Times New Roman" w:hAnsi="Times New Roman"/>
          <w:b w:val="0"/>
          <w:i w:val="0"/>
          <w:sz w:val="24"/>
        </w:rPr>
        <w:t xml:space="preserve"> Flutter is an open-source UI framework developed by Google used to build the SmartSpend Android application. It provides a rich widget set enabling a responsive, visually consistent interface from a single Dart codebase, compiled to ARM machine code for near-native performance (Google, 2024f).</w:t>
      </w:r>
    </w:p>
    <w:p/>
    <w:p>
      <w:pPr>
        <w:spacing w:before="0" w:after="120"/>
        <w:jc w:val="both"/>
      </w:pPr>
      <w:r>
        <w:rPr>
          <w:rFonts w:ascii="Times New Roman" w:hAnsi="Times New Roman"/>
          <w:b w:val="0"/>
          <w:i w:val="0"/>
          <w:sz w:val="24"/>
        </w:rPr>
      </w:r>
      <w:r>
        <w:rPr>
          <w:rFonts w:ascii="Times New Roman" w:hAnsi="Times New Roman"/>
          <w:b/>
          <w:i w:val="0"/>
          <w:sz w:val="24"/>
        </w:rPr>
        <w:t>SQLite.</w:t>
      </w:r>
      <w:r>
        <w:rPr>
          <w:rFonts w:ascii="Times New Roman" w:hAnsi="Times New Roman"/>
          <w:b w:val="0"/>
          <w:i w:val="0"/>
          <w:sz w:val="24"/>
        </w:rPr>
        <w:t xml:space="preserve"> The application uses SQLite as its primary local database via the sqflite package (version 11 schema, 20 tables), storing all financial data — including expenses, budgets, savings goals, income, recurring transactions, debts, wallet balances, chat history, mood log, score history, and installment plans — directly on the device. This ensures full offline functionality (Roux, 2019). Expenses are categorized across 14 built-in types and support unlimited custom categories with auto-categorization keyword rules.</w:t>
      </w:r>
    </w:p>
    <w:p/>
    <w:p>
      <w:pPr>
        <w:spacing w:before="0" w:after="120"/>
        <w:jc w:val="both"/>
      </w:pPr>
      <w:r>
        <w:rPr>
          <w:rFonts w:ascii="Times New Roman" w:hAnsi="Times New Roman"/>
          <w:b w:val="0"/>
          <w:i w:val="0"/>
          <w:sz w:val="24"/>
        </w:rPr>
      </w:r>
      <w:r>
        <w:rPr>
          <w:rFonts w:ascii="Times New Roman" w:hAnsi="Times New Roman"/>
          <w:b/>
          <w:i w:val="0"/>
          <w:sz w:val="24"/>
        </w:rPr>
        <w:t>Firebase Firestore.</w:t>
      </w:r>
      <w:r>
        <w:rPr>
          <w:rFonts w:ascii="Times New Roman" w:hAnsi="Times New Roman"/>
          <w:b w:val="0"/>
          <w:i w:val="0"/>
          <w:sz w:val="24"/>
        </w:rPr>
        <w:t xml:space="preserve"> Used for bidirectional cloud synchronization. Every write operation is automatically pushed to Firestore, and upon login the application retrieves cloud data and merges it into the local database, enabling multi-device access to financial records (Google, 2024c).</w:t>
      </w:r>
    </w:p>
    <w:p/>
    <w:p>
      <w:pPr>
        <w:spacing w:before="0" w:after="120"/>
        <w:jc w:val="both"/>
      </w:pPr>
      <w:r>
        <w:rPr>
          <w:rFonts w:ascii="Times New Roman" w:hAnsi="Times New Roman"/>
          <w:b w:val="0"/>
          <w:i w:val="0"/>
          <w:sz w:val="24"/>
        </w:rPr>
      </w:r>
      <w:r>
        <w:rPr>
          <w:rFonts w:ascii="Times New Roman" w:hAnsi="Times New Roman"/>
          <w:b/>
          <w:i w:val="0"/>
          <w:sz w:val="24"/>
        </w:rPr>
        <w:t>Firebase Authentication.</w:t>
      </w:r>
      <w:r>
        <w:rPr>
          <w:rFonts w:ascii="Times New Roman" w:hAnsi="Times New Roman"/>
          <w:b w:val="0"/>
          <w:i w:val="0"/>
          <w:sz w:val="24"/>
        </w:rPr>
        <w:t xml:space="preserve"> Handles user identity management, supporting email/password login and Google Sign-In via OAuth 2.0 (Google, 2024a).</w:t>
      </w:r>
    </w:p>
    <w:p/>
    <w:p>
      <w:pPr>
        <w:spacing w:before="0" w:after="120"/>
        <w:jc w:val="both"/>
      </w:pPr>
      <w:r>
        <w:rPr>
          <w:rFonts w:ascii="Times New Roman" w:hAnsi="Times New Roman"/>
          <w:b w:val="0"/>
          <w:i w:val="0"/>
          <w:sz w:val="24"/>
        </w:rPr>
      </w:r>
      <w:r>
        <w:rPr>
          <w:rFonts w:ascii="Times New Roman" w:hAnsi="Times New Roman"/>
          <w:b/>
          <w:i w:val="0"/>
          <w:sz w:val="24"/>
        </w:rPr>
        <w:t>Firebase Remote Config and App Check.</w:t>
      </w:r>
      <w:r>
        <w:rPr>
          <w:rFonts w:ascii="Times New Roman" w:hAnsi="Times New Roman"/>
          <w:b w:val="0"/>
          <w:i w:val="0"/>
          <w:sz w:val="24"/>
        </w:rPr>
        <w:t xml:space="preserve"> The LLM API key is never stored in the APK binary. It is fetched securely at runtime via Firebase Remote Config. Firebase App Check additionally verifies that only legitimate signed APK builds can retrieve configuration values, protecting against key abuse from decompiled or modified builds.</w:t>
      </w:r>
    </w:p>
    <w:p/>
    <w:p>
      <w:pPr>
        <w:spacing w:before="0" w:after="120"/>
        <w:jc w:val="both"/>
      </w:pPr>
      <w:r>
        <w:rPr>
          <w:rFonts w:ascii="Times New Roman" w:hAnsi="Times New Roman"/>
          <w:b w:val="0"/>
          <w:i w:val="0"/>
          <w:sz w:val="24"/>
        </w:rPr>
      </w:r>
      <w:r>
        <w:rPr>
          <w:rFonts w:ascii="Times New Roman" w:hAnsi="Times New Roman"/>
          <w:b/>
          <w:i w:val="0"/>
          <w:sz w:val="24"/>
        </w:rPr>
        <w:t>Firebase Crashlytics.</w:t>
      </w:r>
      <w:r>
        <w:rPr>
          <w:rFonts w:ascii="Times New Roman" w:hAnsi="Times New Roman"/>
          <w:b w:val="0"/>
          <w:i w:val="0"/>
          <w:sz w:val="24"/>
        </w:rPr>
        <w:t xml:space="preserve"> Captures Flutter framework errors and asynchronous exceptions for real-time crash reporting (Google, 2024b).</w:t>
      </w:r>
    </w:p>
    <w:p/>
    <w:p>
      <w:pPr>
        <w:spacing w:before="0" w:after="120"/>
        <w:jc w:val="both"/>
      </w:pPr>
      <w:r>
        <w:rPr>
          <w:rFonts w:ascii="Times New Roman" w:hAnsi="Times New Roman"/>
          <w:b w:val="0"/>
          <w:i w:val="0"/>
          <w:sz w:val="24"/>
        </w:rPr>
      </w:r>
      <w:r>
        <w:rPr>
          <w:rFonts w:ascii="Times New Roman" w:hAnsi="Times New Roman"/>
          <w:b/>
          <w:i w:val="0"/>
          <w:sz w:val="24"/>
        </w:rPr>
        <w:t>LLM API Integration — Multi-Provider Agentic Architecture.</w:t>
      </w:r>
      <w:r>
        <w:rPr>
          <w:rFonts w:ascii="Times New Roman" w:hAnsi="Times New Roman"/>
          <w:b w:val="0"/>
          <w:i w:val="0"/>
          <w:sz w:val="24"/>
        </w:rPr>
        <w:t xml:space="preserve"> SmartSpend implements a multi-provider agentic AI system selected through comparative technical evaluation. The system uses </w:t>
      </w:r>
      <w:r>
        <w:rPr>
          <w:rFonts w:ascii="Times New Roman" w:hAnsi="Times New Roman"/>
          <w:b/>
          <w:i w:val="0"/>
          <w:sz w:val="24"/>
        </w:rPr>
        <w:t>Gemini 3.1 Flash-Lite</w:t>
      </w:r>
      <w:r>
        <w:rPr>
          <w:rFonts w:ascii="Times New Roman" w:hAnsi="Times New Roman"/>
          <w:b w:val="0"/>
          <w:i w:val="0"/>
          <w:sz w:val="24"/>
        </w:rPr>
        <w:t xml:space="preserve"> (Google AI Studio) as the primary model — offering 1,000 free requests per day, a 1-million token context window, excellent Filipino-English multilingual performance, and native function calling support. Four fallback providers activate automatically when the primary limit is reached: Gemini 3.5 Flash (Google, 250 req/day free), Groq LLaMA 3.3 70B (~14,400 req/day free), Groq LLaMA 3.1 8B (~14,400 req/day free), and Cerebras LLaMA 3.1 70B (~1M tokens/day free). A task-based routing system directs simple queries (expense parsing) to faster lower-tier models and complex financial advisory (SSS, debt strategy) to higher-capability models. The full comparative benchmarking results and selection justification are presented in Chapter 3.</w:t>
      </w:r>
    </w:p>
    <w:p/>
    <w:p>
      <w:pPr>
        <w:spacing w:before="0" w:after="120"/>
        <w:jc w:val="both"/>
      </w:pPr>
      <w:r>
        <w:rPr>
          <w:rFonts w:ascii="Times New Roman" w:hAnsi="Times New Roman"/>
          <w:b w:val="0"/>
          <w:i w:val="0"/>
          <w:sz w:val="24"/>
        </w:rPr>
        <w:t xml:space="preserve">The system architecture uses </w:t>
      </w:r>
      <w:r>
        <w:rPr>
          <w:rFonts w:ascii="Times New Roman" w:hAnsi="Times New Roman"/>
          <w:b/>
          <w:i w:val="0"/>
          <w:sz w:val="24"/>
        </w:rPr>
        <w:t>dynamic full-context injection</w:t>
      </w:r>
      <w:r>
        <w:rPr>
          <w:rFonts w:ascii="Times New Roman" w:hAnsi="Times New Roman"/>
          <w:b w:val="0"/>
          <w:i w:val="0"/>
          <w:sz w:val="24"/>
        </w:rPr>
        <w:t xml:space="preserve"> rather than Retrieval-Augmented Generation (RAG). Before every AI call, the application queries SQLite and builds a context string containing the user's current expenses, budgets, income, goals, debts, wallet balances, recurring bills, and current Financial Health Score. This context is injected into every AI system prompt as the single source of truth. RAG is designed for large knowledge bases (thousands of documents); a typical SmartSpend user has 20–50 expenses, 5–10 budgets, and 3–5 goals — small enough to fit within the model's context window without vector search overhead (Davenport &amp; Mittal, 2022; Li et al., 2024). As documented by the World Economic Forum (2024), IBM (2025), and Cambridge Judge Business School (2025), agentic AI systems that perceive context, decide on actions, and execute them autonomously represent the frontier of AI application in financial services — a design principle SmartSpend implements through its 29-action agentic loop: </w:t>
      </w:r>
      <w:r>
        <w:rPr>
          <w:rFonts w:ascii="Times New Roman" w:hAnsi="Times New Roman"/>
          <w:b/>
          <w:i w:val="0"/>
          <w:sz w:val="24"/>
        </w:rPr>
        <w:t>perceive</w:t>
      </w:r>
      <w:r>
        <w:rPr>
          <w:rFonts w:ascii="Times New Roman" w:hAnsi="Times New Roman"/>
          <w:b w:val="0"/>
          <w:i w:val="0"/>
          <w:sz w:val="24"/>
        </w:rPr>
        <w:t xml:space="preserve"> (full financial context from SQLite) → </w:t>
      </w:r>
      <w:r>
        <w:rPr>
          <w:rFonts w:ascii="Times New Roman" w:hAnsi="Times New Roman"/>
          <w:b/>
          <w:i w:val="0"/>
          <w:sz w:val="24"/>
        </w:rPr>
        <w:t>decide</w:t>
      </w:r>
      <w:r>
        <w:rPr>
          <w:rFonts w:ascii="Times New Roman" w:hAnsi="Times New Roman"/>
          <w:b w:val="0"/>
          <w:i w:val="0"/>
          <w:sz w:val="24"/>
        </w:rPr>
        <w:t xml:space="preserve"> (select the correct action from 29 types) → </w:t>
      </w:r>
      <w:r>
        <w:rPr>
          <w:rFonts w:ascii="Times New Roman" w:hAnsi="Times New Roman"/>
          <w:b/>
          <w:i w:val="0"/>
          <w:sz w:val="24"/>
        </w:rPr>
        <w:t>act</w:t>
      </w:r>
      <w:r>
        <w:rPr>
          <w:rFonts w:ascii="Times New Roman" w:hAnsi="Times New Roman"/>
          <w:b w:val="0"/>
          <w:i w:val="0"/>
          <w:sz w:val="24"/>
        </w:rPr>
        <w:t xml:space="preserve"> (write directly to the database).</w:t>
      </w:r>
    </w:p>
    <w:p/>
    <w:p>
      <w:pPr>
        <w:spacing w:before="0" w:after="120"/>
        <w:jc w:val="both"/>
      </w:pPr>
      <w:r>
        <w:rPr>
          <w:rFonts w:ascii="Times New Roman" w:hAnsi="Times New Roman"/>
          <w:b w:val="0"/>
          <w:i w:val="0"/>
          <w:sz w:val="24"/>
        </w:rPr>
      </w:r>
      <w:r>
        <w:rPr>
          <w:rFonts w:ascii="Times New Roman" w:hAnsi="Times New Roman"/>
          <w:b/>
          <w:i w:val="0"/>
          <w:sz w:val="24"/>
        </w:rPr>
        <w:t>The 29 Agentic AI Action Types.</w:t>
      </w:r>
      <w:r>
        <w:rPr>
          <w:rFonts w:ascii="Times New Roman" w:hAnsi="Times New Roman"/>
          <w:b w:val="0"/>
          <w:i w:val="0"/>
          <w:sz w:val="24"/>
        </w:rPr>
        <w:t xml:space="preserve"> The AI does not merely answer questions — it takes autonomous actions directly on the user's SQLite database, producing immediate, verifiable results visible to the user:</w:t>
      </w:r>
    </w:p>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spacing w:before="40" w:after="40"/>
              <w:jc w:val="left"/>
            </w:pPr>
            <w:r/>
            <w:r>
              <w:rPr>
                <w:rFonts w:ascii="Times New Roman" w:hAnsi="Times New Roman"/>
                <w:b/>
                <w:sz w:val="20"/>
              </w:rPr>
              <w:t>Category</w:t>
            </w:r>
          </w:p>
        </w:tc>
        <w:tc>
          <w:tcPr>
            <w:tcW w:type="dxa" w:w="4320"/>
            <w:shd w:val="clear" w:color="auto" w:fill="D9D9D9"/>
          </w:tcPr>
          <w:p>
            <w:pPr>
              <w:spacing w:before="40" w:after="40"/>
              <w:jc w:val="left"/>
            </w:pPr>
            <w:r/>
            <w:r>
              <w:rPr>
                <w:rFonts w:ascii="Times New Roman" w:hAnsi="Times New Roman"/>
                <w:b/>
                <w:sz w:val="20"/>
              </w:rPr>
              <w:t>Actions</w:t>
            </w:r>
          </w:p>
        </w:tc>
      </w:tr>
      <w:tr>
        <w:tc>
          <w:tcPr>
            <w:tcW w:type="dxa" w:w="4320"/>
          </w:tcPr>
          <w:p>
            <w:pPr>
              <w:spacing w:before="40" w:after="40"/>
              <w:jc w:val="left"/>
            </w:pPr>
            <w:r/>
            <w:r>
              <w:rPr>
                <w:rFonts w:ascii="Times New Roman" w:hAnsi="Times New Roman"/>
                <w:sz w:val="20"/>
              </w:rPr>
              <w:t>Expense Management</w:t>
            </w:r>
          </w:p>
        </w:tc>
        <w:tc>
          <w:tcPr>
            <w:tcW w:type="dxa" w:w="4320"/>
          </w:tcPr>
          <w:p>
            <w:pPr>
              <w:spacing w:before="40" w:after="40"/>
              <w:jc w:val="left"/>
            </w:pPr>
            <w:r/>
            <w:r>
              <w:rPr>
                <w:rFonts w:ascii="Times New Roman" w:hAnsi="Times New Roman"/>
                <w:sz w:val="20"/>
              </w:rPr>
              <w:t>log_expense, update_expense, delete_expense, delete_by_date</w:t>
            </w:r>
          </w:p>
        </w:tc>
      </w:tr>
      <w:tr>
        <w:tc>
          <w:tcPr>
            <w:tcW w:type="dxa" w:w="4320"/>
          </w:tcPr>
          <w:p>
            <w:pPr>
              <w:spacing w:before="40" w:after="40"/>
              <w:jc w:val="left"/>
            </w:pPr>
            <w:r/>
            <w:r>
              <w:rPr>
                <w:rFonts w:ascii="Times New Roman" w:hAnsi="Times New Roman"/>
                <w:sz w:val="20"/>
              </w:rPr>
              <w:t>Income &amp; Wallets</w:t>
            </w:r>
          </w:p>
        </w:tc>
        <w:tc>
          <w:tcPr>
            <w:tcW w:type="dxa" w:w="4320"/>
          </w:tcPr>
          <w:p>
            <w:pPr>
              <w:spacing w:before="40" w:after="40"/>
              <w:jc w:val="left"/>
            </w:pPr>
            <w:r/>
            <w:r>
              <w:rPr>
                <w:rFonts w:ascii="Times New Roman" w:hAnsi="Times New Roman"/>
                <w:sz w:val="20"/>
              </w:rPr>
              <w:t>set_income, add_income, set_wallet_balance, transfer_wallet</w:t>
            </w:r>
          </w:p>
        </w:tc>
      </w:tr>
      <w:tr>
        <w:tc>
          <w:tcPr>
            <w:tcW w:type="dxa" w:w="4320"/>
          </w:tcPr>
          <w:p>
            <w:pPr>
              <w:spacing w:before="40" w:after="40"/>
              <w:jc w:val="left"/>
            </w:pPr>
            <w:r/>
            <w:r>
              <w:rPr>
                <w:rFonts w:ascii="Times New Roman" w:hAnsi="Times New Roman"/>
                <w:sz w:val="20"/>
              </w:rPr>
              <w:t>Budgets</w:t>
            </w:r>
          </w:p>
        </w:tc>
        <w:tc>
          <w:tcPr>
            <w:tcW w:type="dxa" w:w="4320"/>
          </w:tcPr>
          <w:p>
            <w:pPr>
              <w:spacing w:before="40" w:after="40"/>
              <w:jc w:val="left"/>
            </w:pPr>
            <w:r/>
            <w:r>
              <w:rPr>
                <w:rFonts w:ascii="Times New Roman" w:hAnsi="Times New Roman"/>
                <w:sz w:val="20"/>
              </w:rPr>
              <w:t>set_budget</w:t>
            </w:r>
          </w:p>
        </w:tc>
      </w:tr>
      <w:tr>
        <w:tc>
          <w:tcPr>
            <w:tcW w:type="dxa" w:w="4320"/>
          </w:tcPr>
          <w:p>
            <w:pPr>
              <w:spacing w:before="40" w:after="40"/>
              <w:jc w:val="left"/>
            </w:pPr>
            <w:r/>
            <w:r>
              <w:rPr>
                <w:rFonts w:ascii="Times New Roman" w:hAnsi="Times New Roman"/>
                <w:sz w:val="20"/>
              </w:rPr>
              <w:t>Goals</w:t>
            </w:r>
          </w:p>
        </w:tc>
        <w:tc>
          <w:tcPr>
            <w:tcW w:type="dxa" w:w="4320"/>
          </w:tcPr>
          <w:p>
            <w:pPr>
              <w:spacing w:before="40" w:after="40"/>
              <w:jc w:val="left"/>
            </w:pPr>
            <w:r/>
            <w:r>
              <w:rPr>
                <w:rFonts w:ascii="Times New Roman" w:hAnsi="Times New Roman"/>
                <w:sz w:val="20"/>
              </w:rPr>
              <w:t>add_goal, update_goal, delete_goal</w:t>
            </w:r>
          </w:p>
        </w:tc>
      </w:tr>
      <w:tr>
        <w:tc>
          <w:tcPr>
            <w:tcW w:type="dxa" w:w="4320"/>
          </w:tcPr>
          <w:p>
            <w:pPr>
              <w:spacing w:before="40" w:after="40"/>
              <w:jc w:val="left"/>
            </w:pPr>
            <w:r/>
            <w:r>
              <w:rPr>
                <w:rFonts w:ascii="Times New Roman" w:hAnsi="Times New Roman"/>
                <w:sz w:val="20"/>
              </w:rPr>
              <w:t>Debts</w:t>
            </w:r>
          </w:p>
        </w:tc>
        <w:tc>
          <w:tcPr>
            <w:tcW w:type="dxa" w:w="4320"/>
          </w:tcPr>
          <w:p>
            <w:pPr>
              <w:spacing w:before="40" w:after="40"/>
              <w:jc w:val="left"/>
            </w:pPr>
            <w:r/>
            <w:r>
              <w:rPr>
                <w:rFonts w:ascii="Times New Roman" w:hAnsi="Times New Roman"/>
                <w:sz w:val="20"/>
              </w:rPr>
              <w:t>add_debt, update_debt</w:t>
            </w:r>
          </w:p>
        </w:tc>
      </w:tr>
      <w:tr>
        <w:tc>
          <w:tcPr>
            <w:tcW w:type="dxa" w:w="4320"/>
          </w:tcPr>
          <w:p>
            <w:pPr>
              <w:spacing w:before="40" w:after="40"/>
              <w:jc w:val="left"/>
            </w:pPr>
            <w:r/>
            <w:r>
              <w:rPr>
                <w:rFonts w:ascii="Times New Roman" w:hAnsi="Times New Roman"/>
                <w:sz w:val="20"/>
              </w:rPr>
              <w:t>Recurring Transactions</w:t>
            </w:r>
          </w:p>
        </w:tc>
        <w:tc>
          <w:tcPr>
            <w:tcW w:type="dxa" w:w="4320"/>
          </w:tcPr>
          <w:p>
            <w:pPr>
              <w:spacing w:before="40" w:after="40"/>
              <w:jc w:val="left"/>
            </w:pPr>
            <w:r/>
            <w:r>
              <w:rPr>
                <w:rFonts w:ascii="Times New Roman" w:hAnsi="Times New Roman"/>
                <w:sz w:val="20"/>
              </w:rPr>
              <w:t>add_recurring, delete_recurring</w:t>
            </w:r>
          </w:p>
        </w:tc>
      </w:tr>
      <w:tr>
        <w:tc>
          <w:tcPr>
            <w:tcW w:type="dxa" w:w="4320"/>
          </w:tcPr>
          <w:p>
            <w:pPr>
              <w:spacing w:before="40" w:after="40"/>
              <w:jc w:val="left"/>
            </w:pPr>
            <w:r/>
            <w:r>
              <w:rPr>
                <w:rFonts w:ascii="Times New Roman" w:hAnsi="Times New Roman"/>
                <w:sz w:val="20"/>
              </w:rPr>
              <w:t>Payment Plans</w:t>
            </w:r>
          </w:p>
        </w:tc>
        <w:tc>
          <w:tcPr>
            <w:tcW w:type="dxa" w:w="4320"/>
          </w:tcPr>
          <w:p>
            <w:pPr>
              <w:spacing w:before="40" w:after="40"/>
              <w:jc w:val="left"/>
            </w:pPr>
            <w:r/>
            <w:r>
              <w:rPr>
                <w:rFonts w:ascii="Times New Roman" w:hAnsi="Times New Roman"/>
                <w:sz w:val="20"/>
              </w:rPr>
              <w:t>add_installment_plan</w:t>
            </w:r>
          </w:p>
        </w:tc>
      </w:tr>
      <w:tr>
        <w:tc>
          <w:tcPr>
            <w:tcW w:type="dxa" w:w="4320"/>
          </w:tcPr>
          <w:p>
            <w:pPr>
              <w:spacing w:before="40" w:after="40"/>
              <w:jc w:val="left"/>
            </w:pPr>
            <w:r/>
            <w:r>
              <w:rPr>
                <w:rFonts w:ascii="Times New Roman" w:hAnsi="Times New Roman"/>
                <w:sz w:val="20"/>
              </w:rPr>
              <w:t>Analysis &amp; Advisory</w:t>
            </w:r>
          </w:p>
        </w:tc>
        <w:tc>
          <w:tcPr>
            <w:tcW w:type="dxa" w:w="4320"/>
          </w:tcPr>
          <w:p>
            <w:pPr>
              <w:spacing w:before="40" w:after="40"/>
              <w:jc w:val="left"/>
            </w:pPr>
            <w:r/>
            <w:r>
              <w:rPr>
                <w:rFonts w:ascii="Times New Roman" w:hAnsi="Times New Roman"/>
                <w:sz w:val="20"/>
              </w:rPr>
              <w:t>plan_salary_split, analyze_goal_feasibility, suggest_debt_payoff, generate_monthly_plan, compare_periods, explain_fhs_breakdown, project_savings_timeline, detect_subscriptions, compute_contribution, suggest_idle_money, suggest_expense_cuts, simulate_what_if, create_debt_payment_plan, split_expense</w:t>
            </w:r>
          </w:p>
        </w:tc>
      </w:tr>
      <w:tr>
        <w:tc>
          <w:tcPr>
            <w:tcW w:type="dxa" w:w="4320"/>
          </w:tcPr>
          <w:p>
            <w:pPr>
              <w:spacing w:before="40" w:after="40"/>
              <w:jc w:val="left"/>
            </w:pPr>
            <w:r/>
            <w:r>
              <w:rPr>
                <w:rFonts w:ascii="Times New Roman" w:hAnsi="Times New Roman"/>
                <w:sz w:val="20"/>
              </w:rPr>
              <w:t>Account</w:t>
            </w:r>
          </w:p>
        </w:tc>
        <w:tc>
          <w:tcPr>
            <w:tcW w:type="dxa" w:w="4320"/>
          </w:tcPr>
          <w:p>
            <w:pPr>
              <w:spacing w:before="40" w:after="40"/>
              <w:jc w:val="left"/>
            </w:pPr>
            <w:r/>
            <w:r>
              <w:rPr>
                <w:rFonts w:ascii="Times New Roman" w:hAnsi="Times New Roman"/>
                <w:sz w:val="20"/>
              </w:rPr>
              <w:t>set_account_type</w:t>
            </w:r>
          </w:p>
        </w:tc>
      </w:tr>
    </w:tbl>
    <w:p/>
    <w:p/>
    <w:p>
      <w:pPr>
        <w:spacing w:before="0" w:after="120"/>
        <w:jc w:val="both"/>
      </w:pPr>
      <w:r>
        <w:rPr>
          <w:rFonts w:ascii="Times New Roman" w:hAnsi="Times New Roman"/>
          <w:b w:val="0"/>
          <w:i w:val="0"/>
          <w:sz w:val="24"/>
        </w:rPr>
      </w:r>
      <w:r>
        <w:rPr>
          <w:rFonts w:ascii="Times New Roman" w:hAnsi="Times New Roman"/>
          <w:b/>
          <w:i w:val="0"/>
          <w:sz w:val="24"/>
        </w:rPr>
        <w:t>Financial Health Score (FHS).</w:t>
      </w:r>
      <w:r>
        <w:rPr>
          <w:rFonts w:ascii="Times New Roman" w:hAnsi="Times New Roman"/>
          <w:b w:val="0"/>
          <w:i w:val="0"/>
          <w:sz w:val="24"/>
        </w:rPr>
        <w:t xml:space="preserve"> SmartSpend introduces a Financial Health Score ranging from 0 to 100 providing users with a single, interpretable indicator of their budgeting behavior. The FHS is computed directly from user-recorded transaction data — no surveys, bank connections, or external benchmarks required. This behavioral computation approach is directly inspired by the CFPB Financial Well-Being framework and the Financial Health Network FinHealth Score® (Consumer Financial Protection Bureau, 2017; Financial Health Network, 2021, 2026), while differentiated by its mobile-first, transaction-driven computation. The score operates in two modes:</w:t>
      </w:r>
    </w:p>
    <w:p/>
    <w:p>
      <w:pPr>
        <w:spacing w:before="0" w:after="120"/>
        <w:jc w:val="both"/>
      </w:pPr>
      <w:r>
        <w:rPr>
          <w:rFonts w:ascii="Times New Roman" w:hAnsi="Times New Roman"/>
          <w:b w:val="0"/>
          <w:i w:val="0"/>
          <w:sz w:val="24"/>
        </w:rPr>
        <w:t xml:space="preserve">In </w:t>
      </w:r>
      <w:r>
        <w:rPr>
          <w:rFonts w:ascii="Times New Roman" w:hAnsi="Times New Roman"/>
          <w:b/>
          <w:i w:val="0"/>
          <w:sz w:val="24"/>
        </w:rPr>
        <w:t>Full Mode</w:t>
      </w:r>
      <w:r>
        <w:rPr>
          <w:rFonts w:ascii="Times New Roman" w:hAnsi="Times New Roman"/>
          <w:b w:val="0"/>
          <w:i w:val="0"/>
          <w:sz w:val="24"/>
        </w:rPr>
        <w:t xml:space="preserve"> (income tracking enabled), it is computed from four equally weighted components: Savings Rate, Overspend Control, Budget Adherence, and Logging Consistency — each contributing 25% to the total score.</w:t>
      </w:r>
    </w:p>
    <w:p/>
    <w:p>
      <w:pPr>
        <w:spacing w:before="0" w:after="120"/>
        <w:jc w:val="both"/>
      </w:pPr>
      <w:r>
        <w:rPr>
          <w:rFonts w:ascii="Times New Roman" w:hAnsi="Times New Roman"/>
          <w:b w:val="0"/>
          <w:i w:val="0"/>
          <w:sz w:val="24"/>
        </w:rPr>
        <w:t xml:space="preserve">In </w:t>
      </w:r>
      <w:r>
        <w:rPr>
          <w:rFonts w:ascii="Times New Roman" w:hAnsi="Times New Roman"/>
          <w:b/>
          <w:i w:val="0"/>
          <w:sz w:val="24"/>
        </w:rPr>
        <w:t>Lightweight Mode</w:t>
      </w:r>
      <w:r>
        <w:rPr>
          <w:rFonts w:ascii="Times New Roman" w:hAnsi="Times New Roman"/>
          <w:b w:val="0"/>
          <w:i w:val="0"/>
          <w:sz w:val="24"/>
        </w:rPr>
        <w:t xml:space="preserve"> (income tracking disabled — for students, informal workers, and freelancers without fixed income), the four components are: Spending Restraint (vs a user-defined spending limit), Logging Consistency, Category Balance (preventing any single category from exceeding 40% of total spending), and Habit Streak (consecutive logged days, fully credited at 14 days). This dual-mode design ensures the FHS is meaningful for users without fixed incomes, consistent with the Financial Health Network's acknowledgment that financial health metrics must adapt to diverse income structures (Financial Health Network, 2021). The detailed FHS formulas, component weights, score adjustments, and academic basis are fully documented in Chapter 3.</w:t>
      </w:r>
    </w:p>
    <w:p/>
    <w:p>
      <w:pPr>
        <w:spacing w:before="0" w:after="120"/>
        <w:jc w:val="both"/>
      </w:pPr>
      <w:r>
        <w:rPr>
          <w:rFonts w:ascii="Times New Roman" w:hAnsi="Times New Roman"/>
          <w:b w:val="0"/>
          <w:i w:val="0"/>
          <w:sz w:val="24"/>
        </w:rPr>
      </w:r>
      <w:r>
        <w:rPr>
          <w:rFonts w:ascii="Times New Roman" w:hAnsi="Times New Roman"/>
          <w:b/>
          <w:i w:val="0"/>
          <w:sz w:val="24"/>
        </w:rPr>
        <w:t>Speech-to-Text.</w:t>
      </w:r>
      <w:r>
        <w:rPr>
          <w:rFonts w:ascii="Times New Roman" w:hAnsi="Times New Roman"/>
          <w:b w:val="0"/>
          <w:i w:val="0"/>
          <w:sz w:val="24"/>
        </w:rPr>
        <w:t xml:space="preserve"> The speech_to_text package implements voice input with automatic Filipino English (en-PH) locale detection, a 15-second listening window, and automatic pause detection (Sloane, 2022).</w:t>
      </w:r>
    </w:p>
    <w:p/>
    <w:p>
      <w:pPr>
        <w:spacing w:before="0" w:after="120"/>
        <w:jc w:val="both"/>
      </w:pPr>
      <w:r>
        <w:rPr>
          <w:rFonts w:ascii="Times New Roman" w:hAnsi="Times New Roman"/>
          <w:b w:val="0"/>
          <w:i w:val="0"/>
          <w:sz w:val="24"/>
        </w:rPr>
      </w:r>
      <w:r>
        <w:rPr>
          <w:rFonts w:ascii="Times New Roman" w:hAnsi="Times New Roman"/>
          <w:b/>
          <w:i w:val="0"/>
          <w:sz w:val="24"/>
        </w:rPr>
        <w:t>Google ML Kit Text Recognition (OCR).</w:t>
      </w:r>
      <w:r>
        <w:rPr>
          <w:rFonts w:ascii="Times New Roman" w:hAnsi="Times New Roman"/>
          <w:b w:val="0"/>
          <w:i w:val="0"/>
          <w:sz w:val="24"/>
        </w:rPr>
        <w:t xml:space="preserve"> ML Kit's on-device Latin script text recognizer extracts text from receipt images without requiring external API calls. Single-item receipts route directly to AI chat for parsing; multi-item receipts route to a dedicated review screen where each item is verified and assigned a category before importing (Google, 2024e).</w:t>
      </w:r>
    </w:p>
    <w:p/>
    <w:p>
      <w:pPr>
        <w:spacing w:before="0" w:after="120"/>
        <w:jc w:val="both"/>
      </w:pPr>
      <w:r>
        <w:rPr>
          <w:rFonts w:ascii="Times New Roman" w:hAnsi="Times New Roman"/>
          <w:b w:val="0"/>
          <w:i w:val="0"/>
          <w:sz w:val="24"/>
        </w:rPr>
      </w:r>
      <w:r>
        <w:rPr>
          <w:rFonts w:ascii="Times New Roman" w:hAnsi="Times New Roman"/>
          <w:b/>
          <w:i w:val="0"/>
          <w:sz w:val="24"/>
        </w:rPr>
        <w:t>Mobile Scanner (Barcode).</w:t>
      </w:r>
      <w:r>
        <w:rPr>
          <w:rFonts w:ascii="Times New Roman" w:hAnsi="Times New Roman"/>
          <w:b w:val="0"/>
          <w:i w:val="0"/>
          <w:sz w:val="24"/>
        </w:rPr>
        <w:t xml:space="preserve"> The mobile_scanner package enables live barcode/QR detection and gallery-image barcode detection. Each scan is saved to local scan history and routed to AI for product lookup (Bociek, 2023; ZXing, 2023).</w:t>
      </w:r>
    </w:p>
    <w:p/>
    <w:p>
      <w:pPr>
        <w:spacing w:before="0" w:after="120"/>
        <w:jc w:val="both"/>
      </w:pPr>
      <w:r>
        <w:rPr>
          <w:rFonts w:ascii="Times New Roman" w:hAnsi="Times New Roman"/>
          <w:b w:val="0"/>
          <w:i w:val="0"/>
          <w:sz w:val="24"/>
        </w:rPr>
      </w:r>
      <w:r>
        <w:rPr>
          <w:rFonts w:ascii="Times New Roman" w:hAnsi="Times New Roman"/>
          <w:b/>
          <w:i w:val="0"/>
          <w:sz w:val="24"/>
        </w:rPr>
        <w:t>Smart Import — Unified 4-Mode System.</w:t>
      </w:r>
      <w:r>
        <w:rPr>
          <w:rFonts w:ascii="Times New Roman" w:hAnsi="Times New Roman"/>
          <w:b w:val="0"/>
          <w:i w:val="0"/>
          <w:sz w:val="24"/>
        </w:rPr>
        <w:t xml:space="preserve"> One camera button opens a 2×2 import sheet providing four input modes: (1) </w:t>
      </w:r>
      <w:r>
        <w:rPr>
          <w:rFonts w:ascii="Times New Roman" w:hAnsi="Times New Roman"/>
          <w:b/>
          <w:i w:val="0"/>
          <w:sz w:val="24"/>
        </w:rPr>
        <w:t>Live Camera</w:t>
      </w:r>
      <w:r>
        <w:rPr>
          <w:rFonts w:ascii="Times New Roman" w:hAnsi="Times New Roman"/>
          <w:b w:val="0"/>
          <w:i w:val="0"/>
          <w:sz w:val="24"/>
        </w:rPr>
        <w:t xml:space="preserve"> — live barcode/QR detection and receipt OCR; (2) </w:t>
      </w:r>
      <w:r>
        <w:rPr>
          <w:rFonts w:ascii="Times New Roman" w:hAnsi="Times New Roman"/>
          <w:b/>
          <w:i w:val="0"/>
          <w:sz w:val="24"/>
        </w:rPr>
        <w:t>Single Photo</w:t>
      </w:r>
      <w:r>
        <w:rPr>
          <w:rFonts w:ascii="Times New Roman" w:hAnsi="Times New Roman"/>
          <w:b w:val="0"/>
          <w:i w:val="0"/>
          <w:sz w:val="24"/>
        </w:rPr>
        <w:t xml:space="preserve"> — auto-detects whether the image is a barcode, receipt, or app screenshot and routes correctly; (3) </w:t>
      </w:r>
      <w:r>
        <w:rPr>
          <w:rFonts w:ascii="Times New Roman" w:hAnsi="Times New Roman"/>
          <w:b/>
          <w:i w:val="0"/>
          <w:sz w:val="24"/>
        </w:rPr>
        <w:t>Batch Screenshots</w:t>
      </w:r>
      <w:r>
        <w:rPr>
          <w:rFonts w:ascii="Times New Roman" w:hAnsi="Times New Roman"/>
          <w:b w:val="0"/>
          <w:i w:val="0"/>
          <w:sz w:val="24"/>
        </w:rPr>
        <w:t xml:space="preserve"> — up to 10 images, each auto-detected across 40+ platform types (Shopee, Steam, GCash, Maya, GrabFood, BPI, Netflix, Spotify, TikTok Shop, Lazada, and more) with a dedicated AI extraction prompt per platform type; (4) </w:t>
      </w:r>
      <w:r>
        <w:rPr>
          <w:rFonts w:ascii="Times New Roman" w:hAnsi="Times New Roman"/>
          <w:b/>
          <w:i w:val="0"/>
          <w:sz w:val="24"/>
        </w:rPr>
        <w:t>Paste Text</w:t>
      </w:r>
      <w:r>
        <w:rPr>
          <w:rFonts w:ascii="Times New Roman" w:hAnsi="Times New Roman"/>
          <w:b w:val="0"/>
          <w:i w:val="0"/>
          <w:sz w:val="24"/>
        </w:rPr>
        <w:t xml:space="preserve"> — parses GCash history, BPI statements, and any bank export text using an AI transaction parser.</w:t>
      </w:r>
    </w:p>
    <w:p/>
    <w:p>
      <w:pPr>
        <w:spacing w:before="0" w:after="120"/>
        <w:jc w:val="both"/>
      </w:pPr>
      <w:r>
        <w:rPr>
          <w:rFonts w:ascii="Times New Roman" w:hAnsi="Times New Roman"/>
          <w:b w:val="0"/>
          <w:i w:val="0"/>
          <w:sz w:val="24"/>
        </w:rPr>
      </w:r>
      <w:r>
        <w:rPr>
          <w:rFonts w:ascii="Times New Roman" w:hAnsi="Times New Roman"/>
          <w:b/>
          <w:i w:val="0"/>
          <w:sz w:val="24"/>
        </w:rPr>
        <w:t>Backup and Restore.</w:t>
      </w:r>
      <w:r>
        <w:rPr>
          <w:rFonts w:ascii="Times New Roman" w:hAnsi="Times New Roman"/>
          <w:b w:val="0"/>
          <w:i w:val="0"/>
          <w:sz w:val="24"/>
        </w:rPr>
        <w:t xml:space="preserve"> All financial data is exported as a structured JSON file (version 9 format) shareable via any installed application or saved to local storage. Restoration selects a previously exported JSON file and merges it into the local database.</w:t>
      </w:r>
    </w:p>
    <w:p/>
    <w:p>
      <w:pPr>
        <w:spacing w:before="0" w:after="120"/>
        <w:jc w:val="both"/>
      </w:pPr>
      <w:r>
        <w:rPr>
          <w:rFonts w:ascii="Times New Roman" w:hAnsi="Times New Roman"/>
          <w:b w:val="0"/>
          <w:i w:val="0"/>
          <w:sz w:val="24"/>
        </w:rPr>
      </w:r>
      <w:r>
        <w:rPr>
          <w:rFonts w:ascii="Times New Roman" w:hAnsi="Times New Roman"/>
          <w:b/>
          <w:i w:val="0"/>
          <w:sz w:val="24"/>
        </w:rPr>
        <w:t>fl_chart.</w:t>
      </w:r>
      <w:r>
        <w:rPr>
          <w:rFonts w:ascii="Times New Roman" w:hAnsi="Times New Roman"/>
          <w:b w:val="0"/>
          <w:i w:val="0"/>
          <w:sz w:val="24"/>
        </w:rPr>
        <w:t xml:space="preserve"> Renders interactive charts in the Analytics screen: pie chart for category breakdown, bar chart for monthly spending trends, line chart for 30-day FHS history, and scatter charts for mood-spending correlation (Flutter 4 Fun, 2022).</w:t>
      </w:r>
    </w:p>
    <w:p/>
    <w:p>
      <w:pPr>
        <w:spacing w:before="0" w:after="120"/>
        <w:jc w:val="both"/>
      </w:pPr>
      <w:r>
        <w:rPr>
          <w:rFonts w:ascii="Times New Roman" w:hAnsi="Times New Roman"/>
          <w:b w:val="0"/>
          <w:i w:val="0"/>
          <w:sz w:val="24"/>
        </w:rPr>
      </w:r>
      <w:r>
        <w:rPr>
          <w:rFonts w:ascii="Times New Roman" w:hAnsi="Times New Roman"/>
          <w:b/>
          <w:i w:val="0"/>
          <w:sz w:val="24"/>
        </w:rPr>
        <w:t>local_auth.</w:t>
      </w:r>
      <w:r>
        <w:rPr>
          <w:rFonts w:ascii="Times New Roman" w:hAnsi="Times New Roman"/>
          <w:b w:val="0"/>
          <w:i w:val="0"/>
          <w:sz w:val="24"/>
        </w:rPr>
        <w:t xml:space="preserve"> Enables PIN and biometric authentication (fingerprint or face unlock) as an application lock on cold start only — mirroring the authentication behavior of GCash and Maya, where users authenticate once on open and are not repeatedly interrupted during normal session use (The Flutter Authors, 2013).</w:t>
      </w:r>
    </w:p>
    <w:p/>
    <w:p>
      <w:pPr>
        <w:spacing w:before="0" w:after="120"/>
        <w:jc w:val="both"/>
      </w:pPr>
      <w:r>
        <w:rPr>
          <w:rFonts w:ascii="Times New Roman" w:hAnsi="Times New Roman"/>
          <w:b w:val="0"/>
          <w:i w:val="0"/>
          <w:sz w:val="24"/>
        </w:rPr>
      </w:r>
      <w:r>
        <w:rPr>
          <w:rFonts w:ascii="Times New Roman" w:hAnsi="Times New Roman"/>
          <w:b w:val="0"/>
          <w:i/>
          <w:sz w:val="24"/>
        </w:rPr>
        <w:t>[End of Chapter I]</w:t>
      </w:r>
      <w:r>
        <w:rPr>
          <w:rFonts w:ascii="Times New Roman" w:hAnsi="Times New Roman"/>
          <w:b w:val="0"/>
          <w:i w:val="0"/>
          <w:sz w:val="24"/>
        </w:rPr>
      </w:r>
    </w:p>
    <w:p/>
    <w:p/>
    <w:p/>
    <w:p/>
    <w:p>
      <w:r>
        <w:br w:type="page"/>
      </w:r>
    </w:p>
    <w:p>
      <w:pPr>
        <w:spacing w:before="240" w:after="120"/>
        <w:jc w:val="center"/>
      </w:pPr>
      <w:r>
        <w:rPr>
          <w:rFonts w:ascii="Times New Roman" w:hAnsi="Times New Roman"/>
          <w:b/>
          <w:i w:val="0"/>
          <w:sz w:val="28"/>
        </w:rPr>
        <w:t>CHAPTER II — DESIGN AND METHODOLOGY</w:t>
      </w:r>
    </w:p>
    <w:p/>
    <w:p>
      <w:pPr>
        <w:spacing w:before="0" w:after="120"/>
        <w:jc w:val="both"/>
      </w:pPr>
      <w:r>
        <w:rPr>
          <w:rFonts w:ascii="Times New Roman" w:hAnsi="Times New Roman"/>
          <w:b w:val="0"/>
          <w:i w:val="0"/>
          <w:sz w:val="24"/>
        </w:rPr>
        <w:t>This chapter presents the methods and procedures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p>
    <w:p/>
    <w:p>
      <w:pPr>
        <w:spacing w:before="240" w:after="120"/>
        <w:jc w:val="left"/>
      </w:pPr>
      <w:r>
        <w:rPr>
          <w:rFonts w:ascii="Times New Roman" w:hAnsi="Times New Roman"/>
          <w:b/>
          <w:i w:val="0"/>
          <w:sz w:val="26"/>
        </w:rPr>
        <w:t>Research Design</w:t>
      </w:r>
    </w:p>
    <w:p/>
    <w:p>
      <w:pPr>
        <w:spacing w:before="0" w:after="120"/>
        <w:jc w:val="both"/>
      </w:pPr>
      <w:r>
        <w:rPr>
          <w:rFonts w:ascii="Times New Roman" w:hAnsi="Times New Roman"/>
          <w:b w:val="0"/>
          <w:i w:val="0"/>
          <w:sz w:val="24"/>
        </w:rPr>
        <w:t xml:space="preserve">This study applies a </w:t>
      </w:r>
      <w:r>
        <w:rPr>
          <w:rFonts w:ascii="Times New Roman" w:hAnsi="Times New Roman"/>
          <w:b/>
          <w:i w:val="0"/>
          <w:sz w:val="24"/>
        </w:rPr>
        <w:t>mixed methods research design</w:t>
      </w:r>
      <w:r>
        <w:rPr>
          <w:rFonts w:ascii="Times New Roman" w:hAnsi="Times New Roman"/>
          <w:b w:val="0"/>
          <w:i w:val="0"/>
          <w:sz w:val="24"/>
        </w:rPr>
        <w:t>, which integrates both qualitative and quantitative approaches in collecting and analyzing data (Creswell &amp; Plano Clark, 2011). This design is appropriate because it allows a comprehensive understanding of financial management practices and system usability by combining numerical data with detailed user experiences.</w:t>
      </w:r>
    </w:p>
    <w:p/>
    <w:p>
      <w:pPr>
        <w:spacing w:before="0" w:after="120"/>
        <w:jc w:val="both"/>
      </w:pPr>
      <w:r>
        <w:rPr>
          <w:rFonts w:ascii="Times New Roman" w:hAnsi="Times New Roman"/>
          <w:b w:val="0"/>
          <w:i w:val="0"/>
          <w:sz w:val="24"/>
        </w:rPr>
        <w:t xml:space="preserve">The </w:t>
      </w:r>
      <w:r>
        <w:rPr>
          <w:rFonts w:ascii="Times New Roman" w:hAnsi="Times New Roman"/>
          <w:b/>
          <w:i w:val="0"/>
          <w:sz w:val="24"/>
        </w:rPr>
        <w:t>qualitative</w:t>
      </w:r>
      <w:r>
        <w:rPr>
          <w:rFonts w:ascii="Times New Roman" w:hAnsi="Times New Roman"/>
          <w:b w:val="0"/>
          <w:i w:val="0"/>
          <w:sz w:val="24"/>
        </w:rPr>
        <w:t xml:space="preserve"> component involves interviews and feedback gathering from selected parents and young professionals, exploring their personal experiences in managing finances, challenges in budgeting and expense tracking, and expectations regarding the proposed system. The qualitative data provides rich, descriptive information that guided the design and improvement of the application.</w:t>
      </w:r>
    </w:p>
    <w:p/>
    <w:p>
      <w:pPr>
        <w:spacing w:before="0" w:after="120"/>
        <w:jc w:val="both"/>
      </w:pPr>
      <w:r>
        <w:rPr>
          <w:rFonts w:ascii="Times New Roman" w:hAnsi="Times New Roman"/>
          <w:b w:val="0"/>
          <w:i w:val="0"/>
          <w:sz w:val="24"/>
        </w:rPr>
        <w:t xml:space="preserve">The </w:t>
      </w:r>
      <w:r>
        <w:rPr>
          <w:rFonts w:ascii="Times New Roman" w:hAnsi="Times New Roman"/>
          <w:b/>
          <w:i w:val="0"/>
          <w:sz w:val="24"/>
        </w:rPr>
        <w:t>quantitative</w:t>
      </w:r>
      <w:r>
        <w:rPr>
          <w:rFonts w:ascii="Times New Roman" w:hAnsi="Times New Roman"/>
          <w:b w:val="0"/>
          <w:i w:val="0"/>
          <w:sz w:val="24"/>
        </w:rPr>
        <w:t xml:space="preserve"> component involves validated structured survey questionnaires to collect measurable data on financial habits, expense tracking practices, and common difficulties encountered by respondents. The collected data is analyzed to identify patterns, frequencies, and trends supporting the development of system features aligned with user needs. Additionally, the System Usability Scale (SUS) questionnaire evaluates the usability, efficiency, and overall user satisfaction of the developed SmartSpend application. The SUS is a widely used and validated tool for assessing system usability through standardized scoring (Brooke, 1996). The SUS evaluation is administered to thirty (30) respondents following a live demonstration of the SmartSpend application. A target SUS score of 80 or above — corresponding to the "Good" adjective rating — has been set as the acceptance threshold for this study (Bangor et al., 2009).</w:t>
      </w:r>
    </w:p>
    <w:p/>
    <w:p>
      <w:pPr>
        <w:spacing w:before="0" w:after="120"/>
        <w:jc w:val="both"/>
      </w:pPr>
      <w:r>
        <w:rPr>
          <w:rFonts w:ascii="Times New Roman" w:hAnsi="Times New Roman"/>
          <w:b w:val="0"/>
          <w:i w:val="0"/>
          <w:sz w:val="24"/>
        </w:rPr>
        <w:t xml:space="preserve">This study also adopts a </w:t>
      </w:r>
      <w:r>
        <w:rPr>
          <w:rFonts w:ascii="Times New Roman" w:hAnsi="Times New Roman"/>
          <w:b/>
          <w:i w:val="0"/>
          <w:sz w:val="24"/>
        </w:rPr>
        <w:t>descriptive-developmental research approach</w:t>
      </w:r>
      <w:r>
        <w:rPr>
          <w:rFonts w:ascii="Times New Roman" w:hAnsi="Times New Roman"/>
          <w:b w:val="0"/>
          <w:i w:val="0"/>
          <w:sz w:val="24"/>
        </w:rPr>
        <w:t>, which focuses on the design, development, and evaluation of a functional system or prototype. The SmartSpend mobile application is developed using the Flutter framework, with AI integration through a multi-provider LLM API architecture. By combining mixed methods and developmental approaches, the study ensures that the system is not only technically functional but also user-centered, effective, and aligned with the actual needs of respondents.</w:t>
      </w:r>
    </w:p>
    <w:p/>
    <w:p>
      <w:pPr>
        <w:spacing w:before="240" w:after="120"/>
        <w:jc w:val="left"/>
      </w:pPr>
      <w:r>
        <w:rPr>
          <w:rFonts w:ascii="Times New Roman" w:hAnsi="Times New Roman"/>
          <w:b/>
          <w:i w:val="0"/>
          <w:sz w:val="26"/>
        </w:rPr>
        <w:t>Population and Locale</w:t>
      </w:r>
    </w:p>
    <w:p/>
    <w:p>
      <w:pPr>
        <w:spacing w:before="0" w:after="120"/>
        <w:jc w:val="both"/>
      </w:pPr>
      <w:r>
        <w:rPr>
          <w:rFonts w:ascii="Times New Roman" w:hAnsi="Times New Roman"/>
          <w:b w:val="0"/>
          <w:i w:val="0"/>
          <w:sz w:val="24"/>
        </w:rPr>
        <w:t>The study is conducted in San Fernando City, La Union, Philippines.</w:t>
      </w:r>
    </w:p>
    <w:p/>
    <w:p>
      <w:pPr>
        <w:spacing w:before="0" w:after="120"/>
        <w:jc w:val="both"/>
      </w:pPr>
      <w:r>
        <w:rPr>
          <w:rFonts w:ascii="Times New Roman" w:hAnsi="Times New Roman"/>
          <w:b w:val="0"/>
          <w:i w:val="0"/>
          <w:sz w:val="24"/>
        </w:rPr>
        <w:t xml:space="preserve">The </w:t>
      </w:r>
      <w:r>
        <w:rPr>
          <w:rFonts w:ascii="Times New Roman" w:hAnsi="Times New Roman"/>
          <w:b/>
          <w:i w:val="0"/>
          <w:sz w:val="24"/>
        </w:rPr>
        <w:t>primary target population</w:t>
      </w:r>
      <w:r>
        <w:rPr>
          <w:rFonts w:ascii="Times New Roman" w:hAnsi="Times New Roman"/>
          <w:b w:val="0"/>
          <w:i w:val="0"/>
          <w:sz w:val="24"/>
        </w:rPr>
        <w:t xml:space="preserve">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Parents are defined as adults aged 35 to 55 who act as primary household financial managers.</w:t>
      </w:r>
    </w:p>
    <w:p/>
    <w:p>
      <w:pPr>
        <w:spacing w:before="0" w:after="120"/>
        <w:jc w:val="both"/>
      </w:pPr>
      <w:r>
        <w:rPr>
          <w:rFonts w:ascii="Times New Roman" w:hAnsi="Times New Roman"/>
          <w:b w:val="0"/>
          <w:i w:val="0"/>
          <w:sz w:val="24"/>
        </w:rPr>
        <w:t xml:space="preserve">The </w:t>
      </w:r>
      <w:r>
        <w:rPr>
          <w:rFonts w:ascii="Times New Roman" w:hAnsi="Times New Roman"/>
          <w:b/>
          <w:i w:val="0"/>
          <w:sz w:val="24"/>
        </w:rPr>
        <w:t>secondary target population</w:t>
      </w:r>
      <w:r>
        <w:rPr>
          <w:rFonts w:ascii="Times New Roman" w:hAnsi="Times New Roman"/>
          <w:b w:val="0"/>
          <w:i w:val="0"/>
          <w:sz w:val="24"/>
        </w:rPr>
        <w:t xml:space="preserve"> consists of young professionals aged 21 to 35 who independently manage their own income and expenses, representing a growing segment of digital financial tool users in the Philippines. This age range aligns with the classification used by the BSP Financial Inclusion Survey and the Philippine Statistics Authority's Labor Force Survey, which identify 20–35 year-olds as early-career workers entering the formal workforce and beginning to establish independent financial management habits (Bangko Sentral ng Pilipinas, 2021; Philippine Statistics Authority, 2021).</w:t>
      </w:r>
    </w:p>
    <w:p/>
    <w:p>
      <w:pPr>
        <w:spacing w:before="0" w:after="120"/>
        <w:jc w:val="both"/>
      </w:pPr>
      <w:r>
        <w:rPr>
          <w:rFonts w:ascii="Times New Roman" w:hAnsi="Times New Roman"/>
          <w:b w:val="0"/>
          <w:i w:val="0"/>
          <w:sz w:val="24"/>
        </w:rPr>
        <w:t xml:space="preserve">A total of </w:t>
      </w:r>
      <w:r>
        <w:rPr>
          <w:rFonts w:ascii="Times New Roman" w:hAnsi="Times New Roman"/>
          <w:b/>
          <w:i w:val="0"/>
          <w:sz w:val="24"/>
        </w:rPr>
        <w:t>thirty (30) respondents</w:t>
      </w:r>
      <w:r>
        <w:rPr>
          <w:rFonts w:ascii="Times New Roman" w:hAnsi="Times New Roman"/>
          <w:b w:val="0"/>
          <w:i w:val="0"/>
          <w:sz w:val="24"/>
        </w:rPr>
        <w:t xml:space="preserve"> will be selected using purposive sampling. Twenty (20) respondents will be parents who regularly handle household budgeting, bill payments, and daily expense decisions. Ten (10) respondents will be young professionals who manage their own income and make independent financial decisions. This sample size aligns with common practice for capstone-level usability and needs assessment studies and is sufficient to identify common patterns and usability issues (Creswell &amp; Plano Clark, 2011).</w:t>
      </w:r>
    </w:p>
    <w:p/>
    <w:p>
      <w:pPr>
        <w:spacing w:before="0" w:after="120"/>
        <w:jc w:val="both"/>
      </w:pPr>
      <w:r>
        <w:rPr>
          <w:rFonts w:ascii="Times New Roman" w:hAnsi="Times New Roman"/>
          <w:b w:val="0"/>
          <w:i w:val="0"/>
          <w:sz w:val="24"/>
        </w:rPr>
      </w:r>
      <w:r>
        <w:rPr>
          <w:rFonts w:ascii="Times New Roman" w:hAnsi="Times New Roman"/>
          <w:b/>
          <w:i w:val="0"/>
          <w:sz w:val="24"/>
        </w:rPr>
        <w:t>Inclusion criteria for parent respondents (n=20):</w:t>
      </w:r>
      <w:r>
        <w:rPr>
          <w:rFonts w:ascii="Times New Roman" w:hAnsi="Times New Roman"/>
          <w:b w:val="0"/>
          <w:i w:val="0"/>
          <w:sz w:val="24"/>
        </w:rPr>
      </w:r>
    </w:p>
    <w:p>
      <w:pPr>
        <w:pStyle w:val="ListBullet"/>
        <w:spacing w:before="0" w:after="60"/>
        <w:ind w:left="360"/>
        <w:jc w:val="both"/>
      </w:pPr>
      <w:r>
        <w:rPr>
          <w:rFonts w:ascii="Times New Roman" w:hAnsi="Times New Roman"/>
          <w:b w:val="0"/>
          <w:i w:val="0"/>
          <w:sz w:val="24"/>
        </w:rPr>
        <w:t>Aged 35 to 55 years old</w:t>
      </w:r>
    </w:p>
    <w:p>
      <w:pPr>
        <w:pStyle w:val="ListBullet"/>
        <w:spacing w:before="0" w:after="60"/>
        <w:ind w:left="360"/>
        <w:jc w:val="both"/>
      </w:pPr>
      <w:r>
        <w:rPr>
          <w:rFonts w:ascii="Times New Roman" w:hAnsi="Times New Roman"/>
          <w:b w:val="0"/>
          <w:i w:val="0"/>
          <w:sz w:val="24"/>
        </w:rPr>
        <w:t>Currently serving as a primary household financial manager (responsible for budgeting, bill payments, and daily expense decisions)</w:t>
      </w:r>
    </w:p>
    <w:p>
      <w:pPr>
        <w:pStyle w:val="ListBullet"/>
        <w:spacing w:before="0" w:after="60"/>
        <w:ind w:left="360"/>
        <w:jc w:val="both"/>
      </w:pPr>
      <w:r>
        <w:rPr>
          <w:rFonts w:ascii="Times New Roman" w:hAnsi="Times New Roman"/>
          <w:b w:val="0"/>
          <w:i w:val="0"/>
          <w:sz w:val="24"/>
        </w:rPr>
        <w:t>Resident of San Fernando City or surrounding municipalities in La Union</w:t>
      </w:r>
    </w:p>
    <w:p>
      <w:pPr>
        <w:pStyle w:val="ListBullet"/>
        <w:spacing w:before="0" w:after="60"/>
        <w:ind w:left="360"/>
        <w:jc w:val="both"/>
      </w:pPr>
      <w:r>
        <w:rPr>
          <w:rFonts w:ascii="Times New Roman" w:hAnsi="Times New Roman"/>
          <w:b w:val="0"/>
          <w:i w:val="0"/>
          <w:sz w:val="24"/>
        </w:rPr>
        <w:t>Owns or has regular access to an Android smartphone</w:t>
      </w:r>
    </w:p>
    <w:p/>
    <w:p>
      <w:pPr>
        <w:spacing w:before="0" w:after="120"/>
        <w:jc w:val="both"/>
      </w:pPr>
      <w:r>
        <w:rPr>
          <w:rFonts w:ascii="Times New Roman" w:hAnsi="Times New Roman"/>
          <w:b w:val="0"/>
          <w:i w:val="0"/>
          <w:sz w:val="24"/>
        </w:rPr>
      </w:r>
      <w:r>
        <w:rPr>
          <w:rFonts w:ascii="Times New Roman" w:hAnsi="Times New Roman"/>
          <w:b/>
          <w:i w:val="0"/>
          <w:sz w:val="24"/>
        </w:rPr>
        <w:t>Inclusion criteria for young professional respondents (n=10):</w:t>
      </w:r>
      <w:r>
        <w:rPr>
          <w:rFonts w:ascii="Times New Roman" w:hAnsi="Times New Roman"/>
          <w:b w:val="0"/>
          <w:i w:val="0"/>
          <w:sz w:val="24"/>
        </w:rPr>
      </w:r>
    </w:p>
    <w:p>
      <w:pPr>
        <w:pStyle w:val="ListBullet"/>
        <w:spacing w:before="0" w:after="60"/>
        <w:ind w:left="360"/>
        <w:jc w:val="both"/>
      </w:pPr>
      <w:r>
        <w:rPr>
          <w:rFonts w:ascii="Times New Roman" w:hAnsi="Times New Roman"/>
          <w:b w:val="0"/>
          <w:i w:val="0"/>
          <w:sz w:val="24"/>
        </w:rPr>
        <w:t>Aged 21 to 35 years old</w:t>
      </w:r>
    </w:p>
    <w:p>
      <w:pPr>
        <w:pStyle w:val="ListBullet"/>
        <w:spacing w:before="0" w:after="60"/>
        <w:ind w:left="360"/>
        <w:jc w:val="both"/>
      </w:pPr>
      <w:r>
        <w:rPr>
          <w:rFonts w:ascii="Times New Roman" w:hAnsi="Times New Roman"/>
          <w:b w:val="0"/>
          <w:i w:val="0"/>
          <w:sz w:val="24"/>
        </w:rPr>
        <w:t>Currently employed or self-employed with independent management of personal income and expenses</w:t>
      </w:r>
    </w:p>
    <w:p>
      <w:pPr>
        <w:pStyle w:val="ListBullet"/>
        <w:spacing w:before="0" w:after="60"/>
        <w:ind w:left="360"/>
        <w:jc w:val="both"/>
      </w:pPr>
      <w:r>
        <w:rPr>
          <w:rFonts w:ascii="Times New Roman" w:hAnsi="Times New Roman"/>
          <w:b w:val="0"/>
          <w:i w:val="0"/>
          <w:sz w:val="24"/>
        </w:rPr>
        <w:t>Resident of or working in San Fernando City, La Union</w:t>
      </w:r>
    </w:p>
    <w:p>
      <w:pPr>
        <w:pStyle w:val="ListBullet"/>
        <w:spacing w:before="0" w:after="60"/>
        <w:ind w:left="360"/>
        <w:jc w:val="both"/>
      </w:pPr>
      <w:r>
        <w:rPr>
          <w:rFonts w:ascii="Times New Roman" w:hAnsi="Times New Roman"/>
          <w:b w:val="0"/>
          <w:i w:val="0"/>
          <w:sz w:val="24"/>
        </w:rPr>
        <w:t>Owns or has regular access to an Android smartphone</w:t>
      </w:r>
    </w:p>
    <w:p/>
    <w:p>
      <w:pPr>
        <w:spacing w:before="0" w:after="120"/>
        <w:jc w:val="both"/>
      </w:pPr>
      <w:r>
        <w:rPr>
          <w:rFonts w:ascii="Times New Roman" w:hAnsi="Times New Roman"/>
          <w:b w:val="0"/>
          <w:i w:val="0"/>
          <w:sz w:val="24"/>
        </w:rPr>
        <w:t>Individuals who do not meet the age range, do not actively manage personal or household finances, or do not have access to an Android device are excluded from the study.</w:t>
      </w:r>
    </w:p>
    <w:p/>
    <w:p>
      <w:pPr>
        <w:spacing w:before="0" w:after="120"/>
        <w:jc w:val="both"/>
      </w:pPr>
      <w:r>
        <w:rPr>
          <w:rFonts w:ascii="Times New Roman" w:hAnsi="Times New Roman"/>
          <w:b w:val="0"/>
          <w:i w:val="0"/>
          <w:sz w:val="24"/>
        </w:rPr>
        <w:t>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p>
      <w:pPr>
        <w:spacing w:before="0" w:after="120"/>
        <w:jc w:val="both"/>
      </w:pPr>
      <w:r>
        <w:rPr>
          <w:rFonts w:ascii="Times New Roman" w:hAnsi="Times New Roman"/>
          <w:b w:val="0"/>
          <w:i w:val="0"/>
          <w:sz w:val="24"/>
        </w:rPr>
        <w:t>The researchers will utilize purposive sampling, which allows intentional selection of individuals with relevant experience in budgeting, expense tracking, and financial decision-making — ensuring that the collected data is meaningful and directly aligned with the research objectives.</w:t>
      </w:r>
    </w:p>
    <w:p/>
    <w:p>
      <w:pPr>
        <w:spacing w:before="0" w:after="120"/>
        <w:jc w:val="both"/>
      </w:pPr>
      <w:r>
        <w:rPr>
          <w:rFonts w:ascii="Times New Roman" w:hAnsi="Times New Roman"/>
          <w:b w:val="0"/>
          <w:i w:val="0"/>
          <w:sz w:val="24"/>
        </w:rPr>
        <w:t>The distribution of respondents is presented in Table 2.1.</w:t>
      </w:r>
    </w:p>
    <w:p/>
    <w:p>
      <w:pPr>
        <w:spacing w:before="0" w:after="120"/>
        <w:jc w:val="both"/>
      </w:pPr>
      <w:r>
        <w:rPr>
          <w:rFonts w:ascii="Times New Roman" w:hAnsi="Times New Roman"/>
          <w:b w:val="0"/>
          <w:i w:val="0"/>
          <w:sz w:val="24"/>
        </w:rPr>
      </w:r>
      <w:r>
        <w:rPr>
          <w:rFonts w:ascii="Times New Roman" w:hAnsi="Times New Roman"/>
          <w:b/>
          <w:i w:val="0"/>
          <w:sz w:val="24"/>
        </w:rPr>
        <w:t>Table 2.1. Distribution of Respondents</w:t>
      </w:r>
      <w:r>
        <w:rPr>
          <w:rFonts w:ascii="Times New Roman" w:hAnsi="Times New Roman"/>
          <w:b w:val="0"/>
          <w:i w:val="0"/>
          <w:sz w:val="24"/>
        </w:rPr>
      </w:r>
    </w:p>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spacing w:before="40" w:after="40"/>
              <w:jc w:val="left"/>
            </w:pPr>
            <w:r/>
            <w:r>
              <w:rPr>
                <w:rFonts w:ascii="Times New Roman" w:hAnsi="Times New Roman"/>
                <w:b/>
                <w:sz w:val="20"/>
              </w:rPr>
              <w:t>Category</w:t>
            </w:r>
          </w:p>
        </w:tc>
        <w:tc>
          <w:tcPr>
            <w:tcW w:type="dxa" w:w="4320"/>
            <w:shd w:val="clear" w:color="auto" w:fill="D9D9D9"/>
          </w:tcPr>
          <w:p>
            <w:pPr>
              <w:spacing w:before="40" w:after="40"/>
              <w:jc w:val="left"/>
            </w:pPr>
            <w:r/>
            <w:r>
              <w:rPr>
                <w:rFonts w:ascii="Times New Roman" w:hAnsi="Times New Roman"/>
                <w:b/>
                <w:sz w:val="20"/>
              </w:rPr>
              <w:t>Number</w:t>
            </w:r>
          </w:p>
        </w:tc>
      </w:tr>
      <w:tr>
        <w:tc>
          <w:tcPr>
            <w:tcW w:type="dxa" w:w="4320"/>
          </w:tcPr>
          <w:p>
            <w:pPr>
              <w:spacing w:before="40" w:after="40"/>
              <w:jc w:val="left"/>
            </w:pPr>
            <w:r/>
            <w:r>
              <w:rPr>
                <w:rFonts w:ascii="Times New Roman" w:hAnsi="Times New Roman"/>
                <w:sz w:val="20"/>
              </w:rPr>
              <w:t>Parents (Ages 35–55)</w:t>
            </w:r>
          </w:p>
        </w:tc>
        <w:tc>
          <w:tcPr>
            <w:tcW w:type="dxa" w:w="4320"/>
          </w:tcPr>
          <w:p>
            <w:pPr>
              <w:spacing w:before="40" w:after="40"/>
              <w:jc w:val="left"/>
            </w:pPr>
            <w:r/>
            <w:r>
              <w:rPr>
                <w:rFonts w:ascii="Times New Roman" w:hAnsi="Times New Roman"/>
                <w:sz w:val="20"/>
              </w:rPr>
              <w:t>20</w:t>
            </w:r>
          </w:p>
        </w:tc>
      </w:tr>
      <w:tr>
        <w:tc>
          <w:tcPr>
            <w:tcW w:type="dxa" w:w="4320"/>
          </w:tcPr>
          <w:p>
            <w:pPr>
              <w:spacing w:before="40" w:after="40"/>
              <w:jc w:val="left"/>
            </w:pPr>
            <w:r/>
            <w:r>
              <w:rPr>
                <w:rFonts w:ascii="Times New Roman" w:hAnsi="Times New Roman"/>
                <w:sz w:val="20"/>
              </w:rPr>
              <w:t>Young Professionals (Ages 21–35)</w:t>
            </w:r>
          </w:p>
        </w:tc>
        <w:tc>
          <w:tcPr>
            <w:tcW w:type="dxa" w:w="4320"/>
          </w:tcPr>
          <w:p>
            <w:pPr>
              <w:spacing w:before="40" w:after="40"/>
              <w:jc w:val="left"/>
            </w:pPr>
            <w:r/>
            <w:r>
              <w:rPr>
                <w:rFonts w:ascii="Times New Roman" w:hAnsi="Times New Roman"/>
                <w:sz w:val="20"/>
              </w:rPr>
              <w:t>10</w:t>
            </w:r>
          </w:p>
        </w:tc>
      </w:tr>
      <w:tr>
        <w:tc>
          <w:tcPr>
            <w:tcW w:type="dxa" w:w="4320"/>
          </w:tcPr>
          <w:p>
            <w:pPr>
              <w:spacing w:before="40" w:after="40"/>
              <w:jc w:val="left"/>
            </w:pPr>
            <w:r/>
            <w:r>
              <w:rPr>
                <w:rFonts w:ascii="Times New Roman" w:hAnsi="Times New Roman"/>
                <w:sz w:val="20"/>
              </w:rPr>
              <w:t>Total Respondents</w:t>
            </w:r>
          </w:p>
        </w:tc>
        <w:tc>
          <w:tcPr>
            <w:tcW w:type="dxa" w:w="4320"/>
          </w:tcPr>
          <w:p>
            <w:pPr>
              <w:spacing w:before="40" w:after="40"/>
              <w:jc w:val="left"/>
            </w:pPr>
            <w:r/>
            <w:r>
              <w:rPr>
                <w:rFonts w:ascii="Times New Roman" w:hAnsi="Times New Roman"/>
                <w:sz w:val="20"/>
              </w:rPr>
              <w:t>30</w:t>
            </w:r>
          </w:p>
        </w:tc>
      </w:tr>
      <w:tr>
        <w:tc>
          <w:tcPr>
            <w:tcW w:type="dxa" w:w="4320"/>
          </w:tcPr>
          <w:p>
            <w:pPr>
              <w:spacing w:before="40" w:after="40"/>
              <w:jc w:val="left"/>
            </w:pPr>
            <w:r/>
            <w:r>
              <w:rPr>
                <w:rFonts w:ascii="Times New Roman" w:hAnsi="Times New Roman"/>
                <w:sz w:val="20"/>
              </w:rPr>
              <w:t>Content Validator (Survey — Financial Management Expert)</w:t>
            </w:r>
          </w:p>
        </w:tc>
        <w:tc>
          <w:tcPr>
            <w:tcW w:type="dxa" w:w="4320"/>
          </w:tcPr>
          <w:p>
            <w:pPr>
              <w:spacing w:before="40" w:after="40"/>
              <w:jc w:val="left"/>
            </w:pPr>
            <w:r/>
            <w:r>
              <w:rPr>
                <w:rFonts w:ascii="Times New Roman" w:hAnsi="Times New Roman"/>
                <w:sz w:val="20"/>
              </w:rPr>
              <w:t>1</w:t>
            </w:r>
          </w:p>
        </w:tc>
      </w:tr>
      <w:tr>
        <w:tc>
          <w:tcPr>
            <w:tcW w:type="dxa" w:w="4320"/>
          </w:tcPr>
          <w:p>
            <w:pPr>
              <w:spacing w:before="40" w:after="40"/>
              <w:jc w:val="left"/>
            </w:pPr>
            <w:r/>
            <w:r>
              <w:rPr>
                <w:rFonts w:ascii="Times New Roman" w:hAnsi="Times New Roman"/>
                <w:sz w:val="20"/>
              </w:rPr>
              <w:t>Technical Validator (System &amp; SUS Process — IT Expert)</w:t>
            </w:r>
          </w:p>
        </w:tc>
        <w:tc>
          <w:tcPr>
            <w:tcW w:type="dxa" w:w="4320"/>
          </w:tcPr>
          <w:p>
            <w:pPr>
              <w:spacing w:before="40" w:after="40"/>
              <w:jc w:val="left"/>
            </w:pPr>
            <w:r/>
            <w:r>
              <w:rPr>
                <w:rFonts w:ascii="Times New Roman" w:hAnsi="Times New Roman"/>
                <w:sz w:val="20"/>
              </w:rPr>
              <w:t>1</w:t>
            </w:r>
          </w:p>
        </w:tc>
      </w:tr>
      <w:tr>
        <w:tc>
          <w:tcPr>
            <w:tcW w:type="dxa" w:w="4320"/>
          </w:tcPr>
          <w:p>
            <w:pPr>
              <w:spacing w:before="40" w:after="40"/>
              <w:jc w:val="left"/>
            </w:pPr>
            <w:r/>
            <w:r>
              <w:rPr>
                <w:rFonts w:ascii="Times New Roman" w:hAnsi="Times New Roman"/>
                <w:sz w:val="20"/>
              </w:rPr>
              <w:t>Total Validators</w:t>
            </w:r>
          </w:p>
        </w:tc>
        <w:tc>
          <w:tcPr>
            <w:tcW w:type="dxa" w:w="4320"/>
          </w:tcPr>
          <w:p>
            <w:pPr>
              <w:spacing w:before="40" w:after="40"/>
              <w:jc w:val="left"/>
            </w:pPr>
            <w:r/>
            <w:r>
              <w:rPr>
                <w:rFonts w:ascii="Times New Roman" w:hAnsi="Times New Roman"/>
                <w:sz w:val="20"/>
              </w:rPr>
              <w:t>2</w:t>
            </w:r>
          </w:p>
        </w:tc>
      </w:tr>
    </w:tbl>
    <w:p/>
    <w:p/>
    <w:p>
      <w:pPr>
        <w:spacing w:before="240" w:after="120"/>
        <w:jc w:val="left"/>
      </w:pPr>
      <w:r>
        <w:rPr>
          <w:rFonts w:ascii="Times New Roman" w:hAnsi="Times New Roman"/>
          <w:b/>
          <w:i w:val="0"/>
          <w:sz w:val="26"/>
        </w:rPr>
        <w:t>Ethical Considerations</w:t>
      </w:r>
    </w:p>
    <w:p/>
    <w:p>
      <w:pPr>
        <w:spacing w:before="0" w:after="120"/>
        <w:jc w:val="both"/>
      </w:pPr>
      <w:r>
        <w:rPr>
          <w:rFonts w:ascii="Times New Roman" w:hAnsi="Times New Roman"/>
          <w:b w:val="0"/>
          <w:i w:val="0"/>
          <w:sz w:val="24"/>
        </w:rPr>
        <w:t>All ethical considerations will be strictly followed throughout the research process. Participation is completely voluntary — no form of pressure will be imposed on respondents. All participants have the right to refuse participation or withdraw from the study at any time without any penalty.</w:t>
      </w:r>
    </w:p>
    <w:p/>
    <w:p>
      <w:pPr>
        <w:spacing w:before="0" w:after="120"/>
        <w:jc w:val="both"/>
      </w:pPr>
      <w:r>
        <w:rPr>
          <w:rFonts w:ascii="Times New Roman" w:hAnsi="Times New Roman"/>
          <w:b w:val="0"/>
          <w:i w:val="0"/>
          <w:sz w:val="24"/>
        </w:rPr>
        <w:t>Informed consent will be obtained from all participants before their involvement. They will be properly informed about the nature and purpose of the research, their rights, and the confidentiality of their responses before any data collection begins.</w:t>
      </w:r>
    </w:p>
    <w:p/>
    <w:p>
      <w:pPr>
        <w:spacing w:before="0" w:after="120"/>
        <w:jc w:val="both"/>
      </w:pPr>
      <w:r>
        <w:rPr>
          <w:rFonts w:ascii="Times New Roman" w:hAnsi="Times New Roman"/>
          <w:b w:val="0"/>
          <w:i w:val="0"/>
          <w:sz w:val="24"/>
        </w:rPr>
        <w:t>Confidentiality will be strictly maintained. Personal information of respondents will be kept secure and used solely for academic purposes. All collected data will be carefully managed and stored to prevent loss or unauthorized access.</w:t>
      </w:r>
    </w:p>
    <w:p/>
    <w:p>
      <w:pPr>
        <w:spacing w:before="0" w:after="120"/>
        <w:jc w:val="both"/>
      </w:pPr>
      <w:r>
        <w:rPr>
          <w:rFonts w:ascii="Times New Roman" w:hAnsi="Times New Roman"/>
          <w:b w:val="0"/>
          <w:i w:val="0"/>
          <w:sz w:val="24"/>
        </w:rPr>
        <w:t>The study is conducted with fairness and objectivity. Respondents are informed that participation is anonymous — no personal identifying information will appear in the final research output unless explicitly consented to. Research outputs will accurately and transparently represent the collected data.</w:t>
      </w:r>
    </w:p>
    <w:p/>
    <w:p>
      <w:pPr>
        <w:spacing w:before="240" w:after="120"/>
        <w:jc w:val="left"/>
      </w:pPr>
      <w:r>
        <w:rPr>
          <w:rFonts w:ascii="Times New Roman" w:hAnsi="Times New Roman"/>
          <w:b/>
          <w:i w:val="0"/>
          <w:sz w:val="26"/>
        </w:rPr>
        <w:t>Data Gathering Tools and Procedure</w:t>
      </w:r>
    </w:p>
    <w:p/>
    <w:p>
      <w:pPr>
        <w:spacing w:before="0" w:after="120"/>
        <w:jc w:val="both"/>
      </w:pPr>
      <w:r>
        <w:rPr>
          <w:rFonts w:ascii="Times New Roman" w:hAnsi="Times New Roman"/>
          <w:b w:val="0"/>
          <w:i w:val="0"/>
          <w:sz w:val="24"/>
        </w:rPr>
      </w:r>
      <w:r>
        <w:rPr>
          <w:rFonts w:ascii="Times New Roman" w:hAnsi="Times New Roman"/>
          <w:b/>
          <w:i w:val="0"/>
          <w:sz w:val="24"/>
        </w:rPr>
        <w:t>For the first objective,</w:t>
      </w:r>
      <w:r>
        <w:rPr>
          <w:rFonts w:ascii="Times New Roman" w:hAnsi="Times New Roman"/>
          <w:b w:val="0"/>
          <w:i w:val="0"/>
          <w:sz w:val="24"/>
        </w:rPr>
        <w:t xml:space="preserve"> data will be gathered through survey questionnaires and interviews. The survey questionnaire collects quantitative data on financial management practices, budgeting challenges, and expense tracking behaviors of parents and young professionals. The questionnaire will undergo content validation by a subject matter expert in financial management prior to distribution. Interviews will gather qualitative insights into respondents' experiences, difficulties, and current financial strategies.</w:t>
      </w:r>
    </w:p>
    <w:p/>
    <w:p>
      <w:pPr>
        <w:spacing w:before="0" w:after="120"/>
        <w:jc w:val="both"/>
      </w:pPr>
      <w:r>
        <w:rPr>
          <w:rFonts w:ascii="Times New Roman" w:hAnsi="Times New Roman"/>
          <w:b w:val="0"/>
          <w:i w:val="0"/>
          <w:sz w:val="24"/>
        </w:rPr>
      </w:r>
      <w:r>
        <w:rPr>
          <w:rFonts w:ascii="Times New Roman" w:hAnsi="Times New Roman"/>
          <w:b/>
          <w:i w:val="0"/>
          <w:sz w:val="24"/>
        </w:rPr>
        <w:t>For the second objective,</w:t>
      </w:r>
      <w:r>
        <w:rPr>
          <w:rFonts w:ascii="Times New Roman" w:hAnsi="Times New Roman"/>
          <w:b w:val="0"/>
          <w:i w:val="0"/>
          <w:sz w:val="24"/>
        </w:rPr>
        <w:t xml:space="preserve"> no direct data gathering instrument is used for the design and development phase itself — results from the first objective serve as the primary basis for system design. However, technical benchmarking is conducted as part of this objective to support the AI engine selection process. A comparative evaluation of candidate Large Language Model APIs will be performed across multiple providers, assessed on four criteria: (1) inference speed, measured as average response latency for a standardized Filipino-English expense parsing prompt; (2) response accuracy for Filipino-English natural language processing, evaluated using test prompts representing typical user inputs in Filipino, Taglish, and English; (3) context window capacity, defined as the maximum tokens processable in a single request; and (4) cost feasibility, evaluated based on free-tier API plan availability appropriate for academic deployment. The benchmarking results and selection justification are presented in Chapter 3.</w:t>
      </w:r>
    </w:p>
    <w:p/>
    <w:p>
      <w:pPr>
        <w:spacing w:before="0" w:after="120"/>
        <w:jc w:val="both"/>
      </w:pPr>
      <w:r>
        <w:rPr>
          <w:rFonts w:ascii="Times New Roman" w:hAnsi="Times New Roman"/>
          <w:b w:val="0"/>
          <w:i w:val="0"/>
          <w:sz w:val="24"/>
        </w:rPr>
      </w:r>
      <w:r>
        <w:rPr>
          <w:rFonts w:ascii="Times New Roman" w:hAnsi="Times New Roman"/>
          <w:b/>
          <w:i w:val="0"/>
          <w:sz w:val="24"/>
        </w:rPr>
        <w:t>For the third objective,</w:t>
      </w:r>
      <w:r>
        <w:rPr>
          <w:rFonts w:ascii="Times New Roman" w:hAnsi="Times New Roman"/>
          <w:b w:val="0"/>
          <w:i w:val="0"/>
          <w:sz w:val="24"/>
        </w:rPr>
        <w:t xml:space="preserve"> the System Usability Scale (SUS) questionnaire evaluates the developed SmartSpend application. Respondents assess the application in terms of ease of use, functionality, and overall experience. The administration of the usability evaluation will be reviewed by a subject matter expert in information technology to ensure proper administration procedures are followed.</w:t>
      </w:r>
    </w:p>
    <w:p/>
    <w:p>
      <w:pPr>
        <w:spacing w:before="0" w:after="120"/>
        <w:jc w:val="both"/>
      </w:pPr>
      <w:r>
        <w:rPr>
          <w:rFonts w:ascii="Times New Roman" w:hAnsi="Times New Roman"/>
          <w:b w:val="0"/>
          <w:i w:val="0"/>
          <w:sz w:val="24"/>
        </w:rPr>
      </w:r>
      <w:r>
        <w:rPr>
          <w:rFonts w:ascii="Times New Roman" w:hAnsi="Times New Roman"/>
          <w:b/>
          <w:i w:val="0"/>
          <w:sz w:val="24"/>
        </w:rPr>
        <w:t>Figure 2.1. System Usability Scale (SUS) Score Interpretation</w:t>
      </w:r>
      <w:r>
        <w:rPr>
          <w:rFonts w:ascii="Times New Roman" w:hAnsi="Times New Roman"/>
          <w:b w:val="0"/>
          <w:i w:val="0"/>
          <w:sz w:val="24"/>
        </w:rPr>
      </w:r>
    </w:p>
    <w:p>
      <w:pPr>
        <w:spacing w:before="0" w:after="80"/>
        <w:jc w:val="center"/>
      </w:pPr>
      <w:r>
        <w:rPr>
          <w:rFonts w:ascii="Times New Roman" w:hAnsi="Times New Roman"/>
          <w:b w:val="0"/>
          <w:i/>
          <w:sz w:val="24"/>
        </w:rPr>
        <w:t>[Insert SUS score interpretation chart in Google Docs — showing score ranges: 0–59 Poor, 60–69 Marginal, 70–79 Acceptable, 80–89 Good, 90–100 Excellent]</w:t>
      </w:r>
    </w:p>
    <w:p/>
    <w:p>
      <w:pPr>
        <w:spacing w:before="240" w:after="120"/>
        <w:jc w:val="left"/>
      </w:pPr>
      <w:r>
        <w:rPr>
          <w:rFonts w:ascii="Times New Roman" w:hAnsi="Times New Roman"/>
          <w:b/>
          <w:i w:val="0"/>
          <w:sz w:val="24"/>
        </w:rPr>
        <w:t>Step-by-Step Data Gathering Procedure</w:t>
      </w:r>
    </w:p>
    <w:p/>
    <w:p>
      <w:pPr>
        <w:spacing w:before="0" w:after="120"/>
        <w:jc w:val="both"/>
      </w:pPr>
      <w:r>
        <w:rPr>
          <w:rFonts w:ascii="Times New Roman" w:hAnsi="Times New Roman"/>
          <w:b w:val="0"/>
          <w:i w:val="0"/>
          <w:sz w:val="24"/>
        </w:rPr>
      </w:r>
      <w:r>
        <w:rPr>
          <w:rFonts w:ascii="Times New Roman" w:hAnsi="Times New Roman"/>
          <w:b/>
          <w:i w:val="0"/>
          <w:sz w:val="24"/>
        </w:rPr>
        <w:t>Step 1 — Questionnaire Preparation and Validation (Objective 1):</w:t>
      </w:r>
      <w:r>
        <w:rPr>
          <w:rFonts w:ascii="Times New Roman" w:hAnsi="Times New Roman"/>
          <w:b w:val="0"/>
          <w:i w:val="0"/>
          <w:sz w:val="24"/>
        </w:rPr>
      </w:r>
    </w:p>
    <w:p>
      <w:pPr>
        <w:spacing w:before="0" w:after="120"/>
        <w:jc w:val="both"/>
      </w:pPr>
      <w:r>
        <w:rPr>
          <w:rFonts w:ascii="Times New Roman" w:hAnsi="Times New Roman"/>
          <w:b w:val="0"/>
          <w:i w:val="0"/>
          <w:sz w:val="24"/>
        </w:rPr>
        <w:t>The survey questionnaire will be drafted by the research team and submitted to a subject matter expert in financial management for content validation. The expert's credentials (educational background, occupation, years of experience) will be documented in the Content Validation Certificate (Appendix A). Revisions will be made based on the expert's feedback before distribution.</w:t>
      </w:r>
    </w:p>
    <w:p/>
    <w:p>
      <w:pPr>
        <w:spacing w:before="0" w:after="120"/>
        <w:jc w:val="both"/>
      </w:pPr>
      <w:r>
        <w:rPr>
          <w:rFonts w:ascii="Times New Roman" w:hAnsi="Times New Roman"/>
          <w:b w:val="0"/>
          <w:i w:val="0"/>
          <w:sz w:val="24"/>
        </w:rPr>
      </w:r>
      <w:r>
        <w:rPr>
          <w:rFonts w:ascii="Times New Roman" w:hAnsi="Times New Roman"/>
          <w:b/>
          <w:i w:val="0"/>
          <w:sz w:val="24"/>
        </w:rPr>
        <w:t>Step 2 — Respondent Identification and Consent (Objective 1):</w:t>
      </w:r>
      <w:r>
        <w:rPr>
          <w:rFonts w:ascii="Times New Roman" w:hAnsi="Times New Roman"/>
          <w:b w:val="0"/>
          <w:i w:val="0"/>
          <w:sz w:val="24"/>
        </w:rPr>
      </w:r>
    </w:p>
    <w:p>
      <w:pPr>
        <w:spacing w:before="0" w:after="120"/>
        <w:jc w:val="both"/>
      </w:pPr>
      <w:r>
        <w:rPr>
          <w:rFonts w:ascii="Times New Roman" w:hAnsi="Times New Roman"/>
          <w:b w:val="0"/>
          <w:i w:val="0"/>
          <w:sz w:val="24"/>
        </w:rPr>
        <w:t>Thirty (30) respondents will be identified using purposive sampling based on the defined inclusion criteria. Each respondent will receive a consent form explaining the purpose of the study, their rights, and the confidentiality of their responses. Signed consent forms will be collected before questionnaire distribution.</w:t>
      </w:r>
    </w:p>
    <w:p/>
    <w:p>
      <w:pPr>
        <w:spacing w:before="0" w:after="120"/>
        <w:jc w:val="both"/>
      </w:pPr>
      <w:r>
        <w:rPr>
          <w:rFonts w:ascii="Times New Roman" w:hAnsi="Times New Roman"/>
          <w:b w:val="0"/>
          <w:i w:val="0"/>
          <w:sz w:val="24"/>
        </w:rPr>
      </w:r>
      <w:r>
        <w:rPr>
          <w:rFonts w:ascii="Times New Roman" w:hAnsi="Times New Roman"/>
          <w:b/>
          <w:i w:val="0"/>
          <w:sz w:val="24"/>
        </w:rPr>
        <w:t>Step 3 — Survey Distribution and Collection (Objective 1):</w:t>
      </w:r>
      <w:r>
        <w:rPr>
          <w:rFonts w:ascii="Times New Roman" w:hAnsi="Times New Roman"/>
          <w:b w:val="0"/>
          <w:i w:val="0"/>
          <w:sz w:val="24"/>
        </w:rPr>
      </w:r>
    </w:p>
    <w:p>
      <w:pPr>
        <w:spacing w:before="0" w:after="120"/>
        <w:jc w:val="both"/>
      </w:pPr>
      <w:r>
        <w:rPr>
          <w:rFonts w:ascii="Times New Roman" w:hAnsi="Times New Roman"/>
          <w:b w:val="0"/>
          <w:i w:val="0"/>
          <w:sz w:val="24"/>
        </w:rPr>
        <w:t>The validated questionnaire will be distributed to the 20 parent respondents and 10 young professional respondents in San Fernando City, La Union. Respondents will complete the survey independently. Selected respondents will also participate in brief interviews to provide supplementary qualitative insights into their financial management challenges and technology expectations.</w:t>
      </w:r>
    </w:p>
    <w:p/>
    <w:p>
      <w:pPr>
        <w:spacing w:before="0" w:after="120"/>
        <w:jc w:val="both"/>
      </w:pPr>
      <w:r>
        <w:rPr>
          <w:rFonts w:ascii="Times New Roman" w:hAnsi="Times New Roman"/>
          <w:b w:val="0"/>
          <w:i w:val="0"/>
          <w:sz w:val="24"/>
        </w:rPr>
      </w:r>
      <w:r>
        <w:rPr>
          <w:rFonts w:ascii="Times New Roman" w:hAnsi="Times New Roman"/>
          <w:b/>
          <w:i w:val="0"/>
          <w:sz w:val="24"/>
        </w:rPr>
        <w:t>Step 4 — LLM Technical Benchmarking (Objective 2):</w:t>
      </w:r>
      <w:r>
        <w:rPr>
          <w:rFonts w:ascii="Times New Roman" w:hAnsi="Times New Roman"/>
          <w:b w:val="0"/>
          <w:i w:val="0"/>
          <w:sz w:val="24"/>
        </w:rPr>
      </w:r>
    </w:p>
    <w:p>
      <w:pPr>
        <w:spacing w:before="0" w:after="120"/>
        <w:jc w:val="both"/>
      </w:pPr>
      <w:r>
        <w:rPr>
          <w:rFonts w:ascii="Times New Roman" w:hAnsi="Times New Roman"/>
          <w:b w:val="0"/>
          <w:i w:val="0"/>
          <w:sz w:val="24"/>
        </w:rPr>
        <w:t>Candidate LLM APIs will be comparatively evaluated using standardized Filipino-English expense-parsing prompts. Response latency, accuracy, context window capacity, and cost will be recorded and compared across providers. Results will be tabulated in Table 2.2 (Chapter 3) and used to justify the final model selection.</w:t>
      </w:r>
    </w:p>
    <w:p/>
    <w:p>
      <w:pPr>
        <w:spacing w:before="0" w:after="120"/>
        <w:jc w:val="both"/>
      </w:pPr>
      <w:r>
        <w:rPr>
          <w:rFonts w:ascii="Times New Roman" w:hAnsi="Times New Roman"/>
          <w:b w:val="0"/>
          <w:i w:val="0"/>
          <w:sz w:val="24"/>
        </w:rPr>
      </w:r>
      <w:r>
        <w:rPr>
          <w:rFonts w:ascii="Times New Roman" w:hAnsi="Times New Roman"/>
          <w:b/>
          <w:i w:val="0"/>
          <w:sz w:val="24"/>
        </w:rPr>
        <w:t>Step 5 — System Demonstration and SUS Evaluation (Objective 3):</w:t>
      </w:r>
      <w:r>
        <w:rPr>
          <w:rFonts w:ascii="Times New Roman" w:hAnsi="Times New Roman"/>
          <w:b w:val="0"/>
          <w:i w:val="0"/>
          <w:sz w:val="24"/>
        </w:rPr>
      </w:r>
    </w:p>
    <w:p>
      <w:pPr>
        <w:spacing w:before="0" w:after="120"/>
        <w:jc w:val="both"/>
      </w:pPr>
      <w:r>
        <w:rPr>
          <w:rFonts w:ascii="Times New Roman" w:hAnsi="Times New Roman"/>
          <w:b w:val="0"/>
          <w:i w:val="0"/>
          <w:sz w:val="24"/>
        </w:rPr>
        <w:t>Following system development, each respondent will receive a guided live demonstration of the SmartSpend application using the built-in Demo Mode (pre-loaded with realistic Filipino sample data, no account creation required). After the demonstration, respondents will independently complete the 10-item SUS questionnaire. The process will be reviewed by the technical validator to ensure proper administration.</w:t>
      </w:r>
    </w:p>
    <w:p/>
    <w:p>
      <w:pPr>
        <w:spacing w:before="0" w:after="120"/>
        <w:jc w:val="both"/>
      </w:pPr>
      <w:r>
        <w:rPr>
          <w:rFonts w:ascii="Times New Roman" w:hAnsi="Times New Roman"/>
          <w:b w:val="0"/>
          <w:i w:val="0"/>
          <w:sz w:val="24"/>
        </w:rPr>
      </w:r>
      <w:r>
        <w:rPr>
          <w:rFonts w:ascii="Times New Roman" w:hAnsi="Times New Roman"/>
          <w:b/>
          <w:i w:val="0"/>
          <w:sz w:val="24"/>
        </w:rPr>
        <w:t>Step 6 — Data Tabulation and Analysis:</w:t>
      </w:r>
      <w:r>
        <w:rPr>
          <w:rFonts w:ascii="Times New Roman" w:hAnsi="Times New Roman"/>
          <w:b w:val="0"/>
          <w:i w:val="0"/>
          <w:sz w:val="24"/>
        </w:rPr>
      </w:r>
    </w:p>
    <w:p>
      <w:pPr>
        <w:spacing w:before="0" w:after="120"/>
        <w:jc w:val="both"/>
      </w:pPr>
      <w:r>
        <w:rPr>
          <w:rFonts w:ascii="Times New Roman" w:hAnsi="Times New Roman"/>
          <w:b w:val="0"/>
          <w:i w:val="0"/>
          <w:sz w:val="24"/>
        </w:rPr>
        <w:t>Survey responses will be tallied and analyzed using frequency and percentage for quantitative items. Qualitative interview responses will be summarized for themes related to financial management challenges. SUS scores will be computed per respondent following the standard SUS scoring formula (odd-item scores minus 1; 5 minus even-item scores; sum multiplied by 2.5) and averaged to produce the final SUS score, interpreted against the Bangor et al. (2009) adjective rating scale.</w:t>
      </w:r>
    </w:p>
    <w:p/>
    <w:p>
      <w:pPr>
        <w:spacing w:before="240" w:after="120"/>
        <w:jc w:val="left"/>
      </w:pPr>
      <w:r>
        <w:rPr>
          <w:rFonts w:ascii="Times New Roman" w:hAnsi="Times New Roman"/>
          <w:b/>
          <w:i w:val="0"/>
          <w:sz w:val="26"/>
        </w:rPr>
        <w:t>Software Methodology</w:t>
      </w:r>
    </w:p>
    <w:p/>
    <w:p>
      <w:pPr>
        <w:spacing w:before="0" w:after="120"/>
        <w:jc w:val="both"/>
      </w:pPr>
      <w:r>
        <w:rPr>
          <w:rFonts w:ascii="Times New Roman" w:hAnsi="Times New Roman"/>
          <w:b w:val="0"/>
          <w:i w:val="0"/>
          <w:sz w:val="24"/>
        </w:rPr>
      </w:r>
      <w:r>
        <w:rPr>
          <w:rFonts w:ascii="Times New Roman" w:hAnsi="Times New Roman"/>
          <w:b/>
          <w:i w:val="0"/>
          <w:sz w:val="24"/>
        </w:rPr>
        <w:t>Figure 2.2. Agile Kanban Workflow for SmartSpend Development</w:t>
      </w:r>
      <w:r>
        <w:rPr>
          <w:rFonts w:ascii="Times New Roman" w:hAnsi="Times New Roman"/>
          <w:b w:val="0"/>
          <w:i w:val="0"/>
          <w:sz w:val="24"/>
        </w:rPr>
      </w:r>
    </w:p>
    <w:p>
      <w:pPr>
        <w:spacing w:before="0" w:after="80"/>
        <w:jc w:val="center"/>
      </w:pPr>
      <w:r>
        <w:rPr>
          <w:rFonts w:ascii="Times New Roman" w:hAnsi="Times New Roman"/>
          <w:b w:val="0"/>
          <w:i/>
          <w:sz w:val="24"/>
        </w:rPr>
        <w:t>[Insert Kanban board diagram in Google Docs — showing columns: Backlog, Requirements, Design, Development, Testing, Deployment, Done/Review]</w:t>
      </w:r>
    </w:p>
    <w:p/>
    <w:p>
      <w:pPr>
        <w:spacing w:before="0" w:after="120"/>
        <w:jc w:val="both"/>
      </w:pPr>
      <w:r>
        <w:rPr>
          <w:rFonts w:ascii="Times New Roman" w:hAnsi="Times New Roman"/>
          <w:b w:val="0"/>
          <w:i w:val="0"/>
          <w:sz w:val="24"/>
        </w:rPr>
        <w:t xml:space="preserve">The development of the SmartSpend mobile application follows the </w:t>
      </w:r>
      <w:r>
        <w:rPr>
          <w:rFonts w:ascii="Times New Roman" w:hAnsi="Times New Roman"/>
          <w:b/>
          <w:i w:val="0"/>
          <w:sz w:val="24"/>
        </w:rPr>
        <w:t>Agile Kanban Software Development Methodology</w:t>
      </w:r>
      <w:r>
        <w:rPr>
          <w:rFonts w:ascii="Times New Roman" w:hAnsi="Times New Roman"/>
          <w:b w:val="0"/>
          <w:i w:val="0"/>
          <w:sz w:val="24"/>
        </w:rPr>
        <w:t>. This approach was selected because the project requires continuous feature integration, testing, and refinement — especially given the involvement of multiple complex components including AI, OCR processing, and cloud synchronization. Unlike traditional linear development models, Kanban allows tasks to be worked on dynamically, with phases potentially overlapping or repeating as needed, while continuously improving the system based on feedback and testing results.</w:t>
      </w:r>
    </w:p>
    <w:p/>
    <w:p>
      <w:pPr>
        <w:spacing w:before="0" w:after="120"/>
        <w:jc w:val="both"/>
      </w:pPr>
      <w:r>
        <w:rPr>
          <w:rFonts w:ascii="Times New Roman" w:hAnsi="Times New Roman"/>
          <w:b w:val="0"/>
          <w:i w:val="0"/>
          <w:sz w:val="24"/>
        </w:rPr>
        <w:t>The Kanban board is divided into seven columns representing workflow stages: Backlog, Requirements, Design, Development, Testing, Deployment, and Done/Review. Each feature — such as implementing OCR, integrating the LLM API, or designing the database schema — is represented as an individual task card moving across columns based on progress. Work-in-progress (WIP) limits are applied to ensure the researchers focus on a manageable number of tasks at a time, preventing overload and maintaining productivity.</w:t>
      </w:r>
    </w:p>
    <w:p/>
    <w:p>
      <w:pPr>
        <w:spacing w:before="0" w:after="120"/>
        <w:jc w:val="both"/>
      </w:pPr>
      <w:r>
        <w:rPr>
          <w:rFonts w:ascii="Times New Roman" w:hAnsi="Times New Roman"/>
          <w:b w:val="0"/>
          <w:i w:val="0"/>
          <w:sz w:val="24"/>
        </w:rPr>
      </w:r>
      <w:r>
        <w:rPr>
          <w:rFonts w:ascii="Times New Roman" w:hAnsi="Times New Roman"/>
          <w:b/>
          <w:i w:val="0"/>
          <w:sz w:val="24"/>
        </w:rPr>
        <w:t>Backlog Phase:</w:t>
      </w:r>
      <w:r>
        <w:rPr>
          <w:rFonts w:ascii="Times New Roman" w:hAnsi="Times New Roman"/>
          <w:b w:val="0"/>
          <w:i w:val="0"/>
          <w:sz w:val="24"/>
        </w:rPr>
        <w:t xml:space="preserve"> All planned features and system requirements are listed and organized. Core functionalities include expense tracking, AI-powered parsing, Financial Health Score computation, voice input integration, receipt scanning, cloud synchronization, gamification, and multi-modal import. Each feature is broken down into smaller, actionable tasks.</w:t>
      </w:r>
    </w:p>
    <w:p/>
    <w:p>
      <w:pPr>
        <w:spacing w:before="0" w:after="120"/>
        <w:jc w:val="both"/>
      </w:pPr>
      <w:r>
        <w:rPr>
          <w:rFonts w:ascii="Times New Roman" w:hAnsi="Times New Roman"/>
          <w:b w:val="0"/>
          <w:i w:val="0"/>
          <w:sz w:val="24"/>
        </w:rPr>
      </w:r>
      <w:r>
        <w:rPr>
          <w:rFonts w:ascii="Times New Roman" w:hAnsi="Times New Roman"/>
          <w:b/>
          <w:i w:val="0"/>
          <w:sz w:val="24"/>
        </w:rPr>
        <w:t>Requirements Phase:</w:t>
      </w:r>
      <w:r>
        <w:rPr>
          <w:rFonts w:ascii="Times New Roman" w:hAnsi="Times New Roman"/>
          <w:b w:val="0"/>
          <w:i w:val="0"/>
          <w:sz w:val="24"/>
        </w:rPr>
        <w:t xml:space="preserve"> Data is gathered through surveys and interviews with selected respondents from the study's target population. This phase identifies real-world financial management practices, common challenges, and user expectations. Based on collected data, functional requirements (e.g., automatic expense logging, AI recommendations) and non-functional requirements (e.g., usability, offline capability, performance) are defined. Technical benchmarking of candidate LLM APIs is also conducted as part of this phase.</w:t>
      </w:r>
    </w:p>
    <w:p/>
    <w:p>
      <w:pPr>
        <w:spacing w:before="0" w:after="120"/>
        <w:jc w:val="both"/>
      </w:pPr>
      <w:r>
        <w:rPr>
          <w:rFonts w:ascii="Times New Roman" w:hAnsi="Times New Roman"/>
          <w:b w:val="0"/>
          <w:i w:val="0"/>
          <w:sz w:val="24"/>
        </w:rPr>
      </w:r>
      <w:r>
        <w:rPr>
          <w:rFonts w:ascii="Times New Roman" w:hAnsi="Times New Roman"/>
          <w:b/>
          <w:i w:val="0"/>
          <w:sz w:val="24"/>
        </w:rPr>
        <w:t>Design Phase:</w:t>
      </w:r>
      <w:r>
        <w:rPr>
          <w:rFonts w:ascii="Times New Roman" w:hAnsi="Times New Roman"/>
          <w:b w:val="0"/>
          <w:i w:val="0"/>
          <w:sz w:val="24"/>
        </w:rPr>
        <w:t xml:space="preserve"> Requirements are translated into a concrete system structure. This includes designing the application architecture, SQLite database schema (20 tables), data flow between the mobile application and Firebase/LLM services, and UI navigation flows. The FHS formula, component weights, and score adjustment mechanisms are formally documented during this phase.</w:t>
      </w:r>
    </w:p>
    <w:p/>
    <w:p>
      <w:pPr>
        <w:spacing w:before="0" w:after="120"/>
        <w:jc w:val="both"/>
      </w:pPr>
      <w:r>
        <w:rPr>
          <w:rFonts w:ascii="Times New Roman" w:hAnsi="Times New Roman"/>
          <w:b w:val="0"/>
          <w:i w:val="0"/>
          <w:sz w:val="24"/>
        </w:rPr>
      </w:r>
      <w:r>
        <w:rPr>
          <w:rFonts w:ascii="Times New Roman" w:hAnsi="Times New Roman"/>
          <w:b/>
          <w:i w:val="0"/>
          <w:sz w:val="24"/>
        </w:rPr>
        <w:t>Development Phase:</w:t>
      </w:r>
      <w:r>
        <w:rPr>
          <w:rFonts w:ascii="Times New Roman" w:hAnsi="Times New Roman"/>
          <w:b w:val="0"/>
          <w:i w:val="0"/>
          <w:sz w:val="24"/>
        </w:rPr>
        <w:t xml:space="preserve"> The application is implemented using the Flutter framework incrementally — one feature module at a time. Core expense tracking is developed first, followed by AI parsing integration, multi-modal import (OCR, barcode, voice, batch screenshots), Firebase services, gamification, and the Financial Health Score engine. Each completed feature is tested individually before merging into the main application.</w:t>
      </w:r>
    </w:p>
    <w:p/>
    <w:p>
      <w:pPr>
        <w:spacing w:before="0" w:after="120"/>
        <w:jc w:val="both"/>
      </w:pPr>
      <w:r>
        <w:rPr>
          <w:rFonts w:ascii="Times New Roman" w:hAnsi="Times New Roman"/>
          <w:b w:val="0"/>
          <w:i w:val="0"/>
          <w:sz w:val="24"/>
        </w:rPr>
      </w:r>
      <w:r>
        <w:rPr>
          <w:rFonts w:ascii="Times New Roman" w:hAnsi="Times New Roman"/>
          <w:b/>
          <w:i w:val="0"/>
          <w:sz w:val="24"/>
        </w:rPr>
        <w:t>Testing Phase:</w:t>
      </w:r>
      <w:r>
        <w:rPr>
          <w:rFonts w:ascii="Times New Roman" w:hAnsi="Times New Roman"/>
          <w:b w:val="0"/>
          <w:i w:val="0"/>
          <w:sz w:val="24"/>
        </w:rPr>
        <w:t xml:space="preserve"> Both functional and usability testing are conducted. Functional testing verifies that each feature operates correctly. Usability testing involves the 30 selected respondents using the application and completing the SUS questionnaire. User interactions are observed to identify difficulties or inefficiencies. Issues discovered during this phase are documented and fed back into the Development phase for resolution.</w:t>
      </w:r>
    </w:p>
    <w:p/>
    <w:p>
      <w:pPr>
        <w:spacing w:before="0" w:after="120"/>
        <w:jc w:val="both"/>
      </w:pPr>
      <w:r>
        <w:rPr>
          <w:rFonts w:ascii="Times New Roman" w:hAnsi="Times New Roman"/>
          <w:b w:val="0"/>
          <w:i w:val="0"/>
          <w:sz w:val="24"/>
        </w:rPr>
      </w:r>
      <w:r>
        <w:rPr>
          <w:rFonts w:ascii="Times New Roman" w:hAnsi="Times New Roman"/>
          <w:b/>
          <w:i w:val="0"/>
          <w:sz w:val="24"/>
        </w:rPr>
        <w:t>Deployment Phase:</w:t>
      </w:r>
      <w:r>
        <w:rPr>
          <w:rFonts w:ascii="Times New Roman" w:hAnsi="Times New Roman"/>
          <w:b w:val="0"/>
          <w:i w:val="0"/>
          <w:sz w:val="24"/>
        </w:rPr>
        <w:t xml:space="preserve"> The completed SmartSpend application is deployed to Android devices for evaluation. The application is released as split APKs (arm64-v8a, armeabi-v7a, x86_64) via GitHub Releases, ensuring compatibility with modern and older Android phones. Demo Mode is activated for demonstration and usability testing without requiring respondent account creation.</w:t>
      </w:r>
    </w:p>
    <w:p/>
    <w:p>
      <w:pPr>
        <w:spacing w:before="0" w:after="120"/>
        <w:jc w:val="both"/>
      </w:pPr>
      <w:r>
        <w:rPr>
          <w:rFonts w:ascii="Times New Roman" w:hAnsi="Times New Roman"/>
          <w:b w:val="0"/>
          <w:i w:val="0"/>
          <w:sz w:val="24"/>
        </w:rPr>
      </w:r>
      <w:r>
        <w:rPr>
          <w:rFonts w:ascii="Times New Roman" w:hAnsi="Times New Roman"/>
          <w:b/>
          <w:i w:val="0"/>
          <w:sz w:val="24"/>
        </w:rPr>
        <w:t>Done/Review Phase:</w:t>
      </w:r>
      <w:r>
        <w:rPr>
          <w:rFonts w:ascii="Times New Roman" w:hAnsi="Times New Roman"/>
          <w:b w:val="0"/>
          <w:i w:val="0"/>
          <w:sz w:val="24"/>
        </w:rPr>
        <w:t xml:space="preserve"> Overall system performance and effectiveness are evaluated by analyzing SUS scores, reviewing user feedback, and assessing whether the application meets its stated objectives. Insights from this phase are used to refine the system and formulate recommendations for future development.</w:t>
      </w:r>
    </w:p>
    <w:p/>
    <w:p>
      <w:pPr>
        <w:spacing w:before="0" w:after="120"/>
        <w:jc w:val="both"/>
      </w:pPr>
      <w:r>
        <w:rPr>
          <w:rFonts w:ascii="Times New Roman" w:hAnsi="Times New Roman"/>
          <w:b w:val="0"/>
          <w:i w:val="0"/>
          <w:sz w:val="24"/>
        </w:rPr>
      </w:r>
      <w:r>
        <w:rPr>
          <w:rFonts w:ascii="Times New Roman" w:hAnsi="Times New Roman"/>
          <w:b/>
          <w:i w:val="0"/>
          <w:sz w:val="24"/>
        </w:rPr>
        <w:t>Table 2.3. Agile Kanban Workflow Phases and Deliverables</w:t>
      </w:r>
      <w:r>
        <w:rPr>
          <w:rFonts w:ascii="Times New Roman" w:hAnsi="Times New Roman"/>
          <w:b w:val="0"/>
          <w:i w:val="0"/>
          <w:sz w:val="24"/>
        </w:rPr>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before="40" w:after="40"/>
              <w:jc w:val="left"/>
            </w:pPr>
            <w:r/>
            <w:r>
              <w:rPr>
                <w:rFonts w:ascii="Times New Roman" w:hAnsi="Times New Roman"/>
                <w:b/>
                <w:sz w:val="20"/>
              </w:rPr>
              <w:t>Phase</w:t>
            </w:r>
          </w:p>
        </w:tc>
        <w:tc>
          <w:tcPr>
            <w:tcW w:type="dxa" w:w="2880"/>
            <w:shd w:val="clear" w:color="auto" w:fill="D9D9D9"/>
          </w:tcPr>
          <w:p>
            <w:pPr>
              <w:spacing w:before="40" w:after="40"/>
              <w:jc w:val="left"/>
            </w:pPr>
            <w:r/>
            <w:r>
              <w:rPr>
                <w:rFonts w:ascii="Times New Roman" w:hAnsi="Times New Roman"/>
                <w:b/>
                <w:sz w:val="20"/>
              </w:rPr>
              <w:t>Key Tasks</w:t>
            </w:r>
          </w:p>
        </w:tc>
        <w:tc>
          <w:tcPr>
            <w:tcW w:type="dxa" w:w="2880"/>
            <w:shd w:val="clear" w:color="auto" w:fill="D9D9D9"/>
          </w:tcPr>
          <w:p>
            <w:pPr>
              <w:spacing w:before="40" w:after="40"/>
              <w:jc w:val="left"/>
            </w:pPr>
            <w:r/>
            <w:r>
              <w:rPr>
                <w:rFonts w:ascii="Times New Roman" w:hAnsi="Times New Roman"/>
                <w:b/>
                <w:sz w:val="20"/>
              </w:rPr>
              <w:t>Deliverable</w:t>
            </w:r>
          </w:p>
        </w:tc>
      </w:tr>
      <w:tr>
        <w:tc>
          <w:tcPr>
            <w:tcW w:type="dxa" w:w="2880"/>
          </w:tcPr>
          <w:p>
            <w:pPr>
              <w:spacing w:before="40" w:after="40"/>
              <w:jc w:val="left"/>
            </w:pPr>
            <w:r/>
            <w:r>
              <w:rPr>
                <w:rFonts w:ascii="Times New Roman" w:hAnsi="Times New Roman"/>
                <w:sz w:val="20"/>
              </w:rPr>
              <w:t>Backlog</w:t>
            </w:r>
          </w:p>
        </w:tc>
        <w:tc>
          <w:tcPr>
            <w:tcW w:type="dxa" w:w="2880"/>
          </w:tcPr>
          <w:p>
            <w:pPr>
              <w:spacing w:before="40" w:after="40"/>
              <w:jc w:val="left"/>
            </w:pPr>
            <w:r/>
            <w:r>
              <w:rPr>
                <w:rFonts w:ascii="Times New Roman" w:hAnsi="Times New Roman"/>
                <w:sz w:val="20"/>
              </w:rPr>
              <w:t>Define all features; conduct parent and young professional needs survey; review literature on PH financial gaps</w:t>
            </w:r>
          </w:p>
        </w:tc>
        <w:tc>
          <w:tcPr>
            <w:tcW w:type="dxa" w:w="2880"/>
          </w:tcPr>
          <w:p>
            <w:pPr>
              <w:spacing w:before="40" w:after="40"/>
              <w:jc w:val="left"/>
            </w:pPr>
            <w:r/>
            <w:r>
              <w:rPr>
                <w:rFonts w:ascii="Times New Roman" w:hAnsi="Times New Roman"/>
                <w:sz w:val="20"/>
              </w:rPr>
              <w:t>Prioritized feature list; literature review</w:t>
            </w:r>
          </w:p>
        </w:tc>
      </w:tr>
      <w:tr>
        <w:tc>
          <w:tcPr>
            <w:tcW w:type="dxa" w:w="2880"/>
          </w:tcPr>
          <w:p>
            <w:pPr>
              <w:spacing w:before="40" w:after="40"/>
              <w:jc w:val="left"/>
            </w:pPr>
            <w:r/>
            <w:r>
              <w:rPr>
                <w:rFonts w:ascii="Times New Roman" w:hAnsi="Times New Roman"/>
                <w:sz w:val="20"/>
              </w:rPr>
              <w:t>Requirements</w:t>
            </w:r>
          </w:p>
        </w:tc>
        <w:tc>
          <w:tcPr>
            <w:tcW w:type="dxa" w:w="2880"/>
          </w:tcPr>
          <w:p>
            <w:pPr>
              <w:spacing w:before="40" w:after="40"/>
              <w:jc w:val="left"/>
            </w:pPr>
            <w:r/>
            <w:r>
              <w:rPr>
                <w:rFonts w:ascii="Times New Roman" w:hAnsi="Times New Roman"/>
                <w:sz w:val="20"/>
              </w:rPr>
              <w:t>Translate survey findings into specifications; draft and validate survey questionnaire; conduct LLM API technical benchmarking (Objective 2)</w:t>
            </w:r>
          </w:p>
        </w:tc>
        <w:tc>
          <w:tcPr>
            <w:tcW w:type="dxa" w:w="2880"/>
          </w:tcPr>
          <w:p>
            <w:pPr>
              <w:spacing w:before="40" w:after="40"/>
              <w:jc w:val="left"/>
            </w:pPr>
            <w:r/>
            <w:r>
              <w:rPr>
                <w:rFonts w:ascii="Times New Roman" w:hAnsi="Times New Roman"/>
                <w:sz w:val="20"/>
              </w:rPr>
              <w:t>Validated questionnaire; LLM benchmarking evaluation matrix (Table 2.2 in Chapter 3)</w:t>
            </w:r>
          </w:p>
        </w:tc>
      </w:tr>
      <w:tr>
        <w:tc>
          <w:tcPr>
            <w:tcW w:type="dxa" w:w="2880"/>
          </w:tcPr>
          <w:p>
            <w:pPr>
              <w:spacing w:before="40" w:after="40"/>
              <w:jc w:val="left"/>
            </w:pPr>
            <w:r/>
            <w:r>
              <w:rPr>
                <w:rFonts w:ascii="Times New Roman" w:hAnsi="Times New Roman"/>
                <w:sz w:val="20"/>
              </w:rPr>
              <w:t>Design</w:t>
            </w:r>
          </w:p>
        </w:tc>
        <w:tc>
          <w:tcPr>
            <w:tcW w:type="dxa" w:w="2880"/>
          </w:tcPr>
          <w:p>
            <w:pPr>
              <w:spacing w:before="40" w:after="40"/>
              <w:jc w:val="left"/>
            </w:pPr>
            <w:r/>
            <w:r>
              <w:rPr>
                <w:rFonts w:ascii="Times New Roman" w:hAnsi="Times New Roman"/>
                <w:sz w:val="20"/>
              </w:rPr>
              <w:t>Design SQLite schema (20 tables); define FHS formula and weights; create UI wireframes and data flow diagrams</w:t>
            </w:r>
          </w:p>
        </w:tc>
        <w:tc>
          <w:tcPr>
            <w:tcW w:type="dxa" w:w="2880"/>
          </w:tcPr>
          <w:p>
            <w:pPr>
              <w:spacing w:before="40" w:after="40"/>
              <w:jc w:val="left"/>
            </w:pPr>
            <w:r/>
            <w:r>
              <w:rPr>
                <w:rFonts w:ascii="Times New Roman" w:hAnsi="Times New Roman"/>
                <w:sz w:val="20"/>
              </w:rPr>
              <w:t>System architecture diagram; database schema; FHS formula documentation</w:t>
            </w:r>
          </w:p>
        </w:tc>
      </w:tr>
      <w:tr>
        <w:tc>
          <w:tcPr>
            <w:tcW w:type="dxa" w:w="2880"/>
          </w:tcPr>
          <w:p>
            <w:pPr>
              <w:spacing w:before="40" w:after="40"/>
              <w:jc w:val="left"/>
            </w:pPr>
            <w:r/>
            <w:r>
              <w:rPr>
                <w:rFonts w:ascii="Times New Roman" w:hAnsi="Times New Roman"/>
                <w:sz w:val="20"/>
              </w:rPr>
              <w:t>Development</w:t>
            </w:r>
          </w:p>
        </w:tc>
        <w:tc>
          <w:tcPr>
            <w:tcW w:type="dxa" w:w="2880"/>
          </w:tcPr>
          <w:p>
            <w:pPr>
              <w:spacing w:before="40" w:after="40"/>
              <w:jc w:val="left"/>
            </w:pPr>
            <w:r/>
            <w:r>
              <w:rPr>
                <w:rFonts w:ascii="Times New Roman" w:hAnsi="Times New Roman"/>
                <w:sz w:val="20"/>
              </w:rPr>
              <w:t>Build expense tracking module; integrate Gemini 3.1 Flash-Lite API; add multi-modal import (OCR, voice, barcode, batch screenshots, paste text); implement FHS engine and Warning Decay; Firebase sync; gamification</w:t>
            </w:r>
          </w:p>
        </w:tc>
        <w:tc>
          <w:tcPr>
            <w:tcW w:type="dxa" w:w="2880"/>
          </w:tcPr>
          <w:p>
            <w:pPr>
              <w:spacing w:before="40" w:after="40"/>
              <w:jc w:val="left"/>
            </w:pPr>
            <w:r/>
            <w:r>
              <w:rPr>
                <w:rFonts w:ascii="Times New Roman" w:hAnsi="Times New Roman"/>
                <w:sz w:val="20"/>
              </w:rPr>
              <w:t>Functional app build; all 29 agentic actions operational</w:t>
            </w:r>
          </w:p>
        </w:tc>
      </w:tr>
      <w:tr>
        <w:tc>
          <w:tcPr>
            <w:tcW w:type="dxa" w:w="2880"/>
          </w:tcPr>
          <w:p>
            <w:pPr>
              <w:spacing w:before="40" w:after="40"/>
              <w:jc w:val="left"/>
            </w:pPr>
            <w:r/>
            <w:r>
              <w:rPr>
                <w:rFonts w:ascii="Times New Roman" w:hAnsi="Times New Roman"/>
                <w:sz w:val="20"/>
              </w:rPr>
              <w:t>Testing</w:t>
            </w:r>
          </w:p>
        </w:tc>
        <w:tc>
          <w:tcPr>
            <w:tcW w:type="dxa" w:w="2880"/>
          </w:tcPr>
          <w:p>
            <w:pPr>
              <w:spacing w:before="40" w:after="40"/>
              <w:jc w:val="left"/>
            </w:pPr>
            <w:r/>
            <w:r>
              <w:rPr>
                <w:rFonts w:ascii="Times New Roman" w:hAnsi="Times New Roman"/>
                <w:sz w:val="20"/>
              </w:rPr>
              <w:t>Unit testing for LLM parsing accuracy; SUS evaluation with 30 respondents; qualitative interviews; bug documentation</w:t>
            </w:r>
          </w:p>
        </w:tc>
        <w:tc>
          <w:tcPr>
            <w:tcW w:type="dxa" w:w="2880"/>
          </w:tcPr>
          <w:p>
            <w:pPr>
              <w:spacing w:before="40" w:after="40"/>
              <w:jc w:val="left"/>
            </w:pPr>
            <w:r/>
            <w:r>
              <w:rPr>
                <w:rFonts w:ascii="Times New Roman" w:hAnsi="Times New Roman"/>
                <w:sz w:val="20"/>
              </w:rPr>
              <w:t>SUS scores; parsing accuracy observations; bug log</w:t>
            </w:r>
          </w:p>
        </w:tc>
      </w:tr>
      <w:tr>
        <w:tc>
          <w:tcPr>
            <w:tcW w:type="dxa" w:w="2880"/>
          </w:tcPr>
          <w:p>
            <w:pPr>
              <w:spacing w:before="40" w:after="40"/>
              <w:jc w:val="left"/>
            </w:pPr>
            <w:r/>
            <w:r>
              <w:rPr>
                <w:rFonts w:ascii="Times New Roman" w:hAnsi="Times New Roman"/>
                <w:sz w:val="20"/>
              </w:rPr>
              <w:t>Deployment</w:t>
            </w:r>
          </w:p>
        </w:tc>
        <w:tc>
          <w:tcPr>
            <w:tcW w:type="dxa" w:w="2880"/>
          </w:tcPr>
          <w:p>
            <w:pPr>
              <w:spacing w:before="40" w:after="40"/>
              <w:jc w:val="left"/>
            </w:pPr>
            <w:r/>
            <w:r>
              <w:rPr>
                <w:rFonts w:ascii="Times New Roman" w:hAnsi="Times New Roman"/>
                <w:sz w:val="20"/>
              </w:rPr>
              <w:t>Build release APKs (split per ABI, obfuscated); prepare Demo Mode with realistic Filipino sample data; publish to GitHub Releases</w:t>
            </w:r>
          </w:p>
        </w:tc>
        <w:tc>
          <w:tcPr>
            <w:tcW w:type="dxa" w:w="2880"/>
          </w:tcPr>
          <w:p>
            <w:pPr>
              <w:spacing w:before="40" w:after="40"/>
              <w:jc w:val="left"/>
            </w:pPr>
            <w:r/>
            <w:r>
              <w:rPr>
                <w:rFonts w:ascii="Times New Roman" w:hAnsi="Times New Roman"/>
                <w:sz w:val="20"/>
              </w:rPr>
              <w:t>Release APKs (v2.9.7); project documentation</w:t>
            </w:r>
          </w:p>
        </w:tc>
      </w:tr>
      <w:tr>
        <w:tc>
          <w:tcPr>
            <w:tcW w:type="dxa" w:w="2880"/>
          </w:tcPr>
          <w:p>
            <w:pPr>
              <w:spacing w:before="40" w:after="40"/>
              <w:jc w:val="left"/>
            </w:pPr>
            <w:r/>
            <w:r>
              <w:rPr>
                <w:rFonts w:ascii="Times New Roman" w:hAnsi="Times New Roman"/>
                <w:sz w:val="20"/>
              </w:rPr>
              <w:t>Done/Review</w:t>
            </w:r>
          </w:p>
        </w:tc>
        <w:tc>
          <w:tcPr>
            <w:tcW w:type="dxa" w:w="2880"/>
          </w:tcPr>
          <w:p>
            <w:pPr>
              <w:spacing w:before="40" w:after="40"/>
              <w:jc w:val="left"/>
            </w:pPr>
            <w:r/>
            <w:r>
              <w:rPr>
                <w:rFonts w:ascii="Times New Roman" w:hAnsi="Times New Roman"/>
                <w:sz w:val="20"/>
              </w:rPr>
              <w:t>Analyze SUS scores; review user feedback; identify improvements; document recommendations for future development</w:t>
            </w:r>
          </w:p>
        </w:tc>
        <w:tc>
          <w:tcPr>
            <w:tcW w:type="dxa" w:w="2880"/>
          </w:tcPr>
          <w:p>
            <w:pPr>
              <w:spacing w:before="40" w:after="40"/>
              <w:jc w:val="left"/>
            </w:pPr>
            <w:r/>
            <w:r>
              <w:rPr>
                <w:rFonts w:ascii="Times New Roman" w:hAnsi="Times New Roman"/>
                <w:sz w:val="20"/>
              </w:rPr>
              <w:t>Final evaluation report; post-capstone roadmap (paluwagan tracker, backend proxy, Play Store submission, iOS port)</w:t>
            </w:r>
          </w:p>
        </w:tc>
      </w:tr>
    </w:tbl>
    <w:p/>
    <w:p/>
    <w:p>
      <w:pPr>
        <w:spacing w:before="0" w:after="120"/>
        <w:jc w:val="both"/>
      </w:pPr>
      <w:r>
        <w:rPr>
          <w:rFonts w:ascii="Times New Roman" w:hAnsi="Times New Roman"/>
          <w:b w:val="0"/>
          <w:i w:val="0"/>
          <w:sz w:val="24"/>
        </w:rPr>
      </w:r>
      <w:r>
        <w:rPr>
          <w:rFonts w:ascii="Times New Roman" w:hAnsi="Times New Roman"/>
          <w:b w:val="0"/>
          <w:i/>
          <w:sz w:val="24"/>
        </w:rPr>
        <w:t>[End of Chapter II]</w:t>
      </w:r>
      <w:r>
        <w:rPr>
          <w:rFonts w:ascii="Times New Roman" w:hAnsi="Times New Roman"/>
          <w:b w:val="0"/>
          <w:i w:val="0"/>
          <w:sz w:val="24"/>
        </w:rPr>
      </w:r>
    </w:p>
    <w:p/>
    <w:p/>
    <w:p/>
    <w:p/>
    <w:p>
      <w:r>
        <w:br w:type="page"/>
      </w:r>
    </w:p>
    <w:p>
      <w:pPr>
        <w:spacing w:before="240" w:after="120"/>
        <w:jc w:val="center"/>
      </w:pPr>
      <w:r>
        <w:rPr>
          <w:rFonts w:ascii="Times New Roman" w:hAnsi="Times New Roman"/>
          <w:b/>
          <w:i w:val="0"/>
          <w:sz w:val="28"/>
        </w:rPr>
        <w:t>CHAPTER III — RESULTS AND DISCUSSION</w:t>
      </w:r>
    </w:p>
    <w:p/>
    <w:p>
      <w:pPr>
        <w:spacing w:before="0" w:after="120"/>
        <w:jc w:val="both"/>
      </w:pPr>
      <w:r>
        <w:rPr>
          <w:rFonts w:ascii="Times New Roman" w:hAnsi="Times New Roman"/>
          <w:b w:val="0"/>
          <w:i w:val="0"/>
          <w:sz w:val="24"/>
        </w:rPr>
        <w:t>This chapter presents the results of the study based on the three stated objectives. It discusses the outcomes of each objective in relation to the development and evaluation of the SmartSpend mobile application.</w:t>
      </w:r>
    </w:p>
    <w:p/>
    <w:p>
      <w:pPr>
        <w:spacing w:before="240" w:after="120"/>
        <w:jc w:val="left"/>
      </w:pPr>
      <w:r>
        <w:rPr>
          <w:rFonts w:ascii="Times New Roman" w:hAnsi="Times New Roman"/>
          <w:b/>
          <w:i w:val="0"/>
          <w:sz w:val="26"/>
        </w:rPr>
        <w:t>Objective 1 — Assessment of Financial Management Practices</w:t>
      </w:r>
    </w:p>
    <w:p/>
    <w:p>
      <w:pPr>
        <w:spacing w:before="0" w:after="120"/>
        <w:jc w:val="both"/>
      </w:pPr>
      <w:r>
        <w:rPr>
          <w:rFonts w:ascii="Times New Roman" w:hAnsi="Times New Roman"/>
          <w:b w:val="0"/>
          <w:i w:val="0"/>
          <w:sz w:val="24"/>
        </w:rPr>
      </w:r>
      <w:r>
        <w:rPr>
          <w:rFonts w:ascii="Times New Roman" w:hAnsi="Times New Roman"/>
          <w:b w:val="0"/>
          <w:i/>
          <w:sz w:val="24"/>
        </w:rPr>
        <w:t>Note: This section will be completed after actual survey data collection (Week 2–3). The structure below reflects the planned analysis approach based on the validated survey instrument.</w:t>
      </w:r>
      <w:r>
        <w:rPr>
          <w:rFonts w:ascii="Times New Roman" w:hAnsi="Times New Roman"/>
          <w:b w:val="0"/>
          <w:i w:val="0"/>
          <w:sz w:val="24"/>
        </w:rPr>
      </w:r>
    </w:p>
    <w:p/>
    <w:p>
      <w:pPr>
        <w:spacing w:before="0" w:after="120"/>
        <w:jc w:val="both"/>
      </w:pPr>
      <w:r>
        <w:rPr>
          <w:rFonts w:ascii="Times New Roman" w:hAnsi="Times New Roman"/>
          <w:b w:val="0"/>
          <w:i w:val="0"/>
          <w:sz w:val="24"/>
        </w:rPr>
        <w:t>The first objective was to assess the existing financial management practices, common budgeting challenges, and expense tracking behaviors of parents aged 35 to 55 and young professionals aged 21 to 35 in San Fernando City, La Union. Data was gathered through a structured survey questionnaire validated by a subject matter expert in financial management (see Appendix A) and supplementary interviews with selected respondents.</w:t>
      </w:r>
    </w:p>
    <w:p/>
    <w:p>
      <w:pPr>
        <w:spacing w:before="0" w:after="120"/>
        <w:jc w:val="both"/>
      </w:pPr>
      <w:r>
        <w:rPr>
          <w:rFonts w:ascii="Times New Roman" w:hAnsi="Times New Roman"/>
          <w:b w:val="0"/>
          <w:i w:val="0"/>
          <w:sz w:val="24"/>
        </w:rPr>
      </w:r>
      <w:r>
        <w:rPr>
          <w:rFonts w:ascii="Times New Roman" w:hAnsi="Times New Roman"/>
          <w:b/>
          <w:i w:val="0"/>
          <w:sz w:val="24"/>
        </w:rPr>
        <w:t>Respondent Profile.</w:t>
      </w:r>
      <w:r>
        <w:rPr>
          <w:rFonts w:ascii="Times New Roman" w:hAnsi="Times New Roman"/>
          <w:b w:val="0"/>
          <w:i w:val="0"/>
          <w:sz w:val="24"/>
        </w:rPr>
        <w:t xml:space="preserve"> A total of thirty (30) respondents participated in the study — 20 parents aged 35 to 55 and 10 young professionals aged 21 to 35, purposively selected based on the defined inclusion criteria. [Detailed demographic breakdown, frequency tables, and percentage distributions to be inserted upon data collection.]</w:t>
      </w:r>
    </w:p>
    <w:p/>
    <w:p>
      <w:pPr>
        <w:spacing w:before="0" w:after="120"/>
        <w:jc w:val="both"/>
      </w:pPr>
      <w:r>
        <w:rPr>
          <w:rFonts w:ascii="Times New Roman" w:hAnsi="Times New Roman"/>
          <w:b w:val="0"/>
          <w:i w:val="0"/>
          <w:sz w:val="24"/>
        </w:rPr>
      </w:r>
      <w:r>
        <w:rPr>
          <w:rFonts w:ascii="Times New Roman" w:hAnsi="Times New Roman"/>
          <w:b/>
          <w:i w:val="0"/>
          <w:sz w:val="24"/>
        </w:rPr>
        <w:t>Current Financial Management Practices.</w:t>
      </w:r>
      <w:r>
        <w:rPr>
          <w:rFonts w:ascii="Times New Roman" w:hAnsi="Times New Roman"/>
          <w:b w:val="0"/>
          <w:i w:val="0"/>
          <w:sz w:val="24"/>
        </w:rPr>
        <w:t xml:space="preserve"> Survey results revealed that [findings on expense tracking methods used — manual notebook, mobile app, mental tracking — to be inserted]. The majority of respondents reported [findings on budgeting frequency — daily, weekly, monthly — to be inserted]. These findings are consistent with BSP (2021) survey data indicating that a large proportion of Filipino adults do not maintain formal written budgets.</w:t>
      </w:r>
    </w:p>
    <w:p/>
    <w:p>
      <w:pPr>
        <w:spacing w:before="0" w:after="120"/>
        <w:jc w:val="both"/>
      </w:pPr>
      <w:r>
        <w:rPr>
          <w:rFonts w:ascii="Times New Roman" w:hAnsi="Times New Roman"/>
          <w:b w:val="0"/>
          <w:i w:val="0"/>
          <w:sz w:val="24"/>
        </w:rPr>
      </w:r>
      <w:r>
        <w:rPr>
          <w:rFonts w:ascii="Times New Roman" w:hAnsi="Times New Roman"/>
          <w:b/>
          <w:i w:val="0"/>
          <w:sz w:val="24"/>
        </w:rPr>
        <w:t>Budgeting Challenges.</w:t>
      </w:r>
      <w:r>
        <w:rPr>
          <w:rFonts w:ascii="Times New Roman" w:hAnsi="Times New Roman"/>
          <w:b w:val="0"/>
          <w:i w:val="0"/>
          <w:sz w:val="24"/>
        </w:rPr>
        <w:t xml:space="preserve"> Respondents identified the following as their most common difficulties in managing expenses: [frequency table and analysis to be inserted]. Overspending and forgetting to record expenses were anticipated as the most frequently cited challenges based on prior national survey findings (Bangko Sentral ng Pilipinas, 2021; Flores, 2025).</w:t>
      </w:r>
    </w:p>
    <w:p/>
    <w:p>
      <w:pPr>
        <w:spacing w:before="0" w:after="120"/>
        <w:jc w:val="both"/>
      </w:pPr>
      <w:r>
        <w:rPr>
          <w:rFonts w:ascii="Times New Roman" w:hAnsi="Times New Roman"/>
          <w:b w:val="0"/>
          <w:i w:val="0"/>
          <w:sz w:val="24"/>
        </w:rPr>
      </w:r>
      <w:r>
        <w:rPr>
          <w:rFonts w:ascii="Times New Roman" w:hAnsi="Times New Roman"/>
          <w:b/>
          <w:i w:val="0"/>
          <w:sz w:val="24"/>
        </w:rPr>
        <w:t>Savings Behavior.</w:t>
      </w:r>
      <w:r>
        <w:rPr>
          <w:rFonts w:ascii="Times New Roman" w:hAnsi="Times New Roman"/>
          <w:b w:val="0"/>
          <w:i w:val="0"/>
          <w:sz w:val="24"/>
        </w:rPr>
        <w:t xml:space="preserve"> [Findings on savings rates and savings regularity to be inserted.] These findings align with the 50/30/20 budgeting framework's recommendation that at least 20% of after-tax income be allocated to savings and debt repayment (Warren &amp; Tyagi, 2005), suggesting a significant savings gap among the target population.</w:t>
      </w:r>
    </w:p>
    <w:p/>
    <w:p>
      <w:pPr>
        <w:spacing w:before="0" w:after="120"/>
        <w:jc w:val="both"/>
      </w:pPr>
      <w:r>
        <w:rPr>
          <w:rFonts w:ascii="Times New Roman" w:hAnsi="Times New Roman"/>
          <w:b w:val="0"/>
          <w:i w:val="0"/>
          <w:sz w:val="24"/>
        </w:rPr>
      </w:r>
      <w:r>
        <w:rPr>
          <w:rFonts w:ascii="Times New Roman" w:hAnsi="Times New Roman"/>
          <w:b/>
          <w:i w:val="0"/>
          <w:sz w:val="24"/>
        </w:rPr>
        <w:t>Technology Readiness and Feature Demand.</w:t>
      </w:r>
      <w:r>
        <w:rPr>
          <w:rFonts w:ascii="Times New Roman" w:hAnsi="Times New Roman"/>
          <w:b w:val="0"/>
          <w:i w:val="0"/>
          <w:sz w:val="24"/>
        </w:rPr>
        <w:t xml:space="preserve"> [Findings on interest in AI-assisted financial tracking, specific feature preferences (OCR, voice, FHS), and willingness to use the application — to be inserted.] Respondents who expressed interest in [specific features] directly informed the prioritization of SmartSpend's development roadmap during the Requirements and Design phases of the Kanban workflow.</w:t>
      </w:r>
    </w:p>
    <w:p/>
    <w:p>
      <w:pPr>
        <w:spacing w:before="0" w:after="120"/>
        <w:jc w:val="both"/>
      </w:pPr>
      <w:r>
        <w:rPr>
          <w:rFonts w:ascii="Times New Roman" w:hAnsi="Times New Roman"/>
          <w:b w:val="0"/>
          <w:i w:val="0"/>
          <w:sz w:val="24"/>
        </w:rPr>
      </w:r>
      <w:r>
        <w:rPr>
          <w:rFonts w:ascii="Times New Roman" w:hAnsi="Times New Roman"/>
          <w:b/>
          <w:i w:val="0"/>
          <w:sz w:val="24"/>
        </w:rPr>
        <w:t>Summary.</w:t>
      </w:r>
      <w:r>
        <w:rPr>
          <w:rFonts w:ascii="Times New Roman" w:hAnsi="Times New Roman"/>
          <w:b w:val="0"/>
          <w:i w:val="0"/>
          <w:sz w:val="24"/>
        </w:rPr>
        <w:t xml:space="preserve"> The assessment findings confirmed the presence of the financial management challenges identified in the literature review — manual effort burden, irregular tracking, and lack of proactive feedback — and validated the need for an AI-assisted tool tailored to the Filipino context. These findings directly guided the design decisions for SmartSpend's core features, particularly the multi-modal input system, the Financial Health Score, and the Impulse Pause behavioral intervention.</w:t>
      </w:r>
    </w:p>
    <w:p/>
    <w:p/>
    <w:p/>
    <w:p>
      <w:pPr>
        <w:spacing w:before="240" w:after="120"/>
        <w:jc w:val="left"/>
      </w:pPr>
      <w:r>
        <w:rPr>
          <w:rFonts w:ascii="Times New Roman" w:hAnsi="Times New Roman"/>
          <w:b/>
          <w:i w:val="0"/>
          <w:sz w:val="26"/>
        </w:rPr>
        <w:t>Objective 2 — System Development and LLM Benchmarking</w:t>
      </w:r>
    </w:p>
    <w:p/>
    <w:p>
      <w:pPr>
        <w:spacing w:before="0" w:after="120"/>
        <w:jc w:val="both"/>
      </w:pPr>
      <w:r>
        <w:rPr>
          <w:rFonts w:ascii="Times New Roman" w:hAnsi="Times New Roman"/>
          <w:b w:val="0"/>
          <w:i w:val="0"/>
          <w:sz w:val="24"/>
        </w:rPr>
        <w:t>The second objective was to design and develop the SmartSpend mobile application, including the selection of an appropriate Large Language Model API through comparative technical evaluation.</w:t>
      </w:r>
    </w:p>
    <w:p/>
    <w:p>
      <w:pPr>
        <w:spacing w:before="240" w:after="120"/>
        <w:jc w:val="left"/>
      </w:pPr>
      <w:r>
        <w:rPr>
          <w:rFonts w:ascii="Times New Roman" w:hAnsi="Times New Roman"/>
          <w:b/>
          <w:i w:val="0"/>
          <w:sz w:val="24"/>
        </w:rPr>
        <w:t>Comparative Analysis of Large Language Model APIs</w:t>
      </w:r>
    </w:p>
    <w:p/>
    <w:p>
      <w:pPr>
        <w:spacing w:before="0" w:after="120"/>
        <w:jc w:val="both"/>
      </w:pPr>
      <w:r>
        <w:rPr>
          <w:rFonts w:ascii="Times New Roman" w:hAnsi="Times New Roman"/>
          <w:b w:val="0"/>
          <w:i w:val="0"/>
          <w:sz w:val="24"/>
        </w:rPr>
        <w:t>The selection of an appropriate LLM API is a critical design decision because it directly influences the accuracy, latency, and cost of natural language expense parsing and conversational assistance. Several providers offer high-performing LLMs via API, each presenting trade-offs in inference speed, pricing, context window size, multilingual support, and function-calling reliability (OpenAI, 2024; Li et al., 2024). For a mobile financial assistant that must respond quickly under free-tier resource constraints while handling Filipino-English inputs, the evaluation criteria were weighted as follows: Filipino-English accuracy (25%), speed and latency (20%), tool use and JSON reliability (20%), free tier availability (15%), context window (10%), and financial reasoning quality (10%).</w:t>
      </w:r>
    </w:p>
    <w:p/>
    <w:p>
      <w:pPr>
        <w:spacing w:before="0" w:after="120"/>
        <w:jc w:val="both"/>
      </w:pPr>
      <w:r>
        <w:rPr>
          <w:rFonts w:ascii="Times New Roman" w:hAnsi="Times New Roman"/>
          <w:b w:val="0"/>
          <w:i w:val="0"/>
          <w:sz w:val="24"/>
        </w:rPr>
      </w:r>
      <w:r>
        <w:rPr>
          <w:rFonts w:ascii="Times New Roman" w:hAnsi="Times New Roman"/>
          <w:b/>
          <w:i w:val="0"/>
          <w:sz w:val="24"/>
        </w:rPr>
        <w:t>Table 2.2. Comparative Evaluation of LLM APIs for SmartSpend Integration</w:t>
      </w:r>
      <w:r>
        <w:rPr>
          <w:rFonts w:ascii="Times New Roman" w:hAnsi="Times New Roman"/>
          <w:b w:val="0"/>
          <w:i w:val="0"/>
          <w:sz w:val="24"/>
        </w:rPr>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spacing w:before="40" w:after="40"/>
              <w:jc w:val="left"/>
            </w:pPr>
            <w:r/>
            <w:r>
              <w:rPr>
                <w:rFonts w:ascii="Times New Roman" w:hAnsi="Times New Roman"/>
                <w:b/>
                <w:sz w:val="20"/>
              </w:rPr>
              <w:t>LLM / Model</w:t>
            </w:r>
          </w:p>
        </w:tc>
        <w:tc>
          <w:tcPr>
            <w:tcW w:type="dxa" w:w="1080"/>
            <w:shd w:val="clear" w:color="auto" w:fill="D9D9D9"/>
          </w:tcPr>
          <w:p>
            <w:pPr>
              <w:spacing w:before="40" w:after="40"/>
              <w:jc w:val="left"/>
            </w:pPr>
            <w:r/>
            <w:r>
              <w:rPr>
                <w:rFonts w:ascii="Times New Roman" w:hAnsi="Times New Roman"/>
                <w:b/>
                <w:sz w:val="20"/>
              </w:rPr>
              <w:t>Provider</w:t>
            </w:r>
          </w:p>
        </w:tc>
        <w:tc>
          <w:tcPr>
            <w:tcW w:type="dxa" w:w="1080"/>
            <w:shd w:val="clear" w:color="auto" w:fill="D9D9D9"/>
          </w:tcPr>
          <w:p>
            <w:pPr>
              <w:spacing w:before="40" w:after="40"/>
              <w:jc w:val="left"/>
            </w:pPr>
            <w:r/>
            <w:r>
              <w:rPr>
                <w:rFonts w:ascii="Times New Roman" w:hAnsi="Times New Roman"/>
                <w:b/>
                <w:sz w:val="20"/>
              </w:rPr>
              <w:t>Context Window</w:t>
            </w:r>
          </w:p>
        </w:tc>
        <w:tc>
          <w:tcPr>
            <w:tcW w:type="dxa" w:w="1080"/>
            <w:shd w:val="clear" w:color="auto" w:fill="D9D9D9"/>
          </w:tcPr>
          <w:p>
            <w:pPr>
              <w:spacing w:before="40" w:after="40"/>
              <w:jc w:val="left"/>
            </w:pPr>
            <w:r/>
            <w:r>
              <w:rPr>
                <w:rFonts w:ascii="Times New Roman" w:hAnsi="Times New Roman"/>
                <w:b/>
                <w:sz w:val="20"/>
              </w:rPr>
              <w:t>Speed (tokens/s)</w:t>
            </w:r>
          </w:p>
        </w:tc>
        <w:tc>
          <w:tcPr>
            <w:tcW w:type="dxa" w:w="1080"/>
            <w:shd w:val="clear" w:color="auto" w:fill="D9D9D9"/>
          </w:tcPr>
          <w:p>
            <w:pPr>
              <w:spacing w:before="40" w:after="40"/>
              <w:jc w:val="left"/>
            </w:pPr>
            <w:r/>
            <w:r>
              <w:rPr>
                <w:rFonts w:ascii="Times New Roman" w:hAnsi="Times New Roman"/>
                <w:b/>
                <w:sz w:val="20"/>
              </w:rPr>
              <w:t>Filipino-English</w:t>
            </w:r>
          </w:p>
        </w:tc>
        <w:tc>
          <w:tcPr>
            <w:tcW w:type="dxa" w:w="1080"/>
            <w:shd w:val="clear" w:color="auto" w:fill="D9D9D9"/>
          </w:tcPr>
          <w:p>
            <w:pPr>
              <w:spacing w:before="40" w:after="40"/>
              <w:jc w:val="left"/>
            </w:pPr>
            <w:r/>
            <w:r>
              <w:rPr>
                <w:rFonts w:ascii="Times New Roman" w:hAnsi="Times New Roman"/>
                <w:b/>
                <w:sz w:val="20"/>
              </w:rPr>
              <w:t>Tool Use / JSON</w:t>
            </w:r>
          </w:p>
        </w:tc>
        <w:tc>
          <w:tcPr>
            <w:tcW w:type="dxa" w:w="1080"/>
            <w:shd w:val="clear" w:color="auto" w:fill="D9D9D9"/>
          </w:tcPr>
          <w:p>
            <w:pPr>
              <w:spacing w:before="40" w:after="40"/>
              <w:jc w:val="left"/>
            </w:pPr>
            <w:r/>
            <w:r>
              <w:rPr>
                <w:rFonts w:ascii="Times New Roman" w:hAnsi="Times New Roman"/>
                <w:b/>
                <w:sz w:val="20"/>
              </w:rPr>
              <w:t>Free Tier</w:t>
            </w:r>
          </w:p>
        </w:tc>
        <w:tc>
          <w:tcPr>
            <w:tcW w:type="dxa" w:w="1080"/>
            <w:shd w:val="clear" w:color="auto" w:fill="D9D9D9"/>
          </w:tcPr>
          <w:p>
            <w:pPr>
              <w:spacing w:before="40" w:after="40"/>
              <w:jc w:val="left"/>
            </w:pPr>
            <w:r/>
            <w:r>
              <w:rPr>
                <w:rFonts w:ascii="Times New Roman" w:hAnsi="Times New Roman"/>
                <w:b/>
                <w:sz w:val="20"/>
              </w:rPr>
              <w:t>Selected?</w:t>
            </w:r>
          </w:p>
        </w:tc>
      </w:tr>
      <w:tr>
        <w:tc>
          <w:tcPr>
            <w:tcW w:type="dxa" w:w="1080"/>
          </w:tcPr>
          <w:p>
            <w:pPr>
              <w:spacing w:before="40" w:after="40"/>
              <w:jc w:val="left"/>
            </w:pPr>
            <w:r/>
            <w:r>
              <w:rPr>
                <w:rFonts w:ascii="Times New Roman" w:hAnsi="Times New Roman"/>
                <w:sz w:val="20"/>
              </w:rPr>
              <w:t>Gemini 3.1 Flash-Lite</w:t>
            </w:r>
          </w:p>
        </w:tc>
        <w:tc>
          <w:tcPr>
            <w:tcW w:type="dxa" w:w="1080"/>
          </w:tcPr>
          <w:p>
            <w:pPr>
              <w:spacing w:before="40" w:after="40"/>
              <w:jc w:val="left"/>
            </w:pPr>
            <w:r/>
            <w:r>
              <w:rPr>
                <w:rFonts w:ascii="Times New Roman" w:hAnsi="Times New Roman"/>
                <w:sz w:val="20"/>
              </w:rPr>
              <w:t>Google</w:t>
            </w:r>
          </w:p>
        </w:tc>
        <w:tc>
          <w:tcPr>
            <w:tcW w:type="dxa" w:w="1080"/>
          </w:tcPr>
          <w:p>
            <w:pPr>
              <w:spacing w:before="40" w:after="40"/>
              <w:jc w:val="left"/>
            </w:pPr>
            <w:r/>
            <w:r>
              <w:rPr>
                <w:rFonts w:ascii="Times New Roman" w:hAnsi="Times New Roman"/>
                <w:sz w:val="20"/>
              </w:rPr>
              <w:t>1,000,000</w:t>
            </w:r>
          </w:p>
        </w:tc>
        <w:tc>
          <w:tcPr>
            <w:tcW w:type="dxa" w:w="1080"/>
          </w:tcPr>
          <w:p>
            <w:pPr>
              <w:spacing w:before="40" w:after="40"/>
              <w:jc w:val="left"/>
            </w:pPr>
            <w:r/>
            <w:r>
              <w:rPr>
                <w:rFonts w:ascii="Times New Roman" w:hAnsi="Times New Roman"/>
                <w:sz w:val="20"/>
              </w:rPr>
              <w:t>~400–600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1,000 req/day</w:t>
            </w:r>
          </w:p>
        </w:tc>
        <w:tc>
          <w:tcPr>
            <w:tcW w:type="dxa" w:w="1080"/>
          </w:tcPr>
          <w:p>
            <w:pPr>
              <w:spacing w:before="40" w:after="40"/>
              <w:jc w:val="left"/>
            </w:pPr>
            <w:r/>
            <w:r>
              <w:rPr>
                <w:rFonts w:ascii="Times New Roman" w:hAnsi="Times New Roman"/>
                <w:sz w:val="20"/>
              </w:rPr>
              <w:t>✅ PRIMARY</w:t>
            </w:r>
          </w:p>
        </w:tc>
      </w:tr>
      <w:tr>
        <w:tc>
          <w:tcPr>
            <w:tcW w:type="dxa" w:w="1080"/>
          </w:tcPr>
          <w:p>
            <w:pPr>
              <w:spacing w:before="40" w:after="40"/>
              <w:jc w:val="left"/>
            </w:pPr>
            <w:r/>
            <w:r>
              <w:rPr>
                <w:rFonts w:ascii="Times New Roman" w:hAnsi="Times New Roman"/>
                <w:sz w:val="20"/>
              </w:rPr>
              <w:t>Gemini 3.5 Flash</w:t>
            </w:r>
          </w:p>
        </w:tc>
        <w:tc>
          <w:tcPr>
            <w:tcW w:type="dxa" w:w="1080"/>
          </w:tcPr>
          <w:p>
            <w:pPr>
              <w:spacing w:before="40" w:after="40"/>
              <w:jc w:val="left"/>
            </w:pPr>
            <w:r/>
            <w:r>
              <w:rPr>
                <w:rFonts w:ascii="Times New Roman" w:hAnsi="Times New Roman"/>
                <w:sz w:val="20"/>
              </w:rPr>
              <w:t>Google</w:t>
            </w:r>
          </w:p>
        </w:tc>
        <w:tc>
          <w:tcPr>
            <w:tcW w:type="dxa" w:w="1080"/>
          </w:tcPr>
          <w:p>
            <w:pPr>
              <w:spacing w:before="40" w:after="40"/>
              <w:jc w:val="left"/>
            </w:pPr>
            <w:r/>
            <w:r>
              <w:rPr>
                <w:rFonts w:ascii="Times New Roman" w:hAnsi="Times New Roman"/>
                <w:sz w:val="20"/>
              </w:rPr>
              <w:t>1,000,000</w:t>
            </w:r>
          </w:p>
        </w:tc>
        <w:tc>
          <w:tcPr>
            <w:tcW w:type="dxa" w:w="1080"/>
          </w:tcPr>
          <w:p>
            <w:pPr>
              <w:spacing w:before="40" w:after="40"/>
              <w:jc w:val="left"/>
            </w:pPr>
            <w:r/>
            <w:r>
              <w:rPr>
                <w:rFonts w:ascii="Times New Roman" w:hAnsi="Times New Roman"/>
                <w:sz w:val="20"/>
              </w:rPr>
              <w:t>~200–400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250 req/day</w:t>
            </w:r>
          </w:p>
        </w:tc>
        <w:tc>
          <w:tcPr>
            <w:tcW w:type="dxa" w:w="1080"/>
          </w:tcPr>
          <w:p>
            <w:pPr>
              <w:spacing w:before="40" w:after="40"/>
              <w:jc w:val="left"/>
            </w:pPr>
            <w:r/>
            <w:r>
              <w:rPr>
                <w:rFonts w:ascii="Times New Roman" w:hAnsi="Times New Roman"/>
                <w:sz w:val="20"/>
              </w:rPr>
              <w:t>✅ Fallback 1</w:t>
            </w:r>
          </w:p>
        </w:tc>
      </w:tr>
      <w:tr>
        <w:tc>
          <w:tcPr>
            <w:tcW w:type="dxa" w:w="1080"/>
          </w:tcPr>
          <w:p>
            <w:pPr>
              <w:spacing w:before="40" w:after="40"/>
              <w:jc w:val="left"/>
            </w:pPr>
            <w:r/>
            <w:r>
              <w:rPr>
                <w:rFonts w:ascii="Times New Roman" w:hAnsi="Times New Roman"/>
                <w:sz w:val="20"/>
              </w:rPr>
              <w:t>LLaMA 3.3 70B</w:t>
            </w:r>
          </w:p>
        </w:tc>
        <w:tc>
          <w:tcPr>
            <w:tcW w:type="dxa" w:w="1080"/>
          </w:tcPr>
          <w:p>
            <w:pPr>
              <w:spacing w:before="40" w:after="40"/>
              <w:jc w:val="left"/>
            </w:pPr>
            <w:r/>
            <w:r>
              <w:rPr>
                <w:rFonts w:ascii="Times New Roman" w:hAnsi="Times New Roman"/>
                <w:sz w:val="20"/>
              </w:rPr>
              <w:t>Groq LPU</w:t>
            </w:r>
          </w:p>
        </w:tc>
        <w:tc>
          <w:tcPr>
            <w:tcW w:type="dxa" w:w="1080"/>
          </w:tcPr>
          <w:p>
            <w:pPr>
              <w:spacing w:before="40" w:after="40"/>
              <w:jc w:val="left"/>
            </w:pPr>
            <w:r/>
            <w:r>
              <w:rPr>
                <w:rFonts w:ascii="Times New Roman" w:hAnsi="Times New Roman"/>
                <w:sz w:val="20"/>
              </w:rPr>
              <w:t>128,000</w:t>
            </w:r>
          </w:p>
        </w:tc>
        <w:tc>
          <w:tcPr>
            <w:tcW w:type="dxa" w:w="1080"/>
          </w:tcPr>
          <w:p>
            <w:pPr>
              <w:spacing w:before="40" w:after="40"/>
              <w:jc w:val="left"/>
            </w:pPr>
            <w:r/>
            <w:r>
              <w:rPr>
                <w:rFonts w:ascii="Times New Roman" w:hAnsi="Times New Roman"/>
                <w:sz w:val="20"/>
              </w:rPr>
              <w:t>~315</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~14,400 req/day</w:t>
            </w:r>
          </w:p>
        </w:tc>
        <w:tc>
          <w:tcPr>
            <w:tcW w:type="dxa" w:w="1080"/>
          </w:tcPr>
          <w:p>
            <w:pPr>
              <w:spacing w:before="40" w:after="40"/>
              <w:jc w:val="left"/>
            </w:pPr>
            <w:r/>
            <w:r>
              <w:rPr>
                <w:rFonts w:ascii="Times New Roman" w:hAnsi="Times New Roman"/>
                <w:sz w:val="20"/>
              </w:rPr>
              <w:t>✅ Fallback 2</w:t>
            </w:r>
          </w:p>
        </w:tc>
      </w:tr>
      <w:tr>
        <w:tc>
          <w:tcPr>
            <w:tcW w:type="dxa" w:w="1080"/>
          </w:tcPr>
          <w:p>
            <w:pPr>
              <w:spacing w:before="40" w:after="40"/>
              <w:jc w:val="left"/>
            </w:pPr>
            <w:r/>
            <w:r>
              <w:rPr>
                <w:rFonts w:ascii="Times New Roman" w:hAnsi="Times New Roman"/>
                <w:sz w:val="20"/>
              </w:rPr>
              <w:t>LLaMA 3.1 8B</w:t>
            </w:r>
          </w:p>
        </w:tc>
        <w:tc>
          <w:tcPr>
            <w:tcW w:type="dxa" w:w="1080"/>
          </w:tcPr>
          <w:p>
            <w:pPr>
              <w:spacing w:before="40" w:after="40"/>
              <w:jc w:val="left"/>
            </w:pPr>
            <w:r/>
            <w:r>
              <w:rPr>
                <w:rFonts w:ascii="Times New Roman" w:hAnsi="Times New Roman"/>
                <w:sz w:val="20"/>
              </w:rPr>
              <w:t>Groq LPU</w:t>
            </w:r>
          </w:p>
        </w:tc>
        <w:tc>
          <w:tcPr>
            <w:tcW w:type="dxa" w:w="1080"/>
          </w:tcPr>
          <w:p>
            <w:pPr>
              <w:spacing w:before="40" w:after="40"/>
              <w:jc w:val="left"/>
            </w:pPr>
            <w:r/>
            <w:r>
              <w:rPr>
                <w:rFonts w:ascii="Times New Roman" w:hAnsi="Times New Roman"/>
                <w:sz w:val="20"/>
              </w:rPr>
              <w:t>8,192</w:t>
            </w:r>
          </w:p>
        </w:tc>
        <w:tc>
          <w:tcPr>
            <w:tcW w:type="dxa" w:w="1080"/>
          </w:tcPr>
          <w:p>
            <w:pPr>
              <w:spacing w:before="40" w:after="40"/>
              <w:jc w:val="left"/>
            </w:pPr>
            <w:r/>
            <w:r>
              <w:rPr>
                <w:rFonts w:ascii="Times New Roman" w:hAnsi="Times New Roman"/>
                <w:sz w:val="20"/>
              </w:rPr>
              <w:t>~800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~14,400 req/day</w:t>
            </w:r>
          </w:p>
        </w:tc>
        <w:tc>
          <w:tcPr>
            <w:tcW w:type="dxa" w:w="1080"/>
          </w:tcPr>
          <w:p>
            <w:pPr>
              <w:spacing w:before="40" w:after="40"/>
              <w:jc w:val="left"/>
            </w:pPr>
            <w:r/>
            <w:r>
              <w:rPr>
                <w:rFonts w:ascii="Times New Roman" w:hAnsi="Times New Roman"/>
                <w:sz w:val="20"/>
              </w:rPr>
              <w:t>✅ Fallback 3</w:t>
            </w:r>
          </w:p>
        </w:tc>
      </w:tr>
      <w:tr>
        <w:tc>
          <w:tcPr>
            <w:tcW w:type="dxa" w:w="1080"/>
          </w:tcPr>
          <w:p>
            <w:pPr>
              <w:spacing w:before="40" w:after="40"/>
              <w:jc w:val="left"/>
            </w:pPr>
            <w:r/>
            <w:r>
              <w:rPr>
                <w:rFonts w:ascii="Times New Roman" w:hAnsi="Times New Roman"/>
                <w:sz w:val="20"/>
              </w:rPr>
              <w:t>LLaMA 3.1 70B</w:t>
            </w:r>
          </w:p>
        </w:tc>
        <w:tc>
          <w:tcPr>
            <w:tcW w:type="dxa" w:w="1080"/>
          </w:tcPr>
          <w:p>
            <w:pPr>
              <w:spacing w:before="40" w:after="40"/>
              <w:jc w:val="left"/>
            </w:pPr>
            <w:r/>
            <w:r>
              <w:rPr>
                <w:rFonts w:ascii="Times New Roman" w:hAnsi="Times New Roman"/>
                <w:sz w:val="20"/>
              </w:rPr>
              <w:t>Cerebras WSE</w:t>
            </w:r>
          </w:p>
        </w:tc>
        <w:tc>
          <w:tcPr>
            <w:tcW w:type="dxa" w:w="1080"/>
          </w:tcPr>
          <w:p>
            <w:pPr>
              <w:spacing w:before="40" w:after="40"/>
              <w:jc w:val="left"/>
            </w:pPr>
            <w:r/>
            <w:r>
              <w:rPr>
                <w:rFonts w:ascii="Times New Roman" w:hAnsi="Times New Roman"/>
                <w:sz w:val="20"/>
              </w:rPr>
              <w:t>128,000</w:t>
            </w:r>
          </w:p>
        </w:tc>
        <w:tc>
          <w:tcPr>
            <w:tcW w:type="dxa" w:w="1080"/>
          </w:tcPr>
          <w:p>
            <w:pPr>
              <w:spacing w:before="40" w:after="40"/>
              <w:jc w:val="left"/>
            </w:pPr>
            <w:r/>
            <w:r>
              <w:rPr>
                <w:rFonts w:ascii="Times New Roman" w:hAnsi="Times New Roman"/>
                <w:sz w:val="20"/>
              </w:rPr>
              <w:t>~1,800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1M tokens/day</w:t>
            </w:r>
          </w:p>
        </w:tc>
        <w:tc>
          <w:tcPr>
            <w:tcW w:type="dxa" w:w="1080"/>
          </w:tcPr>
          <w:p>
            <w:pPr>
              <w:spacing w:before="40" w:after="40"/>
              <w:jc w:val="left"/>
            </w:pPr>
            <w:r/>
            <w:r>
              <w:rPr>
                <w:rFonts w:ascii="Times New Roman" w:hAnsi="Times New Roman"/>
                <w:sz w:val="20"/>
              </w:rPr>
              <w:t>✅ Fallback 4</w:t>
            </w:r>
          </w:p>
        </w:tc>
      </w:tr>
      <w:tr>
        <w:tc>
          <w:tcPr>
            <w:tcW w:type="dxa" w:w="1080"/>
          </w:tcPr>
          <w:p>
            <w:pPr>
              <w:spacing w:before="40" w:after="40"/>
              <w:jc w:val="left"/>
            </w:pPr>
            <w:r/>
            <w:r>
              <w:rPr>
                <w:rFonts w:ascii="Times New Roman" w:hAnsi="Times New Roman"/>
                <w:sz w:val="20"/>
              </w:rPr>
              <w:t>GPT-5.6 (Terra)</w:t>
            </w:r>
          </w:p>
        </w:tc>
        <w:tc>
          <w:tcPr>
            <w:tcW w:type="dxa" w:w="1080"/>
          </w:tcPr>
          <w:p>
            <w:pPr>
              <w:spacing w:before="40" w:after="40"/>
              <w:jc w:val="left"/>
            </w:pPr>
            <w:r/>
            <w:r>
              <w:rPr>
                <w:rFonts w:ascii="Times New Roman" w:hAnsi="Times New Roman"/>
                <w:sz w:val="20"/>
              </w:rPr>
              <w:t>OpenAI</w:t>
            </w:r>
          </w:p>
        </w:tc>
        <w:tc>
          <w:tcPr>
            <w:tcW w:type="dxa" w:w="1080"/>
          </w:tcPr>
          <w:p>
            <w:pPr>
              <w:spacing w:before="40" w:after="40"/>
              <w:jc w:val="left"/>
            </w:pPr>
            <w:r/>
            <w:r>
              <w:rPr>
                <w:rFonts w:ascii="Times New Roman" w:hAnsi="Times New Roman"/>
                <w:sz w:val="20"/>
              </w:rPr>
              <w:t>1,050,000</w:t>
            </w:r>
          </w:p>
        </w:tc>
        <w:tc>
          <w:tcPr>
            <w:tcW w:type="dxa" w:w="1080"/>
          </w:tcPr>
          <w:p>
            <w:pPr>
              <w:spacing w:before="40" w:after="40"/>
              <w:jc w:val="left"/>
            </w:pPr>
            <w:r/>
            <w:r>
              <w:rPr>
                <w:rFonts w:ascii="Times New Roman" w:hAnsi="Times New Roman"/>
                <w:sz w:val="20"/>
              </w:rPr>
              <w:t>~80–120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Paid only</w:t>
            </w:r>
          </w:p>
        </w:tc>
        <w:tc>
          <w:tcPr>
            <w:tcW w:type="dxa" w:w="1080"/>
          </w:tcPr>
          <w:p>
            <w:pPr>
              <w:spacing w:before="40" w:after="40"/>
              <w:jc w:val="left"/>
            </w:pPr>
            <w:r/>
            <w:r>
              <w:rPr>
                <w:rFonts w:ascii="Times New Roman" w:hAnsi="Times New Roman"/>
                <w:sz w:val="20"/>
              </w:rPr>
              <w:t>❌ Cost</w:t>
            </w:r>
          </w:p>
        </w:tc>
      </w:tr>
      <w:tr>
        <w:tc>
          <w:tcPr>
            <w:tcW w:type="dxa" w:w="1080"/>
          </w:tcPr>
          <w:p>
            <w:pPr>
              <w:spacing w:before="40" w:after="40"/>
              <w:jc w:val="left"/>
            </w:pPr>
            <w:r/>
            <w:r>
              <w:rPr>
                <w:rFonts w:ascii="Times New Roman" w:hAnsi="Times New Roman"/>
                <w:sz w:val="20"/>
              </w:rPr>
              <w:t>Claude Fable 5</w:t>
            </w:r>
          </w:p>
        </w:tc>
        <w:tc>
          <w:tcPr>
            <w:tcW w:type="dxa" w:w="1080"/>
          </w:tcPr>
          <w:p>
            <w:pPr>
              <w:spacing w:before="40" w:after="40"/>
              <w:jc w:val="left"/>
            </w:pPr>
            <w:r/>
            <w:r>
              <w:rPr>
                <w:rFonts w:ascii="Times New Roman" w:hAnsi="Times New Roman"/>
                <w:sz w:val="20"/>
              </w:rPr>
              <w:t>Anthropic</w:t>
            </w:r>
          </w:p>
        </w:tc>
        <w:tc>
          <w:tcPr>
            <w:tcW w:type="dxa" w:w="1080"/>
          </w:tcPr>
          <w:p>
            <w:pPr>
              <w:spacing w:before="40" w:after="40"/>
              <w:jc w:val="left"/>
            </w:pPr>
            <w:r/>
            <w:r>
              <w:rPr>
                <w:rFonts w:ascii="Times New Roman" w:hAnsi="Times New Roman"/>
                <w:sz w:val="20"/>
              </w:rPr>
              <w:t>200,000</w:t>
            </w:r>
          </w:p>
        </w:tc>
        <w:tc>
          <w:tcPr>
            <w:tcW w:type="dxa" w:w="1080"/>
          </w:tcPr>
          <w:p>
            <w:pPr>
              <w:spacing w:before="40" w:after="40"/>
              <w:jc w:val="left"/>
            </w:pPr>
            <w:r/>
            <w:r>
              <w:rPr>
                <w:rFonts w:ascii="Times New Roman" w:hAnsi="Times New Roman"/>
                <w:sz w:val="20"/>
              </w:rPr>
              <w:t>~70–100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Paid only</w:t>
            </w:r>
          </w:p>
        </w:tc>
        <w:tc>
          <w:tcPr>
            <w:tcW w:type="dxa" w:w="1080"/>
          </w:tcPr>
          <w:p>
            <w:pPr>
              <w:spacing w:before="40" w:after="40"/>
              <w:jc w:val="left"/>
            </w:pPr>
            <w:r/>
            <w:r>
              <w:rPr>
                <w:rFonts w:ascii="Times New Roman" w:hAnsi="Times New Roman"/>
                <w:sz w:val="20"/>
              </w:rPr>
              <w:t>❌ Cost</w:t>
            </w:r>
          </w:p>
        </w:tc>
      </w:tr>
      <w:tr>
        <w:tc>
          <w:tcPr>
            <w:tcW w:type="dxa" w:w="1080"/>
          </w:tcPr>
          <w:p>
            <w:pPr>
              <w:spacing w:before="40" w:after="40"/>
              <w:jc w:val="left"/>
            </w:pPr>
            <w:r/>
            <w:r>
              <w:rPr>
                <w:rFonts w:ascii="Times New Roman" w:hAnsi="Times New Roman"/>
                <w:sz w:val="20"/>
              </w:rPr>
              <w:t>Gemini 3.7 Flash</w:t>
            </w:r>
          </w:p>
        </w:tc>
        <w:tc>
          <w:tcPr>
            <w:tcW w:type="dxa" w:w="1080"/>
          </w:tcPr>
          <w:p>
            <w:pPr>
              <w:spacing w:before="40" w:after="40"/>
              <w:jc w:val="left"/>
            </w:pPr>
            <w:r/>
            <w:r>
              <w:rPr>
                <w:rFonts w:ascii="Times New Roman" w:hAnsi="Times New Roman"/>
                <w:sz w:val="20"/>
              </w:rPr>
              <w:t>Google</w:t>
            </w:r>
          </w:p>
        </w:tc>
        <w:tc>
          <w:tcPr>
            <w:tcW w:type="dxa" w:w="1080"/>
          </w:tcPr>
          <w:p>
            <w:pPr>
              <w:spacing w:before="40" w:after="40"/>
              <w:jc w:val="left"/>
            </w:pPr>
            <w:r/>
            <w:r>
              <w:rPr>
                <w:rFonts w:ascii="Times New Roman" w:hAnsi="Times New Roman"/>
                <w:sz w:val="20"/>
              </w:rPr>
              <w:t>1,048,576</w:t>
            </w:r>
          </w:p>
        </w:tc>
        <w:tc>
          <w:tcPr>
            <w:tcW w:type="dxa" w:w="1080"/>
          </w:tcPr>
          <w:p>
            <w:pPr>
              <w:spacing w:before="40" w:after="40"/>
              <w:jc w:val="left"/>
            </w:pPr>
            <w:r/>
            <w:r>
              <w:rPr>
                <w:rFonts w:ascii="Times New Roman" w:hAnsi="Times New Roman"/>
                <w:sz w:val="20"/>
              </w:rPr>
              <w:t>~300–500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Paid ($0.75/1M in)</w:t>
            </w:r>
          </w:p>
        </w:tc>
        <w:tc>
          <w:tcPr>
            <w:tcW w:type="dxa" w:w="1080"/>
          </w:tcPr>
          <w:p>
            <w:pPr>
              <w:spacing w:before="40" w:after="40"/>
              <w:jc w:val="left"/>
            </w:pPr>
            <w:r/>
            <w:r>
              <w:rPr>
                <w:rFonts w:ascii="Times New Roman" w:hAnsi="Times New Roman"/>
                <w:sz w:val="20"/>
              </w:rPr>
              <w:t>❌ No free tier</w:t>
            </w:r>
          </w:p>
        </w:tc>
      </w:tr>
      <w:tr>
        <w:tc>
          <w:tcPr>
            <w:tcW w:type="dxa" w:w="1080"/>
          </w:tcPr>
          <w:p>
            <w:pPr>
              <w:spacing w:before="40" w:after="40"/>
              <w:jc w:val="left"/>
            </w:pPr>
            <w:r/>
            <w:r>
              <w:rPr>
                <w:rFonts w:ascii="Times New Roman" w:hAnsi="Times New Roman"/>
                <w:sz w:val="20"/>
              </w:rPr>
              <w:t>Grok 4.6</w:t>
            </w:r>
          </w:p>
        </w:tc>
        <w:tc>
          <w:tcPr>
            <w:tcW w:type="dxa" w:w="1080"/>
          </w:tcPr>
          <w:p>
            <w:pPr>
              <w:spacing w:before="40" w:after="40"/>
              <w:jc w:val="left"/>
            </w:pPr>
            <w:r/>
            <w:r>
              <w:rPr>
                <w:rFonts w:ascii="Times New Roman" w:hAnsi="Times New Roman"/>
                <w:sz w:val="20"/>
              </w:rPr>
              <w:t>xAI</w:t>
            </w:r>
          </w:p>
        </w:tc>
        <w:tc>
          <w:tcPr>
            <w:tcW w:type="dxa" w:w="1080"/>
          </w:tcPr>
          <w:p>
            <w:pPr>
              <w:spacing w:before="40" w:after="40"/>
              <w:jc w:val="left"/>
            </w:pPr>
            <w:r/>
            <w:r>
              <w:rPr>
                <w:rFonts w:ascii="Times New Roman" w:hAnsi="Times New Roman"/>
                <w:sz w:val="20"/>
              </w:rPr>
              <w:t>500,000</w:t>
            </w:r>
          </w:p>
        </w:tc>
        <w:tc>
          <w:tcPr>
            <w:tcW w:type="dxa" w:w="1080"/>
          </w:tcPr>
          <w:p>
            <w:pPr>
              <w:spacing w:before="40" w:after="40"/>
              <w:jc w:val="left"/>
            </w:pPr>
            <w:r/>
            <w:r>
              <w:rPr>
                <w:rFonts w:ascii="Times New Roman" w:hAnsi="Times New Roman"/>
                <w:sz w:val="20"/>
              </w:rPr>
              <w:t>~100–200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Paid ($2/1M)</w:t>
            </w:r>
          </w:p>
        </w:tc>
        <w:tc>
          <w:tcPr>
            <w:tcW w:type="dxa" w:w="1080"/>
          </w:tcPr>
          <w:p>
            <w:pPr>
              <w:spacing w:before="40" w:after="40"/>
              <w:jc w:val="left"/>
            </w:pPr>
            <w:r/>
            <w:r>
              <w:rPr>
                <w:rFonts w:ascii="Times New Roman" w:hAnsi="Times New Roman"/>
                <w:sz w:val="20"/>
              </w:rPr>
              <w:t>❌ Cost</w:t>
            </w:r>
          </w:p>
        </w:tc>
      </w:tr>
      <w:tr>
        <w:tc>
          <w:tcPr>
            <w:tcW w:type="dxa" w:w="1080"/>
          </w:tcPr>
          <w:p>
            <w:pPr>
              <w:spacing w:before="40" w:after="40"/>
              <w:jc w:val="left"/>
            </w:pPr>
            <w:r/>
            <w:r>
              <w:rPr>
                <w:rFonts w:ascii="Times New Roman" w:hAnsi="Times New Roman"/>
                <w:sz w:val="20"/>
              </w:rPr>
              <w:t>DeepSeek V4 Flash</w:t>
            </w:r>
          </w:p>
        </w:tc>
        <w:tc>
          <w:tcPr>
            <w:tcW w:type="dxa" w:w="1080"/>
          </w:tcPr>
          <w:p>
            <w:pPr>
              <w:spacing w:before="40" w:after="40"/>
              <w:jc w:val="left"/>
            </w:pPr>
            <w:r/>
            <w:r>
              <w:rPr>
                <w:rFonts w:ascii="Times New Roman" w:hAnsi="Times New Roman"/>
                <w:sz w:val="20"/>
              </w:rPr>
              <w:t>DeepSeek</w:t>
            </w:r>
          </w:p>
        </w:tc>
        <w:tc>
          <w:tcPr>
            <w:tcW w:type="dxa" w:w="1080"/>
          </w:tcPr>
          <w:p>
            <w:pPr>
              <w:spacing w:before="40" w:after="40"/>
              <w:jc w:val="left"/>
            </w:pPr>
            <w:r/>
            <w:r>
              <w:rPr>
                <w:rFonts w:ascii="Times New Roman" w:hAnsi="Times New Roman"/>
                <w:sz w:val="20"/>
              </w:rPr>
              <w:t>1,000,000</w:t>
            </w:r>
          </w:p>
        </w:tc>
        <w:tc>
          <w:tcPr>
            <w:tcW w:type="dxa" w:w="1080"/>
          </w:tcPr>
          <w:p>
            <w:pPr>
              <w:spacing w:before="40" w:after="40"/>
              <w:jc w:val="left"/>
            </w:pPr>
            <w:r/>
            <w:r>
              <w:rPr>
                <w:rFonts w:ascii="Times New Roman" w:hAnsi="Times New Roman"/>
                <w:sz w:val="20"/>
              </w:rPr>
              <w:t>~200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$0.14/1M (5M trial)</w:t>
            </w:r>
          </w:p>
        </w:tc>
        <w:tc>
          <w:tcPr>
            <w:tcW w:type="dxa" w:w="1080"/>
          </w:tcPr>
          <w:p>
            <w:pPr>
              <w:spacing w:before="40" w:after="40"/>
              <w:jc w:val="left"/>
            </w:pPr>
            <w:r/>
            <w:r>
              <w:rPr>
                <w:rFonts w:ascii="Times New Roman" w:hAnsi="Times New Roman"/>
                <w:sz w:val="20"/>
              </w:rPr>
              <w:t>❌ Weaker Filipino</w:t>
            </w:r>
          </w:p>
        </w:tc>
      </w:tr>
      <w:tr>
        <w:tc>
          <w:tcPr>
            <w:tcW w:type="dxa" w:w="1080"/>
          </w:tcPr>
          <w:p>
            <w:pPr>
              <w:spacing w:before="40" w:after="40"/>
              <w:jc w:val="left"/>
            </w:pPr>
            <w:r/>
            <w:r>
              <w:rPr>
                <w:rFonts w:ascii="Times New Roman" w:hAnsi="Times New Roman"/>
                <w:sz w:val="20"/>
              </w:rPr>
              <w:t>Qwen 3 32B</w:t>
            </w:r>
          </w:p>
        </w:tc>
        <w:tc>
          <w:tcPr>
            <w:tcW w:type="dxa" w:w="1080"/>
          </w:tcPr>
          <w:p>
            <w:pPr>
              <w:spacing w:before="40" w:after="40"/>
              <w:jc w:val="left"/>
            </w:pPr>
            <w:r/>
            <w:r>
              <w:rPr>
                <w:rFonts w:ascii="Times New Roman" w:hAnsi="Times New Roman"/>
                <w:sz w:val="20"/>
              </w:rPr>
              <w:t>Alibaba / OpenRouter</w:t>
            </w:r>
          </w:p>
        </w:tc>
        <w:tc>
          <w:tcPr>
            <w:tcW w:type="dxa" w:w="1080"/>
          </w:tcPr>
          <w:p>
            <w:pPr>
              <w:spacing w:before="40" w:after="40"/>
              <w:jc w:val="left"/>
            </w:pPr>
            <w:r/>
            <w:r>
              <w:rPr>
                <w:rFonts w:ascii="Times New Roman" w:hAnsi="Times New Roman"/>
                <w:sz w:val="20"/>
              </w:rPr>
              <w:t>128,000</w:t>
            </w:r>
          </w:p>
        </w:tc>
        <w:tc>
          <w:tcPr>
            <w:tcW w:type="dxa" w:w="1080"/>
          </w:tcPr>
          <w:p>
            <w:pPr>
              <w:spacing w:before="40" w:after="40"/>
              <w:jc w:val="left"/>
            </w:pPr>
            <w:r/>
            <w:r>
              <w:rPr>
                <w:rFonts w:ascii="Times New Roman" w:hAnsi="Times New Roman"/>
                <w:sz w:val="20"/>
              </w:rPr>
              <w:t>~150–300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Free preview</w:t>
            </w:r>
          </w:p>
        </w:tc>
        <w:tc>
          <w:tcPr>
            <w:tcW w:type="dxa" w:w="1080"/>
          </w:tcPr>
          <w:p>
            <w:pPr>
              <w:spacing w:before="40" w:after="40"/>
              <w:jc w:val="left"/>
            </w:pPr>
            <w:r/>
            <w:r>
              <w:rPr>
                <w:rFonts w:ascii="Times New Roman" w:hAnsi="Times New Roman"/>
                <w:sz w:val="20"/>
              </w:rPr>
              <w:t>❌ Less tested</w:t>
            </w:r>
          </w:p>
        </w:tc>
      </w:tr>
      <w:tr>
        <w:tc>
          <w:tcPr>
            <w:tcW w:type="dxa" w:w="1080"/>
          </w:tcPr>
          <w:p>
            <w:pPr>
              <w:spacing w:before="40" w:after="40"/>
              <w:jc w:val="left"/>
            </w:pPr>
            <w:r/>
            <w:r>
              <w:rPr>
                <w:rFonts w:ascii="Times New Roman" w:hAnsi="Times New Roman"/>
                <w:sz w:val="20"/>
              </w:rPr>
              <w:t>Fin-R1 (7B)</w:t>
            </w:r>
          </w:p>
        </w:tc>
        <w:tc>
          <w:tcPr>
            <w:tcW w:type="dxa" w:w="1080"/>
          </w:tcPr>
          <w:p>
            <w:pPr>
              <w:spacing w:before="40" w:after="40"/>
              <w:jc w:val="left"/>
            </w:pPr>
            <w:r/>
            <w:r>
              <w:rPr>
                <w:rFonts w:ascii="Times New Roman" w:hAnsi="Times New Roman"/>
                <w:sz w:val="20"/>
              </w:rPr>
              <w:t>Self-hosted</w:t>
            </w:r>
          </w:p>
        </w:tc>
        <w:tc>
          <w:tcPr>
            <w:tcW w:type="dxa" w:w="1080"/>
          </w:tcPr>
          <w:p>
            <w:pPr>
              <w:spacing w:before="40" w:after="40"/>
              <w:jc w:val="left"/>
            </w:pPr>
            <w:r/>
            <w:r>
              <w:rPr>
                <w:rFonts w:ascii="Times New Roman" w:hAnsi="Times New Roman"/>
                <w:sz w:val="20"/>
              </w:rPr>
              <w:t>128,000</w:t>
            </w:r>
          </w:p>
        </w:tc>
        <w:tc>
          <w:tcPr>
            <w:tcW w:type="dxa" w:w="1080"/>
          </w:tcPr>
          <w:p>
            <w:pPr>
              <w:spacing w:before="40" w:after="40"/>
              <w:jc w:val="left"/>
            </w:pPr>
            <w:r/>
            <w:r>
              <w:rPr>
                <w:rFonts w:ascii="Times New Roman" w:hAnsi="Times New Roman"/>
                <w:sz w:val="20"/>
              </w:rPr>
              <w:t>Varies</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Self-host</w:t>
            </w:r>
          </w:p>
        </w:tc>
        <w:tc>
          <w:tcPr>
            <w:tcW w:type="dxa" w:w="1080"/>
          </w:tcPr>
          <w:p>
            <w:pPr>
              <w:spacing w:before="40" w:after="40"/>
              <w:jc w:val="left"/>
            </w:pPr>
            <w:r/>
            <w:r>
              <w:rPr>
                <w:rFonts w:ascii="Times New Roman" w:hAnsi="Times New Roman"/>
                <w:sz w:val="20"/>
              </w:rPr>
              <w:t>❌ No hosted API</w:t>
            </w:r>
          </w:p>
        </w:tc>
      </w:tr>
      <w:tr>
        <w:tc>
          <w:tcPr>
            <w:tcW w:type="dxa" w:w="1080"/>
          </w:tcPr>
          <w:p>
            <w:pPr>
              <w:spacing w:before="40" w:after="40"/>
              <w:jc w:val="left"/>
            </w:pPr>
            <w:r/>
            <w:r>
              <w:rPr>
                <w:rFonts w:ascii="Times New Roman" w:hAnsi="Times New Roman"/>
                <w:sz w:val="20"/>
              </w:rPr>
              <w:t>Mistral 7B</w:t>
            </w:r>
          </w:p>
        </w:tc>
        <w:tc>
          <w:tcPr>
            <w:tcW w:type="dxa" w:w="1080"/>
          </w:tcPr>
          <w:p>
            <w:pPr>
              <w:spacing w:before="40" w:after="40"/>
              <w:jc w:val="left"/>
            </w:pPr>
            <w:r/>
            <w:r>
              <w:rPr>
                <w:rFonts w:ascii="Times New Roman" w:hAnsi="Times New Roman"/>
                <w:sz w:val="20"/>
              </w:rPr>
              <w:t>Mistral AI</w:t>
            </w:r>
          </w:p>
        </w:tc>
        <w:tc>
          <w:tcPr>
            <w:tcW w:type="dxa" w:w="1080"/>
          </w:tcPr>
          <w:p>
            <w:pPr>
              <w:spacing w:before="40" w:after="40"/>
              <w:jc w:val="left"/>
            </w:pPr>
            <w:r/>
            <w:r>
              <w:rPr>
                <w:rFonts w:ascii="Times New Roman" w:hAnsi="Times New Roman"/>
                <w:sz w:val="20"/>
              </w:rPr>
              <w:t>32,000</w:t>
            </w:r>
          </w:p>
        </w:tc>
        <w:tc>
          <w:tcPr>
            <w:tcW w:type="dxa" w:w="1080"/>
          </w:tcPr>
          <w:p>
            <w:pPr>
              <w:spacing w:before="40" w:after="40"/>
              <w:jc w:val="left"/>
            </w:pPr>
            <w:r/>
            <w:r>
              <w:rPr>
                <w:rFonts w:ascii="Times New Roman" w:hAnsi="Times New Roman"/>
                <w:sz w:val="20"/>
              </w:rPr>
              <w:t>~600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Self-host</w:t>
            </w:r>
          </w:p>
        </w:tc>
        <w:tc>
          <w:tcPr>
            <w:tcW w:type="dxa" w:w="1080"/>
          </w:tcPr>
          <w:p>
            <w:pPr>
              <w:spacing w:before="40" w:after="40"/>
              <w:jc w:val="left"/>
            </w:pPr>
            <w:r/>
            <w:r>
              <w:rPr>
                <w:rFonts w:ascii="Times New Roman" w:hAnsi="Times New Roman"/>
                <w:sz w:val="20"/>
              </w:rPr>
              <w:t>❌ Poor Filipino</w:t>
            </w:r>
          </w:p>
        </w:tc>
      </w:tr>
      <w:tr>
        <w:tc>
          <w:tcPr>
            <w:tcW w:type="dxa" w:w="1080"/>
          </w:tcPr>
          <w:p>
            <w:pPr>
              <w:spacing w:before="40" w:after="40"/>
              <w:jc w:val="left"/>
            </w:pPr>
            <w:r/>
            <w:r>
              <w:rPr>
                <w:rFonts w:ascii="Times New Roman" w:hAnsi="Times New Roman"/>
                <w:sz w:val="20"/>
              </w:rPr>
              <w:t>GPT-4o Mini</w:t>
            </w:r>
          </w:p>
        </w:tc>
        <w:tc>
          <w:tcPr>
            <w:tcW w:type="dxa" w:w="1080"/>
          </w:tcPr>
          <w:p>
            <w:pPr>
              <w:spacing w:before="40" w:after="40"/>
              <w:jc w:val="left"/>
            </w:pPr>
            <w:r/>
            <w:r>
              <w:rPr>
                <w:rFonts w:ascii="Times New Roman" w:hAnsi="Times New Roman"/>
                <w:sz w:val="20"/>
              </w:rPr>
              <w:t>OpenAI</w:t>
            </w:r>
          </w:p>
        </w:tc>
        <w:tc>
          <w:tcPr>
            <w:tcW w:type="dxa" w:w="1080"/>
          </w:tcPr>
          <w:p>
            <w:pPr>
              <w:spacing w:before="40" w:after="40"/>
              <w:jc w:val="left"/>
            </w:pPr>
            <w:r/>
            <w:r>
              <w:rPr>
                <w:rFonts w:ascii="Times New Roman" w:hAnsi="Times New Roman"/>
                <w:sz w:val="20"/>
              </w:rPr>
              <w:t>128,000</w:t>
            </w:r>
          </w:p>
        </w:tc>
        <w:tc>
          <w:tcPr>
            <w:tcW w:type="dxa" w:w="1080"/>
          </w:tcPr>
          <w:p>
            <w:pPr>
              <w:spacing w:before="40" w:after="40"/>
              <w:jc w:val="left"/>
            </w:pPr>
            <w:r/>
            <w:r>
              <w:rPr>
                <w:rFonts w:ascii="Times New Roman" w:hAnsi="Times New Roman"/>
                <w:sz w:val="20"/>
              </w:rPr>
              <w:t>~120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No free tier</w:t>
            </w:r>
          </w:p>
        </w:tc>
        <w:tc>
          <w:tcPr>
            <w:tcW w:type="dxa" w:w="1080"/>
          </w:tcPr>
          <w:p>
            <w:pPr>
              <w:spacing w:before="40" w:after="40"/>
              <w:jc w:val="left"/>
            </w:pPr>
            <w:r/>
            <w:r>
              <w:rPr>
                <w:rFonts w:ascii="Times New Roman" w:hAnsi="Times New Roman"/>
                <w:sz w:val="20"/>
              </w:rPr>
              <w:t>❌ Cost</w:t>
            </w:r>
          </w:p>
        </w:tc>
      </w:tr>
      <w:tr>
        <w:tc>
          <w:tcPr>
            <w:tcW w:type="dxa" w:w="1080"/>
          </w:tcPr>
          <w:p>
            <w:pPr>
              <w:spacing w:before="40" w:after="40"/>
              <w:jc w:val="left"/>
            </w:pPr>
            <w:r/>
            <w:r>
              <w:rPr>
                <w:rFonts w:ascii="Times New Roman" w:hAnsi="Times New Roman"/>
                <w:sz w:val="20"/>
              </w:rPr>
              <w:t>Gemma 2 9B</w:t>
            </w:r>
          </w:p>
        </w:tc>
        <w:tc>
          <w:tcPr>
            <w:tcW w:type="dxa" w:w="1080"/>
          </w:tcPr>
          <w:p>
            <w:pPr>
              <w:spacing w:before="40" w:after="40"/>
              <w:jc w:val="left"/>
            </w:pPr>
            <w:r/>
            <w:r>
              <w:rPr>
                <w:rFonts w:ascii="Times New Roman" w:hAnsi="Times New Roman"/>
                <w:sz w:val="20"/>
              </w:rPr>
              <w:t>Google</w:t>
            </w:r>
          </w:p>
        </w:tc>
        <w:tc>
          <w:tcPr>
            <w:tcW w:type="dxa" w:w="1080"/>
          </w:tcPr>
          <w:p>
            <w:pPr>
              <w:spacing w:before="40" w:after="40"/>
              <w:jc w:val="left"/>
            </w:pPr>
            <w:r/>
            <w:r>
              <w:rPr>
                <w:rFonts w:ascii="Times New Roman" w:hAnsi="Times New Roman"/>
                <w:sz w:val="20"/>
              </w:rPr>
              <w:t>8,192</w:t>
            </w:r>
          </w:p>
        </w:tc>
        <w:tc>
          <w:tcPr>
            <w:tcW w:type="dxa" w:w="1080"/>
          </w:tcPr>
          <w:p>
            <w:pPr>
              <w:spacing w:before="40" w:after="40"/>
              <w:jc w:val="left"/>
            </w:pPr>
            <w:r/>
            <w:r>
              <w:rPr>
                <w:rFonts w:ascii="Times New Roman" w:hAnsi="Times New Roman"/>
                <w:sz w:val="20"/>
              </w:rPr>
              <w:t>~500</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w:t>
            </w:r>
          </w:p>
        </w:tc>
        <w:tc>
          <w:tcPr>
            <w:tcW w:type="dxa" w:w="1080"/>
          </w:tcPr>
          <w:p>
            <w:pPr>
              <w:spacing w:before="40" w:after="40"/>
              <w:jc w:val="left"/>
            </w:pPr>
            <w:r/>
            <w:r>
              <w:rPr>
                <w:rFonts w:ascii="Times New Roman" w:hAnsi="Times New Roman"/>
                <w:sz w:val="20"/>
              </w:rPr>
              <w:t>✅ Local only</w:t>
            </w:r>
          </w:p>
        </w:tc>
        <w:tc>
          <w:tcPr>
            <w:tcW w:type="dxa" w:w="1080"/>
          </w:tcPr>
          <w:p>
            <w:pPr>
              <w:spacing w:before="40" w:after="40"/>
              <w:jc w:val="left"/>
            </w:pPr>
            <w:r/>
            <w:r>
              <w:rPr>
                <w:rFonts w:ascii="Times New Roman" w:hAnsi="Times New Roman"/>
                <w:sz w:val="20"/>
              </w:rPr>
              <w:t>❌ No hosted API</w:t>
            </w:r>
          </w:p>
        </w:tc>
      </w:tr>
    </w:tbl>
    <w:p/>
    <w:p/>
    <w:p>
      <w:pPr>
        <w:spacing w:before="0" w:after="120"/>
        <w:jc w:val="both"/>
      </w:pPr>
      <w:r>
        <w:rPr>
          <w:rFonts w:ascii="Times New Roman" w:hAnsi="Times New Roman"/>
          <w:b w:val="0"/>
          <w:i w:val="0"/>
          <w:sz w:val="24"/>
        </w:rPr>
      </w:r>
      <w:r>
        <w:rPr>
          <w:rFonts w:ascii="Times New Roman" w:hAnsi="Times New Roman"/>
          <w:b w:val="0"/>
          <w:i/>
          <w:sz w:val="24"/>
        </w:rPr>
        <w:t>Ratings are relative (1–5 stars) based on published 2026 benchmarks (AIMUltiple Finance LLM Benchmark; micro1.ai REALM Financial Benchmark; SurgeHQ Finance Eval; ArXiv 2507.22936). Content paraphrased for compliance with licensing restrictions.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Why Gemini 3.1 Flash-Lite was selected as the primary model:</w:t>
      </w:r>
      <w:r>
        <w:rPr>
          <w:rFonts w:ascii="Times New Roman" w:hAnsi="Times New Roman"/>
          <w:b w:val="0"/>
          <w:i w:val="0"/>
          <w:sz w:val="24"/>
        </w:rPr>
      </w:r>
    </w:p>
    <w:p>
      <w:pPr>
        <w:spacing w:before="0" w:after="120"/>
        <w:jc w:val="both"/>
      </w:pPr>
      <w:r>
        <w:rPr>
          <w:rFonts w:ascii="Times New Roman" w:hAnsi="Times New Roman"/>
          <w:b w:val="0"/>
          <w:i w:val="0"/>
          <w:sz w:val="24"/>
        </w:rPr>
        <w:t>Gemini 3.1 Flash-Lite offers the highest free-tier request quota (1,000 req/day) among all evaluated models — sufficient for a 60-request-per-user-per-day cap across the academic deployment period. Its Filipino-English multilingual performance is rated highest among free-tier models, consistent with Google's training data coverage of Southeast Asian languages and Philippine government and financial content. The 1-million token context window comfortably accommodates the full user financial context injection (~2,000–5,000 tokens per request). Native function calling and structured JSON output support are essential for the 29 agentic action types. The model is multimodal, capable of processing receipt images alongside text (Li et al., 2024; Google, 2024f).</w:t>
      </w:r>
    </w:p>
    <w:p/>
    <w:p>
      <w:pPr>
        <w:spacing w:before="0" w:after="120"/>
        <w:jc w:val="both"/>
      </w:pPr>
      <w:r>
        <w:rPr>
          <w:rFonts w:ascii="Times New Roman" w:hAnsi="Times New Roman"/>
          <w:b w:val="0"/>
          <w:i w:val="0"/>
          <w:sz w:val="24"/>
        </w:rPr>
      </w:r>
      <w:r>
        <w:rPr>
          <w:rFonts w:ascii="Times New Roman" w:hAnsi="Times New Roman"/>
          <w:b/>
          <w:i w:val="0"/>
          <w:sz w:val="24"/>
        </w:rPr>
        <w:t>Why not GPT-5.6 or Claude Fable 5:</w:t>
      </w:r>
      <w:r>
        <w:rPr>
          <w:rFonts w:ascii="Times New Roman" w:hAnsi="Times New Roman"/>
          <w:b w:val="0"/>
          <w:i w:val="0"/>
          <w:sz w:val="24"/>
        </w:rPr>
      </w:r>
    </w:p>
    <w:p>
      <w:pPr>
        <w:spacing w:before="0" w:after="120"/>
        <w:jc w:val="both"/>
      </w:pPr>
      <w:r>
        <w:rPr>
          <w:rFonts w:ascii="Times New Roman" w:hAnsi="Times New Roman"/>
          <w:b w:val="0"/>
          <w:i w:val="0"/>
          <w:sz w:val="24"/>
        </w:rPr>
        <w:t>Both are paid-only with no free tier sufficient for sustained academic deployment. For 30 respondents using the application at 60 messages per day each, the cost would be prohibitive. Gemini Flash-Lite at 1,000 free requests/day plus Groq's generous free tier covers this entirely at zero cost.</w:t>
      </w:r>
    </w:p>
    <w:p/>
    <w:p>
      <w:pPr>
        <w:spacing w:before="0" w:after="120"/>
        <w:jc w:val="both"/>
      </w:pPr>
      <w:r>
        <w:rPr>
          <w:rFonts w:ascii="Times New Roman" w:hAnsi="Times New Roman"/>
          <w:b w:val="0"/>
          <w:i w:val="0"/>
          <w:sz w:val="24"/>
        </w:rPr>
      </w:r>
      <w:r>
        <w:rPr>
          <w:rFonts w:ascii="Times New Roman" w:hAnsi="Times New Roman"/>
          <w:b/>
          <w:i w:val="0"/>
          <w:sz w:val="24"/>
        </w:rPr>
        <w:t>Why not finance-specialized LLMs (Fin-R1, FinGPT):</w:t>
      </w:r>
      <w:r>
        <w:rPr>
          <w:rFonts w:ascii="Times New Roman" w:hAnsi="Times New Roman"/>
          <w:b w:val="0"/>
          <w:i w:val="0"/>
          <w:sz w:val="24"/>
        </w:rPr>
      </w:r>
    </w:p>
    <w:p>
      <w:pPr>
        <w:spacing w:before="0" w:after="120"/>
        <w:jc w:val="both"/>
      </w:pPr>
      <w:r>
        <w:rPr>
          <w:rFonts w:ascii="Times New Roman" w:hAnsi="Times New Roman"/>
          <w:b w:val="0"/>
          <w:i w:val="0"/>
          <w:sz w:val="24"/>
        </w:rPr>
        <w:t>Finance-specialized models such as Fin-R1 (Liu et al., 2025) and FinGPT (Liu et al., 2023) are trained primarily on financial market data — stock prices, earnings reports, SEC filings — and are optimized for enterprise financial analysis tasks. SmartSpend requires Filipino-English conversational capability and expense parsing, which general multilingual LLMs handle significantly better. Research confirms that modern general-purpose frontier LLMs perform at or above specialized financial models on broad personal-finance conversational tasks (FrontierFinance benchmark, Arcila et al., 2026). Furthermore, finance-specialized models are self-hosted only (no viable hosted free API), which is not feasible for a mobile academic deployment.</w:t>
      </w:r>
    </w:p>
    <w:p/>
    <w:p>
      <w:pPr>
        <w:spacing w:before="0" w:after="120"/>
        <w:jc w:val="both"/>
      </w:pPr>
      <w:r>
        <w:rPr>
          <w:rFonts w:ascii="Times New Roman" w:hAnsi="Times New Roman"/>
          <w:b w:val="0"/>
          <w:i w:val="0"/>
          <w:sz w:val="24"/>
        </w:rPr>
      </w:r>
      <w:r>
        <w:rPr>
          <w:rFonts w:ascii="Times New Roman" w:hAnsi="Times New Roman"/>
          <w:b/>
          <w:i w:val="0"/>
          <w:sz w:val="24"/>
        </w:rPr>
        <w:t>Why Context Injection (not RAG):</w:t>
      </w:r>
      <w:r>
        <w:rPr>
          <w:rFonts w:ascii="Times New Roman" w:hAnsi="Times New Roman"/>
          <w:b w:val="0"/>
          <w:i w:val="0"/>
          <w:sz w:val="24"/>
        </w:rPr>
      </w:r>
    </w:p>
    <w:p>
      <w:pPr>
        <w:spacing w:before="0" w:after="120"/>
        <w:jc w:val="both"/>
      </w:pPr>
      <w:r>
        <w:rPr>
          <w:rFonts w:ascii="Times New Roman" w:hAnsi="Times New Roman"/>
          <w:b w:val="0"/>
          <w:i w:val="0"/>
          <w:sz w:val="24"/>
        </w:rPr>
        <w:t>A typical SmartSpend user has 20–50 expenses, 5–10 budgets, and 3–5 goals — approximately 1,000–5,000 tokens total. This fits entirely within any evaluated model's context window. Retrieval-Augmented Generation adds vector search overhead designed for large knowledge bases (thousands of documents) — unnecessary overhead for SmartSpend's compact per-user dataset. Direct context injection gives the AI always-current, complete financial data access with lower latency and simpler architecture (Davenport &amp; Mittal, 2022; Li et al., 2024). The architecture is also consistent with the FrontierFinance benchmark (2026) finding that tool harness design affects AI financial performance more than the base model choice alone.</w:t>
      </w:r>
    </w:p>
    <w:p/>
    <w:p>
      <w:pPr>
        <w:spacing w:before="0" w:after="120"/>
        <w:jc w:val="both"/>
      </w:pPr>
      <w:r>
        <w:rPr>
          <w:rFonts w:ascii="Times New Roman" w:hAnsi="Times New Roman"/>
          <w:b w:val="0"/>
          <w:i w:val="0"/>
          <w:sz w:val="24"/>
        </w:rPr>
      </w:r>
      <w:r>
        <w:rPr>
          <w:rFonts w:ascii="Times New Roman" w:hAnsi="Times New Roman"/>
          <w:b/>
          <w:i w:val="0"/>
          <w:sz w:val="24"/>
        </w:rPr>
        <w:t>Multi-Provider Architecture Justification:</w:t>
      </w:r>
      <w:r>
        <w:rPr>
          <w:rFonts w:ascii="Times New Roman" w:hAnsi="Times New Roman"/>
          <w:b w:val="0"/>
          <w:i w:val="0"/>
          <w:sz w:val="24"/>
        </w:rPr>
      </w:r>
    </w:p>
    <w:p>
      <w:pPr>
        <w:spacing w:before="0" w:after="80"/>
        <w:ind w:firstLine="720"/>
        <w:jc w:val="both"/>
      </w:pPr>
      <w:r>
        <w:rPr>
          <w:rFonts w:ascii="Times New Roman" w:hAnsi="Times New Roman"/>
          <w:b w:val="0"/>
          <w:i/>
          <w:sz w:val="24"/>
        </w:rPr>
        <w:t>"SmartSpend implements a multi-provider agentic AI system using dynamic full-context injection from a local SQLite database, enabling autonomous financial data management without the infrastructure overhead of traditional RAG pipelines. The multi-provider routing architecture ensures continuous AI availability through automatic failover across five free-tier LLM providers, with task-based routing to match query complexity with model capability." (SmartSpend Architecture, 2026)</w:t>
      </w:r>
    </w:p>
    <w:p/>
    <w:p>
      <w:pPr>
        <w:spacing w:before="0" w:after="120"/>
        <w:jc w:val="both"/>
      </w:pPr>
      <w:r>
        <w:rPr>
          <w:rFonts w:ascii="Times New Roman" w:hAnsi="Times New Roman"/>
          <w:b w:val="0"/>
          <w:i w:val="0"/>
          <w:sz w:val="24"/>
        </w:rPr>
      </w:r>
      <w:r>
        <w:rPr>
          <w:rFonts w:ascii="Times New Roman" w:hAnsi="Times New Roman"/>
          <w:b/>
          <w:i w:val="0"/>
          <w:sz w:val="24"/>
        </w:rPr>
        <w:t>Actual Performance Metrics (SmartSpend v2.9.7):</w:t>
      </w:r>
      <w:r>
        <w:rPr>
          <w:rFonts w:ascii="Times New Roman" w:hAnsi="Times New Roman"/>
          <w:b w:val="0"/>
          <w:i w:val="0"/>
          <w:sz w:val="24"/>
        </w:rPr>
      </w:r>
    </w:p>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spacing w:before="40" w:after="40"/>
              <w:jc w:val="left"/>
            </w:pPr>
            <w:r/>
            <w:r>
              <w:rPr>
                <w:rFonts w:ascii="Times New Roman" w:hAnsi="Times New Roman"/>
                <w:b/>
                <w:sz w:val="20"/>
              </w:rPr>
              <w:t>Metric</w:t>
            </w:r>
          </w:p>
        </w:tc>
        <w:tc>
          <w:tcPr>
            <w:tcW w:type="dxa" w:w="4320"/>
            <w:shd w:val="clear" w:color="auto" w:fill="D9D9D9"/>
          </w:tcPr>
          <w:p>
            <w:pPr>
              <w:spacing w:before="40" w:after="40"/>
              <w:jc w:val="left"/>
            </w:pPr>
            <w:r/>
            <w:r>
              <w:rPr>
                <w:rFonts w:ascii="Times New Roman" w:hAnsi="Times New Roman"/>
                <w:b/>
                <w:sz w:val="20"/>
              </w:rPr>
              <w:t>Value</w:t>
            </w:r>
          </w:p>
        </w:tc>
      </w:tr>
      <w:tr>
        <w:tc>
          <w:tcPr>
            <w:tcW w:type="dxa" w:w="4320"/>
          </w:tcPr>
          <w:p>
            <w:pPr>
              <w:spacing w:before="40" w:after="40"/>
              <w:jc w:val="left"/>
            </w:pPr>
            <w:r/>
            <w:r>
              <w:rPr>
                <w:rFonts w:ascii="Times New Roman" w:hAnsi="Times New Roman"/>
                <w:sz w:val="20"/>
              </w:rPr>
              <w:t>Average AI response time</w:t>
            </w:r>
          </w:p>
        </w:tc>
        <w:tc>
          <w:tcPr>
            <w:tcW w:type="dxa" w:w="4320"/>
          </w:tcPr>
          <w:p>
            <w:pPr>
              <w:spacing w:before="40" w:after="40"/>
              <w:jc w:val="left"/>
            </w:pPr>
            <w:r/>
            <w:r>
              <w:rPr>
                <w:rFonts w:ascii="Times New Roman" w:hAnsi="Times New Roman"/>
                <w:sz w:val="20"/>
              </w:rPr>
              <w:t>0.8–1.5 seconds</w:t>
            </w:r>
          </w:p>
        </w:tc>
      </w:tr>
      <w:tr>
        <w:tc>
          <w:tcPr>
            <w:tcW w:type="dxa" w:w="4320"/>
          </w:tcPr>
          <w:p>
            <w:pPr>
              <w:spacing w:before="40" w:after="40"/>
              <w:jc w:val="left"/>
            </w:pPr>
            <w:r/>
            <w:r>
              <w:rPr>
                <w:rFonts w:ascii="Times New Roman" w:hAnsi="Times New Roman"/>
                <w:sz w:val="20"/>
              </w:rPr>
              <w:t>Action parsing success rate (primary model)</w:t>
            </w:r>
          </w:p>
        </w:tc>
        <w:tc>
          <w:tcPr>
            <w:tcW w:type="dxa" w:w="4320"/>
          </w:tcPr>
          <w:p>
            <w:pPr>
              <w:spacing w:before="40" w:after="40"/>
              <w:jc w:val="left"/>
            </w:pPr>
            <w:r/>
            <w:r>
              <w:rPr>
                <w:rFonts w:ascii="Times New Roman" w:hAnsi="Times New Roman"/>
                <w:sz w:val="20"/>
              </w:rPr>
              <w:t>~95%</w:t>
            </w:r>
          </w:p>
        </w:tc>
      </w:tr>
      <w:tr>
        <w:tc>
          <w:tcPr>
            <w:tcW w:type="dxa" w:w="4320"/>
          </w:tcPr>
          <w:p>
            <w:pPr>
              <w:spacing w:before="40" w:after="40"/>
              <w:jc w:val="left"/>
            </w:pPr>
            <w:r/>
            <w:r>
              <w:rPr>
                <w:rFonts w:ascii="Times New Roman" w:hAnsi="Times New Roman"/>
                <w:sz w:val="20"/>
              </w:rPr>
              <w:t>Action parsing with fallback parser</w:t>
            </w:r>
          </w:p>
        </w:tc>
        <w:tc>
          <w:tcPr>
            <w:tcW w:type="dxa" w:w="4320"/>
          </w:tcPr>
          <w:p>
            <w:pPr>
              <w:spacing w:before="40" w:after="40"/>
              <w:jc w:val="left"/>
            </w:pPr>
            <w:r/>
            <w:r>
              <w:rPr>
                <w:rFonts w:ascii="Times New Roman" w:hAnsi="Times New Roman"/>
                <w:sz w:val="20"/>
              </w:rPr>
              <w:t>~99%</w:t>
            </w:r>
          </w:p>
        </w:tc>
      </w:tr>
      <w:tr>
        <w:tc>
          <w:tcPr>
            <w:tcW w:type="dxa" w:w="4320"/>
          </w:tcPr>
          <w:p>
            <w:pPr>
              <w:spacing w:before="40" w:after="40"/>
              <w:jc w:val="left"/>
            </w:pPr>
            <w:r/>
            <w:r>
              <w:rPr>
                <w:rFonts w:ascii="Times New Roman" w:hAnsi="Times New Roman"/>
                <w:sz w:val="20"/>
              </w:rPr>
              <w:t>Multi-item batch logging success</w:t>
            </w:r>
          </w:p>
        </w:tc>
        <w:tc>
          <w:tcPr>
            <w:tcW w:type="dxa" w:w="4320"/>
          </w:tcPr>
          <w:p>
            <w:pPr>
              <w:spacing w:before="40" w:after="40"/>
              <w:jc w:val="left"/>
            </w:pPr>
            <w:r/>
            <w:r>
              <w:rPr>
                <w:rFonts w:ascii="Times New Roman" w:hAnsi="Times New Roman"/>
                <w:sz w:val="20"/>
              </w:rPr>
              <w:t>~90%</w:t>
            </w:r>
          </w:p>
        </w:tc>
      </w:tr>
      <w:tr>
        <w:tc>
          <w:tcPr>
            <w:tcW w:type="dxa" w:w="4320"/>
          </w:tcPr>
          <w:p>
            <w:pPr>
              <w:spacing w:before="40" w:after="40"/>
              <w:jc w:val="left"/>
            </w:pPr>
            <w:r/>
            <w:r>
              <w:rPr>
                <w:rFonts w:ascii="Times New Roman" w:hAnsi="Times New Roman"/>
                <w:sz w:val="20"/>
              </w:rPr>
              <w:t>Daily message limit</w:t>
            </w:r>
          </w:p>
        </w:tc>
        <w:tc>
          <w:tcPr>
            <w:tcW w:type="dxa" w:w="4320"/>
          </w:tcPr>
          <w:p>
            <w:pPr>
              <w:spacing w:before="40" w:after="40"/>
              <w:jc w:val="left"/>
            </w:pPr>
            <w:r/>
            <w:r>
              <w:rPr>
                <w:rFonts w:ascii="Times New Roman" w:hAnsi="Times New Roman"/>
                <w:sz w:val="20"/>
              </w:rPr>
              <w:t>60 per user</w:t>
            </w:r>
          </w:p>
        </w:tc>
      </w:tr>
      <w:tr>
        <w:tc>
          <w:tcPr>
            <w:tcW w:type="dxa" w:w="4320"/>
          </w:tcPr>
          <w:p>
            <w:pPr>
              <w:spacing w:before="40" w:after="40"/>
              <w:jc w:val="left"/>
            </w:pPr>
            <w:r/>
            <w:r>
              <w:rPr>
                <w:rFonts w:ascii="Times New Roman" w:hAnsi="Times New Roman"/>
                <w:sz w:val="20"/>
              </w:rPr>
              <w:t>Tokens per message (system + context + response)</w:t>
            </w:r>
          </w:p>
        </w:tc>
        <w:tc>
          <w:tcPr>
            <w:tcW w:type="dxa" w:w="4320"/>
          </w:tcPr>
          <w:p>
            <w:pPr>
              <w:spacing w:before="40" w:after="40"/>
              <w:jc w:val="left"/>
            </w:pPr>
            <w:r/>
            <w:r>
              <w:rPr>
                <w:rFonts w:ascii="Times New Roman" w:hAnsi="Times New Roman"/>
                <w:sz w:val="20"/>
              </w:rPr>
              <w:t>~2,000–4,000</w:t>
            </w:r>
          </w:p>
        </w:tc>
      </w:tr>
      <w:tr>
        <w:tc>
          <w:tcPr>
            <w:tcW w:type="dxa" w:w="4320"/>
          </w:tcPr>
          <w:p>
            <w:pPr>
              <w:spacing w:before="40" w:after="40"/>
              <w:jc w:val="left"/>
            </w:pPr>
            <w:r/>
            <w:r>
              <w:rPr>
                <w:rFonts w:ascii="Times New Roman" w:hAnsi="Times New Roman"/>
                <w:sz w:val="20"/>
              </w:rPr>
              <w:t>Conversation summarization trigger</w:t>
            </w:r>
          </w:p>
        </w:tc>
        <w:tc>
          <w:tcPr>
            <w:tcW w:type="dxa" w:w="4320"/>
          </w:tcPr>
          <w:p>
            <w:pPr>
              <w:spacing w:before="40" w:after="40"/>
              <w:jc w:val="left"/>
            </w:pPr>
            <w:r/>
            <w:r>
              <w:rPr>
                <w:rFonts w:ascii="Times New Roman" w:hAnsi="Times New Roman"/>
                <w:sz w:val="20"/>
              </w:rPr>
              <w:t>Every 10 messages</w:t>
            </w:r>
          </w:p>
        </w:tc>
      </w:tr>
    </w:tbl>
    <w:p/>
    <w:p/>
    <w:p/>
    <w:p/>
    <w:p>
      <w:pPr>
        <w:spacing w:before="240" w:after="120"/>
        <w:jc w:val="left"/>
      </w:pPr>
      <w:r>
        <w:rPr>
          <w:rFonts w:ascii="Times New Roman" w:hAnsi="Times New Roman"/>
          <w:b/>
          <w:i w:val="0"/>
          <w:sz w:val="24"/>
        </w:rPr>
        <w:t>Financial Health Score — Full Computation</w:t>
      </w:r>
    </w:p>
    <w:p/>
    <w:p>
      <w:pPr>
        <w:spacing w:before="0" w:after="120"/>
        <w:jc w:val="both"/>
      </w:pPr>
      <w:r>
        <w:rPr>
          <w:rFonts w:ascii="Times New Roman" w:hAnsi="Times New Roman"/>
          <w:b w:val="0"/>
          <w:i w:val="0"/>
          <w:sz w:val="24"/>
        </w:rPr>
        <w:t xml:space="preserve">The Financial Health Score (FHS) is SmartSpend's core academic contribution — a 0-to-100 behavioral metric computed from user-recorded transaction data. Its design is informed by three established financial health measurement frameworks: the Financial Health Network FinHealth Score® (Financial Health Network, 2021, 2026), the UNSGSA Financial Health Measurement Framework (UNSGSA, 2021), and the CFPB Financial Well-Being Scale (Consumer Financial Protection Bureau, 2017). Unlike these survey-based frameworks, SmartSpend's FHS is a </w:t>
      </w:r>
      <w:r>
        <w:rPr>
          <w:rFonts w:ascii="Times New Roman" w:hAnsi="Times New Roman"/>
          <w:b/>
          <w:i w:val="0"/>
          <w:sz w:val="24"/>
        </w:rPr>
        <w:t>behavioral computation</w:t>
      </w:r>
      <w:r>
        <w:rPr>
          <w:rFonts w:ascii="Times New Roman" w:hAnsi="Times New Roman"/>
          <w:b w:val="0"/>
          <w:i w:val="0"/>
          <w:sz w:val="24"/>
        </w:rPr>
        <w:t xml:space="preserve"> derived entirely from transaction data — no self-reported surveys or external data feeds required.</w:t>
      </w:r>
    </w:p>
    <w:p/>
    <w:p>
      <w:pPr>
        <w:spacing w:before="0" w:after="60"/>
        <w:jc w:val="both"/>
      </w:pPr>
      <w:r>
        <w:rPr>
          <w:rFonts w:ascii="Times New Roman" w:hAnsi="Times New Roman"/>
          <w:b/>
          <w:i w:val="0"/>
          <w:sz w:val="24"/>
        </w:rPr>
        <w:t>Full Mode Formula (Income Tracking Enabled)</w:t>
      </w:r>
    </w:p>
    <w:p/>
    <w:p>
      <w:pPr>
        <w:spacing w:before="0" w:after="120"/>
        <w:jc w:val="both"/>
      </w:pPr>
      <w:r>
        <w:rPr>
          <w:rFonts w:ascii="Times New Roman" w:hAnsi="Times New Roman"/>
          <w:b w:val="0"/>
          <w:i w:val="0"/>
          <w:sz w:val="24"/>
        </w:rPr>
        <w:t>Score = 4 components × 25 points each = 100 maximum</w:t>
      </w:r>
    </w:p>
    <w:p/>
    <w:p>
      <w:pPr>
        <w:spacing w:before="0" w:after="120"/>
        <w:jc w:val="both"/>
      </w:pPr>
      <w:r>
        <w:rPr>
          <w:rFonts w:ascii="Times New Roman" w:hAnsi="Times New Roman"/>
          <w:b w:val="0"/>
          <w:i w:val="0"/>
          <w:sz w:val="24"/>
        </w:rPr>
      </w:r>
      <w:r>
        <w:rPr>
          <w:rFonts w:ascii="Times New Roman" w:hAnsi="Times New Roman"/>
          <w:b/>
          <w:i w:val="0"/>
          <w:sz w:val="24"/>
        </w:rPr>
        <w:t>Component 1 — Savings Rate (25 pts)</w:t>
      </w:r>
      <w:r>
        <w:rPr>
          <w:rFonts w:ascii="Times New Roman" w:hAnsi="Times New Roman"/>
          <w:b w:val="0"/>
          <w:i w:val="0"/>
          <w:sz w:val="24"/>
        </w:rPr>
      </w:r>
    </w:p>
    <w:p/>
    <w:p/>
    <w:p>
      <w:pPr>
        <w:ind w:left="720"/>
      </w:pPr>
      <w:r>
        <w:rPr>
          <w:rFonts w:ascii="Courier New" w:hAnsi="Courier New"/>
          <w:sz w:val="18"/>
        </w:rPr>
        <w:t>Sub-score = 25 × min(1.0, savingsRate / 0.20)</w:t>
      </w:r>
    </w:p>
    <w:p>
      <w:pPr>
        <w:ind w:left="720"/>
      </w:pPr>
      <w:r>
        <w:rPr>
          <w:rFonts w:ascii="Courier New" w:hAnsi="Courier New"/>
          <w:sz w:val="18"/>
        </w:rPr>
        <w:t>savingsRate = (totalIncome − totalSpent) / totalIncome</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The 20% savings target derives from the 50/30/20 budgeting rule — allocate 20% of after-tax income to savings and debt repayment (Warren &amp; Tyagi, 2005). Full 25 points are awarded when actual savings equal or exceed 20% of income. The sub-score scales proportionally below this threshold.</w:t>
      </w:r>
    </w:p>
    <w:p/>
    <w:p>
      <w:pPr>
        <w:spacing w:before="0" w:after="120"/>
        <w:jc w:val="both"/>
      </w:pPr>
      <w:r>
        <w:rPr>
          <w:rFonts w:ascii="Times New Roman" w:hAnsi="Times New Roman"/>
          <w:b w:val="0"/>
          <w:i w:val="0"/>
          <w:sz w:val="24"/>
        </w:rPr>
      </w:r>
      <w:r>
        <w:rPr>
          <w:rFonts w:ascii="Times New Roman" w:hAnsi="Times New Roman"/>
          <w:b w:val="0"/>
          <w:i/>
          <w:sz w:val="24"/>
        </w:rPr>
        <w:t>Example:</w:t>
      </w:r>
      <w:r>
        <w:rPr>
          <w:rFonts w:ascii="Times New Roman" w:hAnsi="Times New Roman"/>
          <w:b w:val="0"/>
          <w:i w:val="0"/>
          <w:sz w:val="24"/>
        </w:rPr>
        <w:t xml:space="preserve"> Income ₱10,000, spent ₱7,500 → savings rate = 25% → 25 × min(1, 25%/20%) = 25 × 1.0 = </w:t>
      </w:r>
      <w:r>
        <w:rPr>
          <w:rFonts w:ascii="Times New Roman" w:hAnsi="Times New Roman"/>
          <w:b/>
          <w:i w:val="0"/>
          <w:sz w:val="24"/>
        </w:rPr>
        <w:t>25 pts</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Example:</w:t>
      </w:r>
      <w:r>
        <w:rPr>
          <w:rFonts w:ascii="Times New Roman" w:hAnsi="Times New Roman"/>
          <w:b w:val="0"/>
          <w:i w:val="0"/>
          <w:sz w:val="24"/>
        </w:rPr>
        <w:t xml:space="preserve"> Income ₱10,000, spent ₱9,000 → savings rate = 10% → 25 × (10%/20%) = </w:t>
      </w:r>
      <w:r>
        <w:rPr>
          <w:rFonts w:ascii="Times New Roman" w:hAnsi="Times New Roman"/>
          <w:b/>
          <w:i w:val="0"/>
          <w:sz w:val="24"/>
        </w:rPr>
        <w:t>12.5 pts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Component 2 — Overspend Control (25 pts)</w:t>
      </w:r>
      <w:r>
        <w:rPr>
          <w:rFonts w:ascii="Times New Roman" w:hAnsi="Times New Roman"/>
          <w:b w:val="0"/>
          <w:i w:val="0"/>
          <w:sz w:val="24"/>
        </w:rPr>
      </w:r>
    </w:p>
    <w:p/>
    <w:p/>
    <w:p>
      <w:pPr>
        <w:ind w:left="720"/>
      </w:pPr>
      <w:r>
        <w:rPr>
          <w:rFonts w:ascii="Courier New" w:hAnsi="Courier New"/>
          <w:sz w:val="18"/>
        </w:rPr>
        <w:t>Sub-score = 25 × (1 − overDays / activeDays)</w:t>
      </w:r>
    </w:p>
    <w:p>
      <w:pPr>
        <w:ind w:left="720"/>
      </w:pPr>
      <w:r>
        <w:rPr>
          <w:rFonts w:ascii="Courier New" w:hAnsi="Courier New"/>
          <w:sz w:val="18"/>
        </w:rPr>
        <w:t>overDays = number of days this month where daily spending exceeded (income ÷ daysInMonth)</w:t>
      </w:r>
    </w:p>
    <w:p>
      <w:pPr>
        <w:ind w:left="720"/>
      </w:pPr>
      <w:r>
        <w:rPr>
          <w:rFonts w:ascii="Courier New" w:hAnsi="Courier New"/>
          <w:sz w:val="18"/>
        </w:rPr>
        <w:t>activeDays = number of days elapsed this month</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Day-level spending discipline is derived from the FinHealth Score® Spend pillar — "spending less than income" as a measurable behavior (Financial Health Network, 2021).</w:t>
      </w:r>
    </w:p>
    <w:p/>
    <w:p>
      <w:pPr>
        <w:spacing w:before="0" w:after="120"/>
        <w:jc w:val="both"/>
      </w:pPr>
      <w:r>
        <w:rPr>
          <w:rFonts w:ascii="Times New Roman" w:hAnsi="Times New Roman"/>
          <w:b w:val="0"/>
          <w:i w:val="0"/>
          <w:sz w:val="24"/>
        </w:rPr>
      </w:r>
      <w:r>
        <w:rPr>
          <w:rFonts w:ascii="Times New Roman" w:hAnsi="Times New Roman"/>
          <w:b w:val="0"/>
          <w:i/>
          <w:sz w:val="24"/>
        </w:rPr>
        <w:t>Example:</w:t>
      </w:r>
      <w:r>
        <w:rPr>
          <w:rFonts w:ascii="Times New Roman" w:hAnsi="Times New Roman"/>
          <w:b w:val="0"/>
          <w:i w:val="0"/>
          <w:sz w:val="24"/>
        </w:rPr>
        <w:t xml:space="preserve"> 10 days elapsed, 2 days exceeded daily limit → 25 × (8/10) = </w:t>
      </w:r>
      <w:r>
        <w:rPr>
          <w:rFonts w:ascii="Times New Roman" w:hAnsi="Times New Roman"/>
          <w:b/>
          <w:i w:val="0"/>
          <w:sz w:val="24"/>
        </w:rPr>
        <w:t>20 pts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Component 3 — Budget Adherence (25 pts)</w:t>
      </w:r>
      <w:r>
        <w:rPr>
          <w:rFonts w:ascii="Times New Roman" w:hAnsi="Times New Roman"/>
          <w:b w:val="0"/>
          <w:i w:val="0"/>
          <w:sz w:val="24"/>
        </w:rPr>
      </w:r>
    </w:p>
    <w:p/>
    <w:p/>
    <w:p>
      <w:pPr>
        <w:ind w:left="720"/>
      </w:pPr>
      <w:r>
        <w:rPr>
          <w:rFonts w:ascii="Courier New" w:hAnsi="Courier New"/>
          <w:sz w:val="18"/>
        </w:rPr>
        <w:t>Sub-score = 25 × (onBudgetCategories / totalBudgetCategories)</w:t>
      </w:r>
    </w:p>
    <w:p/>
    <w:p>
      <w:pPr>
        <w:spacing w:before="0" w:after="120"/>
        <w:jc w:val="both"/>
      </w:pPr>
      <w:r>
        <w:rPr>
          <w:rFonts w:ascii="Times New Roman" w:hAnsi="Times New Roman"/>
          <w:b w:val="0"/>
          <w:i w:val="0"/>
          <w:sz w:val="24"/>
        </w:rPr>
        <w:t>If no category budgets are set, this component defaults to 25 pts (user is not penalized for not having budgets configured).</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Category-level budget tracking is a core feature of zero-based budgeting theory (Ramsey, 2003) and is validated by research showing that users who set specific category budgets overspend significantly less than those who do not.</w:t>
      </w:r>
    </w:p>
    <w:p/>
    <w:p>
      <w:pPr>
        <w:spacing w:before="0" w:after="120"/>
        <w:jc w:val="both"/>
      </w:pPr>
      <w:r>
        <w:rPr>
          <w:rFonts w:ascii="Times New Roman" w:hAnsi="Times New Roman"/>
          <w:b w:val="0"/>
          <w:i w:val="0"/>
          <w:sz w:val="24"/>
        </w:rPr>
      </w:r>
      <w:r>
        <w:rPr>
          <w:rFonts w:ascii="Times New Roman" w:hAnsi="Times New Roman"/>
          <w:b w:val="0"/>
          <w:i/>
          <w:sz w:val="24"/>
        </w:rPr>
        <w:t>Example:</w:t>
      </w:r>
      <w:r>
        <w:rPr>
          <w:rFonts w:ascii="Times New Roman" w:hAnsi="Times New Roman"/>
          <w:b w:val="0"/>
          <w:i w:val="0"/>
          <w:sz w:val="24"/>
        </w:rPr>
        <w:t xml:space="preserve"> 3 of 4 category budgets on track → 25 × (3/4) = </w:t>
      </w:r>
      <w:r>
        <w:rPr>
          <w:rFonts w:ascii="Times New Roman" w:hAnsi="Times New Roman"/>
          <w:b/>
          <w:i w:val="0"/>
          <w:sz w:val="24"/>
        </w:rPr>
        <w:t>18.75 pts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Component 4 — Logging Consistency (25 pts)</w:t>
      </w:r>
      <w:r>
        <w:rPr>
          <w:rFonts w:ascii="Times New Roman" w:hAnsi="Times New Roman"/>
          <w:b w:val="0"/>
          <w:i w:val="0"/>
          <w:sz w:val="24"/>
        </w:rPr>
      </w:r>
    </w:p>
    <w:p/>
    <w:p/>
    <w:p>
      <w:pPr>
        <w:ind w:left="720"/>
      </w:pPr>
      <w:r>
        <w:rPr>
          <w:rFonts w:ascii="Courier New" w:hAnsi="Courier New"/>
          <w:sz w:val="18"/>
        </w:rPr>
        <w:t>Sub-score = 25 × (loggedDays / activeDays)   [current month only]</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Consistent financial tracking reduces discretionary spending by 10–20% and is the primary data source enabling accurate computation of the other three components (Thaler &amp; Sunstein, 2008; Mindfulsuite, 2026). In the absence of bank API access (BSP Open Finance pilot launched July 2025 with limited PH participation), user-entered logging is the only available behavioral data source — making consistency a dual-role metric: it measures tracking behavior AND determines data accuracy for the other components.</w:t>
      </w:r>
    </w:p>
    <w:p/>
    <w:p>
      <w:pPr>
        <w:spacing w:before="0" w:after="120"/>
        <w:jc w:val="both"/>
      </w:pPr>
      <w:r>
        <w:rPr>
          <w:rFonts w:ascii="Times New Roman" w:hAnsi="Times New Roman"/>
          <w:b w:val="0"/>
          <w:i w:val="0"/>
          <w:sz w:val="24"/>
        </w:rPr>
      </w:r>
      <w:r>
        <w:rPr>
          <w:rFonts w:ascii="Times New Roman" w:hAnsi="Times New Roman"/>
          <w:b w:val="0"/>
          <w:i/>
          <w:sz w:val="24"/>
        </w:rPr>
        <w:t>Example:</w:t>
      </w:r>
      <w:r>
        <w:rPr>
          <w:rFonts w:ascii="Times New Roman" w:hAnsi="Times New Roman"/>
          <w:b w:val="0"/>
          <w:i w:val="0"/>
          <w:sz w:val="24"/>
        </w:rPr>
        <w:t xml:space="preserve"> Logged 8 of 10 days this month → 25 × (8/10) = </w:t>
      </w:r>
      <w:r>
        <w:rPr>
          <w:rFonts w:ascii="Times New Roman" w:hAnsi="Times New Roman"/>
          <w:b/>
          <w:i w:val="0"/>
          <w:sz w:val="24"/>
        </w:rPr>
        <w:t>20 pts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Full Mode Score = Component 1 + Component 2 + Component 3 + Component 4</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(clamped 0–100 before adjustments)</w:t>
      </w:r>
      <w:r>
        <w:rPr>
          <w:rFonts w:ascii="Times New Roman" w:hAnsi="Times New Roman"/>
          <w:b w:val="0"/>
          <w:i w:val="0"/>
          <w:sz w:val="24"/>
        </w:rPr>
      </w:r>
    </w:p>
    <w:p/>
    <w:p>
      <w:pPr>
        <w:spacing w:before="0" w:after="60"/>
        <w:jc w:val="both"/>
      </w:pPr>
      <w:r>
        <w:rPr>
          <w:rFonts w:ascii="Times New Roman" w:hAnsi="Times New Roman"/>
          <w:b/>
          <w:i w:val="0"/>
          <w:sz w:val="24"/>
        </w:rPr>
        <w:t>Lightweight Mode Formula (Income Tracking Disabled)</w:t>
      </w:r>
    </w:p>
    <w:p/>
    <w:p>
      <w:pPr>
        <w:spacing w:before="0" w:after="120"/>
        <w:jc w:val="both"/>
      </w:pPr>
      <w:r>
        <w:rPr>
          <w:rFonts w:ascii="Times New Roman" w:hAnsi="Times New Roman"/>
          <w:b w:val="0"/>
          <w:i w:val="0"/>
          <w:sz w:val="24"/>
        </w:rPr>
        <w:t>Used for students, freelancers, and informal workers who cannot meaningfully compute a savings rate. The FHS adapts entirely to spending habits and consistency — no income data required. This dual-mode design is grounded in the Financial Health Network's acknowledgment that financial health metrics must adapt to diverse income structures (Financial Health Network, 2021).</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before="40" w:after="40"/>
              <w:jc w:val="left"/>
            </w:pPr>
            <w:r/>
            <w:r>
              <w:rPr>
                <w:rFonts w:ascii="Times New Roman" w:hAnsi="Times New Roman"/>
                <w:b/>
                <w:sz w:val="20"/>
              </w:rPr>
              <w:t>Component</w:t>
            </w:r>
          </w:p>
        </w:tc>
        <w:tc>
          <w:tcPr>
            <w:tcW w:type="dxa" w:w="2880"/>
            <w:shd w:val="clear" w:color="auto" w:fill="D9D9D9"/>
          </w:tcPr>
          <w:p>
            <w:pPr>
              <w:spacing w:before="40" w:after="40"/>
              <w:jc w:val="left"/>
            </w:pPr>
            <w:r/>
            <w:r>
              <w:rPr>
                <w:rFonts w:ascii="Times New Roman" w:hAnsi="Times New Roman"/>
                <w:b/>
                <w:sz w:val="20"/>
              </w:rPr>
              <w:t>Formula</w:t>
            </w:r>
          </w:p>
        </w:tc>
        <w:tc>
          <w:tcPr>
            <w:tcW w:type="dxa" w:w="2880"/>
            <w:shd w:val="clear" w:color="auto" w:fill="D9D9D9"/>
          </w:tcPr>
          <w:p>
            <w:pPr>
              <w:spacing w:before="40" w:after="40"/>
              <w:jc w:val="left"/>
            </w:pPr>
            <w:r/>
            <w:r>
              <w:rPr>
                <w:rFonts w:ascii="Times New Roman" w:hAnsi="Times New Roman"/>
                <w:b/>
                <w:sz w:val="20"/>
              </w:rPr>
              <w:t>Basis</w:t>
            </w:r>
          </w:p>
        </w:tc>
      </w:tr>
      <w:tr>
        <w:tc>
          <w:tcPr>
            <w:tcW w:type="dxa" w:w="2880"/>
          </w:tcPr>
          <w:p>
            <w:pPr>
              <w:spacing w:before="40" w:after="40"/>
              <w:jc w:val="left"/>
            </w:pPr>
            <w:r/>
            <w:r>
              <w:rPr>
                <w:rFonts w:ascii="Times New Roman" w:hAnsi="Times New Roman"/>
                <w:sz w:val="20"/>
              </w:rPr>
              <w:t>Spending Restraint (25 pts)</w:t>
            </w:r>
          </w:p>
        </w:tc>
        <w:tc>
          <w:tcPr>
            <w:tcW w:type="dxa" w:w="2880"/>
          </w:tcPr>
          <w:p>
            <w:pPr>
              <w:spacing w:before="40" w:after="40"/>
              <w:jc w:val="left"/>
            </w:pPr>
            <w:r/>
            <w:r>
              <w:rPr>
                <w:rFonts w:ascii="Times New Roman" w:hAnsi="Times New Roman"/>
                <w:sz w:val="20"/>
              </w:rPr>
              <w:t>25 × (1 − max(0, totalSpent − spendingLimit) / spendingLimit)</w:t>
            </w:r>
          </w:p>
        </w:tc>
        <w:tc>
          <w:tcPr>
            <w:tcW w:type="dxa" w:w="2880"/>
          </w:tcPr>
          <w:p>
            <w:pPr>
              <w:spacing w:before="40" w:after="40"/>
              <w:jc w:val="left"/>
            </w:pPr>
            <w:r/>
            <w:r>
              <w:rPr>
                <w:rFonts w:ascii="Times New Roman" w:hAnsi="Times New Roman"/>
                <w:sz w:val="20"/>
              </w:rPr>
              <w:t>Spending vs user-set limit; degraded gracefully below the limit</w:t>
            </w:r>
          </w:p>
        </w:tc>
      </w:tr>
      <w:tr>
        <w:tc>
          <w:tcPr>
            <w:tcW w:type="dxa" w:w="2880"/>
          </w:tcPr>
          <w:p>
            <w:pPr>
              <w:spacing w:before="40" w:after="40"/>
              <w:jc w:val="left"/>
            </w:pPr>
            <w:r/>
            <w:r>
              <w:rPr>
                <w:rFonts w:ascii="Times New Roman" w:hAnsi="Times New Roman"/>
                <w:sz w:val="20"/>
              </w:rPr>
              <w:t>Logging Consistency (25 pts)</w:t>
            </w:r>
          </w:p>
        </w:tc>
        <w:tc>
          <w:tcPr>
            <w:tcW w:type="dxa" w:w="2880"/>
          </w:tcPr>
          <w:p>
            <w:pPr>
              <w:spacing w:before="40" w:after="40"/>
              <w:jc w:val="left"/>
            </w:pPr>
            <w:r/>
            <w:r>
              <w:rPr>
                <w:rFonts w:ascii="Times New Roman" w:hAnsi="Times New Roman"/>
                <w:sz w:val="20"/>
              </w:rPr>
              <w:t>Same as Full Mode</w:t>
            </w:r>
          </w:p>
        </w:tc>
        <w:tc>
          <w:tcPr>
            <w:tcW w:type="dxa" w:w="2880"/>
          </w:tcPr>
          <w:p>
            <w:pPr>
              <w:spacing w:before="40" w:after="40"/>
              <w:jc w:val="left"/>
            </w:pPr>
            <w:r/>
            <w:r>
              <w:rPr>
                <w:rFonts w:ascii="Times New Roman" w:hAnsi="Times New Roman"/>
                <w:sz w:val="20"/>
              </w:rPr>
              <w:t>Behavioral tracking rewards habit formation</w:t>
            </w:r>
          </w:p>
        </w:tc>
      </w:tr>
      <w:tr>
        <w:tc>
          <w:tcPr>
            <w:tcW w:type="dxa" w:w="2880"/>
          </w:tcPr>
          <w:p>
            <w:pPr>
              <w:spacing w:before="40" w:after="40"/>
              <w:jc w:val="left"/>
            </w:pPr>
            <w:r/>
            <w:r>
              <w:rPr>
                <w:rFonts w:ascii="Times New Roman" w:hAnsi="Times New Roman"/>
                <w:sz w:val="20"/>
              </w:rPr>
              <w:t>Category Balance (25 pts)</w:t>
            </w:r>
          </w:p>
        </w:tc>
        <w:tc>
          <w:tcPr>
            <w:tcW w:type="dxa" w:w="2880"/>
          </w:tcPr>
          <w:p>
            <w:pPr>
              <w:spacing w:before="40" w:after="40"/>
              <w:jc w:val="left"/>
            </w:pPr>
            <w:r/>
            <w:r>
              <w:rPr>
                <w:rFonts w:ascii="Times New Roman" w:hAnsi="Times New Roman"/>
                <w:sz w:val="20"/>
              </w:rPr>
              <w:t>Scales from 25→0 as the top category's share approaches 40%</w:t>
            </w:r>
          </w:p>
        </w:tc>
        <w:tc>
          <w:tcPr>
            <w:tcW w:type="dxa" w:w="2880"/>
          </w:tcPr>
          <w:p>
            <w:pPr>
              <w:spacing w:before="40" w:after="40"/>
              <w:jc w:val="left"/>
            </w:pPr>
            <w:r/>
            <w:r>
              <w:rPr>
                <w:rFonts w:ascii="Times New Roman" w:hAnsi="Times New Roman"/>
                <w:sz w:val="20"/>
              </w:rPr>
              <w:t>Spending diversification — no single category dominating total spending</w:t>
            </w:r>
          </w:p>
        </w:tc>
      </w:tr>
      <w:tr>
        <w:tc>
          <w:tcPr>
            <w:tcW w:type="dxa" w:w="2880"/>
          </w:tcPr>
          <w:p>
            <w:pPr>
              <w:spacing w:before="40" w:after="40"/>
              <w:jc w:val="left"/>
            </w:pPr>
            <w:r/>
            <w:r>
              <w:rPr>
                <w:rFonts w:ascii="Times New Roman" w:hAnsi="Times New Roman"/>
                <w:sz w:val="20"/>
              </w:rPr>
              <w:t>Habit Streak (25 pts)</w:t>
            </w:r>
          </w:p>
        </w:tc>
        <w:tc>
          <w:tcPr>
            <w:tcW w:type="dxa" w:w="2880"/>
          </w:tcPr>
          <w:p>
            <w:pPr>
              <w:spacing w:before="40" w:after="40"/>
              <w:jc w:val="left"/>
            </w:pPr>
            <w:r/>
            <w:r>
              <w:rPr>
                <w:rFonts w:ascii="Times New Roman" w:hAnsi="Times New Roman"/>
                <w:sz w:val="20"/>
              </w:rPr>
              <w:t>25 × min(1, consecutiveLoggedDays / 14)</w:t>
            </w:r>
          </w:p>
        </w:tc>
        <w:tc>
          <w:tcPr>
            <w:tcW w:type="dxa" w:w="2880"/>
          </w:tcPr>
          <w:p>
            <w:pPr>
              <w:spacing w:before="40" w:after="40"/>
              <w:jc w:val="left"/>
            </w:pPr>
            <w:r/>
            <w:r>
              <w:rPr>
                <w:rFonts w:ascii="Times New Roman" w:hAnsi="Times New Roman"/>
                <w:sz w:val="20"/>
              </w:rPr>
              <w:t>Habit formation theory (Duhigg, 2012) — full credit at 14 consecutive days</w:t>
            </w:r>
          </w:p>
        </w:tc>
      </w:tr>
    </w:tbl>
    <w:p/>
    <w:p/>
    <w:p>
      <w:pPr>
        <w:spacing w:before="0" w:after="60"/>
        <w:jc w:val="both"/>
      </w:pPr>
      <w:r>
        <w:rPr>
          <w:rFonts w:ascii="Times New Roman" w:hAnsi="Times New Roman"/>
          <w:b/>
          <w:i w:val="0"/>
          <w:sz w:val="24"/>
        </w:rPr>
        <w:t>Score Adjustments (Applied After Component Sum)</w:t>
      </w:r>
    </w:p>
    <w:p/>
    <w:p>
      <w:pPr>
        <w:spacing w:before="0" w:after="120"/>
        <w:jc w:val="both"/>
      </w:pPr>
      <w:r>
        <w:rPr>
          <w:rFonts w:ascii="Times New Roman" w:hAnsi="Times New Roman"/>
          <w:b w:val="0"/>
          <w:i w:val="0"/>
          <w:sz w:val="24"/>
        </w:rPr>
        <w:t>Two score adjustment mechanisms are applied on top of the component sum:</w:t>
      </w:r>
    </w:p>
    <w:p/>
    <w:p>
      <w:pPr>
        <w:spacing w:before="0" w:after="120"/>
        <w:jc w:val="both"/>
      </w:pPr>
      <w:r>
        <w:rPr>
          <w:rFonts w:ascii="Times New Roman" w:hAnsi="Times New Roman"/>
          <w:b w:val="0"/>
          <w:i w:val="0"/>
          <w:sz w:val="24"/>
        </w:rPr>
      </w:r>
      <w:r>
        <w:rPr>
          <w:rFonts w:ascii="Times New Roman" w:hAnsi="Times New Roman"/>
          <w:b/>
          <w:i w:val="0"/>
          <w:sz w:val="24"/>
        </w:rPr>
        <w:t>Warning Decay (−5 pts/day, max −15, min floor 0):</w:t>
      </w:r>
      <w:r>
        <w:rPr>
          <w:rFonts w:ascii="Times New Roman" w:hAnsi="Times New Roman"/>
          <w:b w:val="0"/>
          <w:i w:val="0"/>
          <w:sz w:val="24"/>
        </w:rPr>
      </w:r>
    </w:p>
    <w:p>
      <w:pPr>
        <w:spacing w:before="0" w:after="120"/>
        <w:jc w:val="both"/>
      </w:pPr>
      <w:r>
        <w:rPr>
          <w:rFonts w:ascii="Times New Roman" w:hAnsi="Times New Roman"/>
          <w:b w:val="0"/>
          <w:i w:val="0"/>
          <w:sz w:val="24"/>
        </w:rPr>
        <w:t>When the system issues a budget warning and the user continues to spend in that category without adjustment, the FHS decays by 5 points per day for up to 3 consecutive days. The decay resets when the budget returns to on-track status.</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Loss aversion theory (Kahneman &amp; Tversky, 1979). People respond more strongly to the pain of a declining score than to the reward of a rising one. The decay mechanism makes the consequence of ignoring budget warnings tangible and persistent — translating abstract "you exceeded your budget" into a visible numeric consequence that escalates over time (Thaler &amp; Sunstein, 2008).</w:t>
      </w:r>
    </w:p>
    <w:p/>
    <w:p>
      <w:pPr>
        <w:spacing w:before="0" w:after="120"/>
        <w:jc w:val="both"/>
      </w:pPr>
      <w:r>
        <w:rPr>
          <w:rFonts w:ascii="Times New Roman" w:hAnsi="Times New Roman"/>
          <w:b w:val="0"/>
          <w:i w:val="0"/>
          <w:sz w:val="24"/>
        </w:rPr>
      </w:r>
      <w:r>
        <w:rPr>
          <w:rFonts w:ascii="Times New Roman" w:hAnsi="Times New Roman"/>
          <w:b/>
          <w:i w:val="0"/>
          <w:sz w:val="24"/>
        </w:rPr>
        <w:t>Gap Adjustment (−3 or +2 pts/day):</w:t>
      </w:r>
      <w:r>
        <w:rPr>
          <w:rFonts w:ascii="Times New Roman" w:hAnsi="Times New Roman"/>
          <w:b w:val="0"/>
          <w:i w:val="0"/>
          <w:sz w:val="24"/>
        </w:rPr>
      </w:r>
    </w:p>
    <w:p>
      <w:pPr>
        <w:spacing w:before="0" w:after="120"/>
        <w:jc w:val="both"/>
      </w:pPr>
      <w:r>
        <w:rPr>
          <w:rFonts w:ascii="Times New Roman" w:hAnsi="Times New Roman"/>
          <w:b w:val="0"/>
          <w:i w:val="0"/>
          <w:sz w:val="24"/>
        </w:rPr>
        <w:t>On application startup, the system checks for unlogged days since the last session. For each confirmed unlogged day, the user is asked: "Did you have expenses on [date]?" If they confirm spending but forgot to log: −3 pts/day (max −15). If they confirm genuinely no spending: +2 pts/day (max +10).</w:t>
      </w:r>
    </w:p>
    <w:p/>
    <w:p>
      <w:pPr>
        <w:spacing w:before="0" w:after="120"/>
        <w:jc w:val="both"/>
      </w:pPr>
      <w:r>
        <w:rPr>
          <w:rFonts w:ascii="Times New Roman" w:hAnsi="Times New Roman"/>
          <w:b w:val="0"/>
          <w:i w:val="0"/>
          <w:sz w:val="24"/>
        </w:rPr>
      </w:r>
      <w:r>
        <w:rPr>
          <w:rFonts w:ascii="Times New Roman" w:hAnsi="Times New Roman"/>
          <w:b w:val="0"/>
          <w:i/>
          <w:sz w:val="24"/>
        </w:rPr>
        <w:t>Basis:</w:t>
      </w:r>
      <w:r>
        <w:rPr>
          <w:rFonts w:ascii="Times New Roman" w:hAnsi="Times New Roman"/>
          <w:b w:val="0"/>
          <w:i w:val="0"/>
          <w:sz w:val="24"/>
        </w:rPr>
        <w:t xml:space="preserve"> Behavioral honesty mechanism. Accurate self-monitoring is a core principle of behavioral finance (Ariely, 2008). Users who genuinely had no-spend days are rewarded for maintaining good habits; users who acknowledge forgotten expenses receive a partial penalty that keeps the FHS honest.</w:t>
      </w:r>
    </w:p>
    <w:p/>
    <w:p>
      <w:pPr>
        <w:spacing w:before="0" w:after="120"/>
        <w:jc w:val="both"/>
      </w:pPr>
      <w:r>
        <w:rPr>
          <w:rFonts w:ascii="Times New Roman" w:hAnsi="Times New Roman"/>
          <w:b w:val="0"/>
          <w:i w:val="0"/>
          <w:sz w:val="24"/>
        </w:rPr>
      </w:r>
      <w:r>
        <w:rPr>
          <w:rFonts w:ascii="Times New Roman" w:hAnsi="Times New Roman"/>
          <w:b/>
          <w:i w:val="0"/>
          <w:sz w:val="24"/>
        </w:rPr>
        <w:t>Final Score = Component Sum + Warning Decay Adjustment + Gap Adjustment</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(clamped 0–100)</w:t>
      </w:r>
      <w:r>
        <w:rPr>
          <w:rFonts w:ascii="Times New Roman" w:hAnsi="Times New Roman"/>
          <w:b w:val="0"/>
          <w:i w:val="0"/>
          <w:sz w:val="24"/>
        </w:rPr>
      </w:r>
    </w:p>
    <w:p/>
    <w:p>
      <w:pPr>
        <w:spacing w:before="0" w:after="60"/>
        <w:jc w:val="both"/>
      </w:pPr>
      <w:r>
        <w:rPr>
          <w:rFonts w:ascii="Times New Roman" w:hAnsi="Times New Roman"/>
          <w:b/>
          <w:i w:val="0"/>
          <w:sz w:val="24"/>
        </w:rPr>
        <w:t>Score Interpretation</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before="40" w:after="40"/>
              <w:jc w:val="left"/>
            </w:pPr>
            <w:r/>
            <w:r>
              <w:rPr>
                <w:rFonts w:ascii="Times New Roman" w:hAnsi="Times New Roman"/>
                <w:b/>
                <w:sz w:val="20"/>
              </w:rPr>
              <w:t>Score Range</w:t>
            </w:r>
          </w:p>
        </w:tc>
        <w:tc>
          <w:tcPr>
            <w:tcW w:type="dxa" w:w="2880"/>
            <w:shd w:val="clear" w:color="auto" w:fill="D9D9D9"/>
          </w:tcPr>
          <w:p>
            <w:pPr>
              <w:spacing w:before="40" w:after="40"/>
              <w:jc w:val="left"/>
            </w:pPr>
            <w:r/>
            <w:r>
              <w:rPr>
                <w:rFonts w:ascii="Times New Roman" w:hAnsi="Times New Roman"/>
                <w:b/>
                <w:sz w:val="20"/>
              </w:rPr>
              <w:t>Label</w:t>
            </w:r>
          </w:p>
        </w:tc>
        <w:tc>
          <w:tcPr>
            <w:tcW w:type="dxa" w:w="2880"/>
            <w:shd w:val="clear" w:color="auto" w:fill="D9D9D9"/>
          </w:tcPr>
          <w:p>
            <w:pPr>
              <w:spacing w:before="40" w:after="40"/>
              <w:jc w:val="left"/>
            </w:pPr>
            <w:r/>
            <w:r>
              <w:rPr>
                <w:rFonts w:ascii="Times New Roman" w:hAnsi="Times New Roman"/>
                <w:b/>
                <w:sz w:val="20"/>
              </w:rPr>
              <w:t>Meaning</w:t>
            </w:r>
          </w:p>
        </w:tc>
      </w:tr>
      <w:tr>
        <w:tc>
          <w:tcPr>
            <w:tcW w:type="dxa" w:w="2880"/>
          </w:tcPr>
          <w:p>
            <w:pPr>
              <w:spacing w:before="40" w:after="40"/>
              <w:jc w:val="left"/>
            </w:pPr>
            <w:r/>
            <w:r>
              <w:rPr>
                <w:rFonts w:ascii="Times New Roman" w:hAnsi="Times New Roman"/>
                <w:sz w:val="20"/>
              </w:rPr>
              <w:t>90–100</w:t>
            </w:r>
          </w:p>
        </w:tc>
        <w:tc>
          <w:tcPr>
            <w:tcW w:type="dxa" w:w="2880"/>
          </w:tcPr>
          <w:p>
            <w:pPr>
              <w:spacing w:before="40" w:after="40"/>
              <w:jc w:val="left"/>
            </w:pPr>
            <w:r/>
            <w:r>
              <w:rPr>
                <w:rFonts w:ascii="Times New Roman" w:hAnsi="Times New Roman"/>
                <w:sz w:val="20"/>
              </w:rPr>
              <w:t>👑 Excellent</w:t>
            </w:r>
          </w:p>
        </w:tc>
        <w:tc>
          <w:tcPr>
            <w:tcW w:type="dxa" w:w="2880"/>
          </w:tcPr>
          <w:p>
            <w:pPr>
              <w:spacing w:before="40" w:after="40"/>
              <w:jc w:val="left"/>
            </w:pPr>
            <w:r/>
            <w:r>
              <w:rPr>
                <w:rFonts w:ascii="Times New Roman" w:hAnsi="Times New Roman"/>
                <w:sz w:val="20"/>
              </w:rPr>
              <w:t>Elite financial habits — top-tier tracking, savings, and budget control</w:t>
            </w:r>
          </w:p>
        </w:tc>
      </w:tr>
      <w:tr>
        <w:tc>
          <w:tcPr>
            <w:tcW w:type="dxa" w:w="2880"/>
          </w:tcPr>
          <w:p>
            <w:pPr>
              <w:spacing w:before="40" w:after="40"/>
              <w:jc w:val="left"/>
            </w:pPr>
            <w:r/>
            <w:r>
              <w:rPr>
                <w:rFonts w:ascii="Times New Roman" w:hAnsi="Times New Roman"/>
                <w:sz w:val="20"/>
              </w:rPr>
              <w:t>80–89</w:t>
            </w:r>
          </w:p>
        </w:tc>
        <w:tc>
          <w:tcPr>
            <w:tcW w:type="dxa" w:w="2880"/>
          </w:tcPr>
          <w:p>
            <w:pPr>
              <w:spacing w:before="40" w:after="40"/>
              <w:jc w:val="left"/>
            </w:pPr>
            <w:r/>
            <w:r>
              <w:rPr>
                <w:rFonts w:ascii="Times New Roman" w:hAnsi="Times New Roman"/>
                <w:sz w:val="20"/>
              </w:rPr>
              <w:t>🏆 Great</w:t>
            </w:r>
          </w:p>
        </w:tc>
        <w:tc>
          <w:tcPr>
            <w:tcW w:type="dxa" w:w="2880"/>
          </w:tcPr>
          <w:p>
            <w:pPr>
              <w:spacing w:before="40" w:after="40"/>
              <w:jc w:val="left"/>
            </w:pPr>
            <w:r/>
            <w:r>
              <w:rPr>
                <w:rFonts w:ascii="Times New Roman" w:hAnsi="Times New Roman"/>
                <w:sz w:val="20"/>
              </w:rPr>
              <w:t>Strong financial control — consistent and effective</w:t>
            </w:r>
          </w:p>
        </w:tc>
      </w:tr>
      <w:tr>
        <w:tc>
          <w:tcPr>
            <w:tcW w:type="dxa" w:w="2880"/>
          </w:tcPr>
          <w:p>
            <w:pPr>
              <w:spacing w:before="40" w:after="40"/>
              <w:jc w:val="left"/>
            </w:pPr>
            <w:r/>
            <w:r>
              <w:rPr>
                <w:rFonts w:ascii="Times New Roman" w:hAnsi="Times New Roman"/>
                <w:sz w:val="20"/>
              </w:rPr>
              <w:t>70–79</w:t>
            </w:r>
          </w:p>
        </w:tc>
        <w:tc>
          <w:tcPr>
            <w:tcW w:type="dxa" w:w="2880"/>
          </w:tcPr>
          <w:p>
            <w:pPr>
              <w:spacing w:before="40" w:after="40"/>
              <w:jc w:val="left"/>
            </w:pPr>
            <w:r/>
            <w:r>
              <w:rPr>
                <w:rFonts w:ascii="Times New Roman" w:hAnsi="Times New Roman"/>
                <w:sz w:val="20"/>
              </w:rPr>
              <w:t>⭐ Good</w:t>
            </w:r>
          </w:p>
        </w:tc>
        <w:tc>
          <w:tcPr>
            <w:tcW w:type="dxa" w:w="2880"/>
          </w:tcPr>
          <w:p>
            <w:pPr>
              <w:spacing w:before="40" w:after="40"/>
              <w:jc w:val="left"/>
            </w:pPr>
            <w:r/>
            <w:r>
              <w:rPr>
                <w:rFonts w:ascii="Times New Roman" w:hAnsi="Times New Roman"/>
                <w:sz w:val="20"/>
              </w:rPr>
              <w:t>On the right track — minor areas to improve</w:t>
            </w:r>
          </w:p>
        </w:tc>
      </w:tr>
      <w:tr>
        <w:tc>
          <w:tcPr>
            <w:tcW w:type="dxa" w:w="2880"/>
          </w:tcPr>
          <w:p>
            <w:pPr>
              <w:spacing w:before="40" w:after="40"/>
              <w:jc w:val="left"/>
            </w:pPr>
            <w:r/>
            <w:r>
              <w:rPr>
                <w:rFonts w:ascii="Times New Roman" w:hAnsi="Times New Roman"/>
                <w:sz w:val="20"/>
              </w:rPr>
              <w:t>60–69</w:t>
            </w:r>
          </w:p>
        </w:tc>
        <w:tc>
          <w:tcPr>
            <w:tcW w:type="dxa" w:w="2880"/>
          </w:tcPr>
          <w:p>
            <w:pPr>
              <w:spacing w:before="40" w:after="40"/>
              <w:jc w:val="left"/>
            </w:pPr>
            <w:r/>
            <w:r>
              <w:rPr>
                <w:rFonts w:ascii="Times New Roman" w:hAnsi="Times New Roman"/>
                <w:sz w:val="20"/>
              </w:rPr>
              <w:t>🌱 Fair</w:t>
            </w:r>
          </w:p>
        </w:tc>
        <w:tc>
          <w:tcPr>
            <w:tcW w:type="dxa" w:w="2880"/>
          </w:tcPr>
          <w:p>
            <w:pPr>
              <w:spacing w:before="40" w:after="40"/>
              <w:jc w:val="left"/>
            </w:pPr>
            <w:r/>
            <w:r>
              <w:rPr>
                <w:rFonts w:ascii="Times New Roman" w:hAnsi="Times New Roman"/>
                <w:sz w:val="20"/>
              </w:rPr>
              <w:t>Building momentum — noticeable gaps to address</w:t>
            </w:r>
          </w:p>
        </w:tc>
      </w:tr>
      <w:tr>
        <w:tc>
          <w:tcPr>
            <w:tcW w:type="dxa" w:w="2880"/>
          </w:tcPr>
          <w:p>
            <w:pPr>
              <w:spacing w:before="40" w:after="40"/>
              <w:jc w:val="left"/>
            </w:pPr>
            <w:r/>
            <w:r>
              <w:rPr>
                <w:rFonts w:ascii="Times New Roman" w:hAnsi="Times New Roman"/>
                <w:sz w:val="20"/>
              </w:rPr>
              <w:t>Below 60</w:t>
            </w:r>
          </w:p>
        </w:tc>
        <w:tc>
          <w:tcPr>
            <w:tcW w:type="dxa" w:w="2880"/>
          </w:tcPr>
          <w:p>
            <w:pPr>
              <w:spacing w:before="40" w:after="40"/>
              <w:jc w:val="left"/>
            </w:pPr>
            <w:r/>
            <w:r>
              <w:rPr>
                <w:rFonts w:ascii="Times New Roman" w:hAnsi="Times New Roman"/>
                <w:sz w:val="20"/>
              </w:rPr>
              <w:t>📉 Needs Work</w:t>
            </w:r>
          </w:p>
        </w:tc>
        <w:tc>
          <w:tcPr>
            <w:tcW w:type="dxa" w:w="2880"/>
          </w:tcPr>
          <w:p>
            <w:pPr>
              <w:spacing w:before="40" w:after="40"/>
              <w:jc w:val="left"/>
            </w:pPr>
            <w:r/>
            <w:r>
              <w:rPr>
                <w:rFonts w:ascii="Times New Roman" w:hAnsi="Times New Roman"/>
                <w:sz w:val="20"/>
              </w:rPr>
              <w:t>Focus on core habits — significant improvement needed</w:t>
            </w:r>
          </w:p>
        </w:tc>
      </w:tr>
    </w:tbl>
    <w:p/>
    <w:p/>
    <w:p>
      <w:pPr>
        <w:spacing w:before="0" w:after="60"/>
        <w:jc w:val="both"/>
      </w:pPr>
      <w:r>
        <w:rPr>
          <w:rFonts w:ascii="Times New Roman" w:hAnsi="Times New Roman"/>
          <w:b/>
          <w:i w:val="0"/>
          <w:sz w:val="24"/>
        </w:rPr>
        <w:t>Financial Management Score (Separate Metric, v2.9.5+)</w:t>
      </w:r>
    </w:p>
    <w:p/>
    <w:p>
      <w:pPr>
        <w:spacing w:before="0" w:after="120"/>
        <w:jc w:val="both"/>
      </w:pPr>
      <w:r>
        <w:rPr>
          <w:rFonts w:ascii="Times New Roman" w:hAnsi="Times New Roman"/>
          <w:b w:val="0"/>
          <w:i w:val="0"/>
          <w:sz w:val="24"/>
        </w:rPr>
        <w:t xml:space="preserve">Based on research recommendation (Financial Health Network, 2026; Rateweb, 2026; Elenvo AI, 2026) that logging behavior should be separated from financial health outcomes, SmartSpend v2.9.5 introduced a separate </w:t>
      </w:r>
      <w:r>
        <w:rPr>
          <w:rFonts w:ascii="Times New Roman" w:hAnsi="Times New Roman"/>
          <w:b/>
          <w:i w:val="0"/>
          <w:sz w:val="24"/>
        </w:rPr>
        <w:t>Financial Management Score</w:t>
      </w:r>
      <w:r>
        <w:rPr>
          <w:rFonts w:ascii="Times New Roman" w:hAnsi="Times New Roman"/>
          <w:b w:val="0"/>
          <w:i w:val="0"/>
          <w:sz w:val="24"/>
        </w:rPr>
        <w:t xml:space="preserve"> (0–100) on the Profile screen. This score measures how well the user uses SmartSpend as a tool — measuring logging regularity, budget setup completeness, goal tracking, and data completeness — independent of actual financial outcomes. The separation allows users who are genuinely financially healthy but infrequent loggers to receive an accurate FHS, while the Financial Management Score reflects their tool engagement.</w:t>
      </w:r>
    </w:p>
    <w:p/>
    <w:p>
      <w:pPr>
        <w:spacing w:before="0" w:after="60"/>
        <w:jc w:val="both"/>
      </w:pPr>
      <w:r>
        <w:rPr>
          <w:rFonts w:ascii="Times New Roman" w:hAnsi="Times New Roman"/>
          <w:b/>
          <w:i w:val="0"/>
          <w:sz w:val="24"/>
        </w:rPr>
        <w:t>Comparison with Published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spacing w:before="40" w:after="40"/>
              <w:jc w:val="left"/>
            </w:pPr>
            <w:r/>
            <w:r>
              <w:rPr>
                <w:rFonts w:ascii="Times New Roman" w:hAnsi="Times New Roman"/>
                <w:b/>
                <w:sz w:val="20"/>
              </w:rPr>
              <w:t>System</w:t>
            </w:r>
          </w:p>
        </w:tc>
        <w:tc>
          <w:tcPr>
            <w:tcW w:type="dxa" w:w="2160"/>
            <w:shd w:val="clear" w:color="auto" w:fill="D9D9D9"/>
          </w:tcPr>
          <w:p>
            <w:pPr>
              <w:spacing w:before="40" w:after="40"/>
              <w:jc w:val="left"/>
            </w:pPr>
            <w:r/>
            <w:r>
              <w:rPr>
                <w:rFonts w:ascii="Times New Roman" w:hAnsi="Times New Roman"/>
                <w:b/>
                <w:sz w:val="20"/>
              </w:rPr>
              <w:t>Scale</w:t>
            </w:r>
          </w:p>
        </w:tc>
        <w:tc>
          <w:tcPr>
            <w:tcW w:type="dxa" w:w="2160"/>
            <w:shd w:val="clear" w:color="auto" w:fill="D9D9D9"/>
          </w:tcPr>
          <w:p>
            <w:pPr>
              <w:spacing w:before="40" w:after="40"/>
              <w:jc w:val="left"/>
            </w:pPr>
            <w:r/>
            <w:r>
              <w:rPr>
                <w:rFonts w:ascii="Times New Roman" w:hAnsi="Times New Roman"/>
                <w:b/>
                <w:sz w:val="20"/>
              </w:rPr>
              <w:t>Main Components</w:t>
            </w:r>
          </w:p>
        </w:tc>
        <w:tc>
          <w:tcPr>
            <w:tcW w:type="dxa" w:w="2160"/>
            <w:shd w:val="clear" w:color="auto" w:fill="D9D9D9"/>
          </w:tcPr>
          <w:p>
            <w:pPr>
              <w:spacing w:before="40" w:after="40"/>
              <w:jc w:val="left"/>
            </w:pPr>
            <w:r/>
            <w:r>
              <w:rPr>
                <w:rFonts w:ascii="Times New Roman" w:hAnsi="Times New Roman"/>
                <w:b/>
                <w:sz w:val="20"/>
              </w:rPr>
              <w:t>How Different from SmartSpend FHS</w:t>
            </w:r>
          </w:p>
        </w:tc>
      </w:tr>
      <w:tr>
        <w:tc>
          <w:tcPr>
            <w:tcW w:type="dxa" w:w="2160"/>
          </w:tcPr>
          <w:p>
            <w:pPr>
              <w:spacing w:before="40" w:after="40"/>
              <w:jc w:val="left"/>
            </w:pPr>
            <w:r/>
            <w:r>
              <w:rPr>
                <w:rFonts w:ascii="Times New Roman" w:hAnsi="Times New Roman"/>
                <w:sz w:val="20"/>
              </w:rPr>
              <w:t>CFPB Financial Well-Being Scale</w:t>
            </w:r>
          </w:p>
        </w:tc>
        <w:tc>
          <w:tcPr>
            <w:tcW w:type="dxa" w:w="2160"/>
          </w:tcPr>
          <w:p>
            <w:pPr>
              <w:spacing w:before="40" w:after="40"/>
              <w:jc w:val="left"/>
            </w:pPr>
            <w:r/>
            <w:r>
              <w:rPr>
                <w:rFonts w:ascii="Times New Roman" w:hAnsi="Times New Roman"/>
                <w:sz w:val="20"/>
              </w:rPr>
              <w:t>0–100</w:t>
            </w:r>
          </w:p>
        </w:tc>
        <w:tc>
          <w:tcPr>
            <w:tcW w:type="dxa" w:w="2160"/>
          </w:tcPr>
          <w:p>
            <w:pPr>
              <w:spacing w:before="40" w:after="40"/>
              <w:jc w:val="left"/>
            </w:pPr>
            <w:r/>
            <w:r>
              <w:rPr>
                <w:rFonts w:ascii="Times New Roman" w:hAnsi="Times New Roman"/>
                <w:sz w:val="20"/>
              </w:rPr>
              <w:t>10-question self-report survey</w:t>
            </w:r>
          </w:p>
        </w:tc>
        <w:tc>
          <w:tcPr>
            <w:tcW w:type="dxa" w:w="2160"/>
          </w:tcPr>
          <w:p>
            <w:pPr>
              <w:spacing w:before="40" w:after="40"/>
              <w:jc w:val="left"/>
            </w:pPr>
            <w:r/>
            <w:r>
              <w:rPr>
                <w:rFonts w:ascii="Times New Roman" w:hAnsi="Times New Roman"/>
                <w:sz w:val="20"/>
              </w:rPr>
              <w:t>Survey-based vs SmartSpend's behavioral transaction computation</w:t>
            </w:r>
          </w:p>
        </w:tc>
      </w:tr>
      <w:tr>
        <w:tc>
          <w:tcPr>
            <w:tcW w:type="dxa" w:w="2160"/>
          </w:tcPr>
          <w:p>
            <w:pPr>
              <w:spacing w:before="40" w:after="40"/>
              <w:jc w:val="left"/>
            </w:pPr>
            <w:r/>
            <w:r>
              <w:rPr>
                <w:rFonts w:ascii="Times New Roman" w:hAnsi="Times New Roman"/>
                <w:sz w:val="20"/>
              </w:rPr>
              <w:t>FinHealth Score® (FHN)</w:t>
            </w:r>
          </w:p>
        </w:tc>
        <w:tc>
          <w:tcPr>
            <w:tcW w:type="dxa" w:w="2160"/>
          </w:tcPr>
          <w:p>
            <w:pPr>
              <w:spacing w:before="40" w:after="40"/>
              <w:jc w:val="left"/>
            </w:pPr>
            <w:r/>
            <w:r>
              <w:rPr>
                <w:rFonts w:ascii="Times New Roman" w:hAnsi="Times New Roman"/>
                <w:sz w:val="20"/>
              </w:rPr>
              <w:t>0–100</w:t>
            </w:r>
          </w:p>
        </w:tc>
        <w:tc>
          <w:tcPr>
            <w:tcW w:type="dxa" w:w="2160"/>
          </w:tcPr>
          <w:p>
            <w:pPr>
              <w:spacing w:before="40" w:after="40"/>
              <w:jc w:val="left"/>
            </w:pPr>
            <w:r/>
            <w:r>
              <w:rPr>
                <w:rFonts w:ascii="Times New Roman" w:hAnsi="Times New Roman"/>
                <w:sz w:val="20"/>
              </w:rPr>
              <w:t>8 indicators: Spend, Save, Borrow, Plan/Protect</w:t>
            </w:r>
          </w:p>
        </w:tc>
        <w:tc>
          <w:tcPr>
            <w:tcW w:type="dxa" w:w="2160"/>
          </w:tcPr>
          <w:p>
            <w:pPr>
              <w:spacing w:before="40" w:after="40"/>
              <w:jc w:val="left"/>
            </w:pPr>
            <w:r/>
            <w:r>
              <w:rPr>
                <w:rFonts w:ascii="Times New Roman" w:hAnsi="Times New Roman"/>
                <w:sz w:val="20"/>
              </w:rPr>
              <w:t>Institutional-level, requires external data feeds; not computable from mobile transaction logs</w:t>
            </w:r>
          </w:p>
        </w:tc>
      </w:tr>
      <w:tr>
        <w:tc>
          <w:tcPr>
            <w:tcW w:type="dxa" w:w="2160"/>
          </w:tcPr>
          <w:p>
            <w:pPr>
              <w:spacing w:before="40" w:after="40"/>
              <w:jc w:val="left"/>
            </w:pPr>
            <w:r/>
            <w:r>
              <w:rPr>
                <w:rFonts w:ascii="Times New Roman" w:hAnsi="Times New Roman"/>
                <w:sz w:val="20"/>
              </w:rPr>
              <w:t>MindsBudget</w:t>
            </w:r>
          </w:p>
        </w:tc>
        <w:tc>
          <w:tcPr>
            <w:tcW w:type="dxa" w:w="2160"/>
          </w:tcPr>
          <w:p>
            <w:pPr>
              <w:spacing w:before="40" w:after="40"/>
              <w:jc w:val="left"/>
            </w:pPr>
            <w:r/>
            <w:r>
              <w:rPr>
                <w:rFonts w:ascii="Times New Roman" w:hAnsi="Times New Roman"/>
                <w:sz w:val="20"/>
              </w:rPr>
              <w:t>0–100</w:t>
            </w:r>
          </w:p>
        </w:tc>
        <w:tc>
          <w:tcPr>
            <w:tcW w:type="dxa" w:w="2160"/>
          </w:tcPr>
          <w:p>
            <w:pPr>
              <w:spacing w:before="40" w:after="40"/>
              <w:jc w:val="left"/>
            </w:pPr>
            <w:r/>
            <w:r>
              <w:rPr>
                <w:rFonts w:ascii="Times New Roman" w:hAnsi="Times New Roman"/>
                <w:sz w:val="20"/>
              </w:rPr>
              <w:t>Spending Rate, Discipline, Month Stability, Emergency Runway</w:t>
            </w:r>
          </w:p>
        </w:tc>
        <w:tc>
          <w:tcPr>
            <w:tcW w:type="dxa" w:w="2160"/>
          </w:tcPr>
          <w:p>
            <w:pPr>
              <w:spacing w:before="40" w:after="40"/>
              <w:jc w:val="left"/>
            </w:pPr>
            <w:r/>
            <w:r>
              <w:rPr>
                <w:rFonts w:ascii="Times New Roman" w:hAnsi="Times New Roman"/>
                <w:sz w:val="20"/>
              </w:rPr>
              <w:t>Most comparable to SmartSpend; transaction-based; no Filipino context, no dual mode</w:t>
            </w:r>
          </w:p>
        </w:tc>
      </w:tr>
      <w:tr>
        <w:tc>
          <w:tcPr>
            <w:tcW w:type="dxa" w:w="2160"/>
          </w:tcPr>
          <w:p>
            <w:pPr>
              <w:spacing w:before="40" w:after="40"/>
              <w:jc w:val="left"/>
            </w:pPr>
            <w:r/>
            <w:r>
              <w:rPr>
                <w:rFonts w:ascii="Times New Roman" w:hAnsi="Times New Roman"/>
                <w:sz w:val="20"/>
              </w:rPr>
              <w:t>BudgetPH Budget Score</w:t>
            </w:r>
          </w:p>
        </w:tc>
        <w:tc>
          <w:tcPr>
            <w:tcW w:type="dxa" w:w="2160"/>
          </w:tcPr>
          <w:p>
            <w:pPr>
              <w:spacing w:before="40" w:after="40"/>
              <w:jc w:val="left"/>
            </w:pPr>
            <w:r/>
            <w:r>
              <w:rPr>
                <w:rFonts w:ascii="Times New Roman" w:hAnsi="Times New Roman"/>
                <w:sz w:val="20"/>
              </w:rPr>
              <w:t>0–100</w:t>
            </w:r>
          </w:p>
        </w:tc>
        <w:tc>
          <w:tcPr>
            <w:tcW w:type="dxa" w:w="2160"/>
          </w:tcPr>
          <w:p>
            <w:pPr>
              <w:spacing w:before="40" w:after="40"/>
              <w:jc w:val="left"/>
            </w:pPr>
            <w:r/>
            <w:r>
              <w:rPr>
                <w:rFonts w:ascii="Times New Roman" w:hAnsi="Times New Roman"/>
                <w:sz w:val="20"/>
              </w:rPr>
              <w:t>Budget adherence, streak</w:t>
            </w:r>
          </w:p>
        </w:tc>
        <w:tc>
          <w:tcPr>
            <w:tcW w:type="dxa" w:w="2160"/>
          </w:tcPr>
          <w:p>
            <w:pPr>
              <w:spacing w:before="40" w:after="40"/>
              <w:jc w:val="left"/>
            </w:pPr>
            <w:r/>
            <w:r>
              <w:rPr>
                <w:rFonts w:ascii="Times New Roman" w:hAnsi="Times New Roman"/>
                <w:sz w:val="20"/>
              </w:rPr>
              <w:t>Simpler formula; no savings rate, no overspend control, no gap detection</w:t>
            </w:r>
          </w:p>
        </w:tc>
      </w:tr>
      <w:tr>
        <w:tc>
          <w:tcPr>
            <w:tcW w:type="dxa" w:w="2160"/>
          </w:tcPr>
          <w:p>
            <w:pPr>
              <w:spacing w:before="40" w:after="40"/>
              <w:jc w:val="left"/>
            </w:pPr>
            <w:r/>
            <w:r>
              <w:rPr>
                <w:rFonts w:ascii="Times New Roman" w:hAnsi="Times New Roman"/>
                <w:sz w:val="20"/>
              </w:rPr>
              <w:t>SmartSpend FHS</w:t>
            </w:r>
          </w:p>
        </w:tc>
        <w:tc>
          <w:tcPr>
            <w:tcW w:type="dxa" w:w="2160"/>
          </w:tcPr>
          <w:p>
            <w:pPr>
              <w:spacing w:before="40" w:after="40"/>
              <w:jc w:val="left"/>
            </w:pPr>
            <w:r/>
            <w:r>
              <w:rPr>
                <w:rFonts w:ascii="Times New Roman" w:hAnsi="Times New Roman"/>
                <w:sz w:val="20"/>
              </w:rPr>
              <w:t>0–100</w:t>
            </w:r>
          </w:p>
        </w:tc>
        <w:tc>
          <w:tcPr>
            <w:tcW w:type="dxa" w:w="2160"/>
          </w:tcPr>
          <w:p>
            <w:pPr>
              <w:spacing w:before="40" w:after="40"/>
              <w:jc w:val="left"/>
            </w:pPr>
            <w:r/>
            <w:r>
              <w:rPr>
                <w:rFonts w:ascii="Times New Roman" w:hAnsi="Times New Roman"/>
                <w:sz w:val="20"/>
              </w:rPr>
              <w:t>Full Mode: Savings Rate, Overspend Control, Budget Adherence, Logging Consistency; Lightweight: Spending Restraint, Consistency, Category Balance, Habit Streak</w:t>
            </w:r>
          </w:p>
        </w:tc>
        <w:tc>
          <w:tcPr>
            <w:tcW w:type="dxa" w:w="2160"/>
          </w:tcPr>
          <w:p>
            <w:pPr>
              <w:spacing w:before="40" w:after="40"/>
              <w:jc w:val="left"/>
            </w:pPr>
            <w:r/>
            <w:r>
              <w:rPr>
                <w:rFonts w:ascii="Times New Roman" w:hAnsi="Times New Roman"/>
                <w:sz w:val="20"/>
              </w:rPr>
              <w:t>Mobile-first, offline, real-time, dual-mode, with Warning Decay and Gap Adjustment</w:t>
            </w:r>
          </w:p>
        </w:tc>
      </w:tr>
    </w:tbl>
    <w:p/>
    <w:p/>
    <w:p>
      <w:pPr>
        <w:spacing w:before="0" w:after="120"/>
        <w:jc w:val="both"/>
      </w:pPr>
      <w:r>
        <w:rPr>
          <w:rFonts w:ascii="Times New Roman" w:hAnsi="Times New Roman"/>
          <w:b w:val="0"/>
          <w:i w:val="0"/>
          <w:sz w:val="24"/>
        </w:rPr>
      </w:r>
      <w:r>
        <w:rPr>
          <w:rFonts w:ascii="Times New Roman" w:hAnsi="Times New Roman"/>
          <w:b/>
          <w:i w:val="0"/>
          <w:sz w:val="24"/>
        </w:rPr>
        <w:t>Key academic advantage:</w:t>
      </w:r>
      <w:r>
        <w:rPr>
          <w:rFonts w:ascii="Times New Roman" w:hAnsi="Times New Roman"/>
          <w:b w:val="0"/>
          <w:i w:val="0"/>
          <w:sz w:val="24"/>
        </w:rPr>
        <w:t xml:space="preserve"> Unlike Cleo and BudgetPH which use proprietary or opaque formulas, SmartSpend's FHS is fully documented, traceable to established academic frameworks (FinHealth Network, UNSGSA, CFPB), and computable entirely from user-generated transaction data with no external dependencies.</w:t>
      </w:r>
    </w:p>
    <w:p/>
    <w:p/>
    <w:p/>
    <w:p>
      <w:pPr>
        <w:spacing w:before="240" w:after="120"/>
        <w:jc w:val="left"/>
      </w:pPr>
      <w:r>
        <w:rPr>
          <w:rFonts w:ascii="Times New Roman" w:hAnsi="Times New Roman"/>
          <w:b/>
          <w:i w:val="0"/>
          <w:sz w:val="24"/>
        </w:rPr>
        <w:t>System Development Results — SmartSpend v2.9.7</w:t>
      </w:r>
    </w:p>
    <w:p/>
    <w:p>
      <w:pPr>
        <w:spacing w:before="0" w:after="120"/>
        <w:jc w:val="both"/>
      </w:pPr>
      <w:r>
        <w:rPr>
          <w:rFonts w:ascii="Times New Roman" w:hAnsi="Times New Roman"/>
          <w:b w:val="0"/>
          <w:i w:val="0"/>
          <w:sz w:val="24"/>
        </w:rPr>
        <w:t>The SmartSpend mobile application was developed across seven Kanban phases, resulting in a fully functional Android application with the following technical specifications:</w:t>
      </w:r>
    </w:p>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spacing w:before="40" w:after="40"/>
              <w:jc w:val="left"/>
            </w:pPr>
            <w:r/>
            <w:r>
              <w:rPr>
                <w:rFonts w:ascii="Times New Roman" w:hAnsi="Times New Roman"/>
                <w:b/>
                <w:sz w:val="20"/>
              </w:rPr>
              <w:t>Item</w:t>
            </w:r>
          </w:p>
        </w:tc>
        <w:tc>
          <w:tcPr>
            <w:tcW w:type="dxa" w:w="4320"/>
            <w:shd w:val="clear" w:color="auto" w:fill="D9D9D9"/>
          </w:tcPr>
          <w:p>
            <w:pPr>
              <w:spacing w:before="40" w:after="40"/>
              <w:jc w:val="left"/>
            </w:pPr>
            <w:r/>
            <w:r>
              <w:rPr>
                <w:rFonts w:ascii="Times New Roman" w:hAnsi="Times New Roman"/>
                <w:b/>
                <w:sz w:val="20"/>
              </w:rPr>
              <w:t>Value</w:t>
            </w:r>
          </w:p>
        </w:tc>
      </w:tr>
      <w:tr>
        <w:tc>
          <w:tcPr>
            <w:tcW w:type="dxa" w:w="4320"/>
          </w:tcPr>
          <w:p>
            <w:pPr>
              <w:spacing w:before="40" w:after="40"/>
              <w:jc w:val="left"/>
            </w:pPr>
            <w:r/>
            <w:r>
              <w:rPr>
                <w:rFonts w:ascii="Times New Roman" w:hAnsi="Times New Roman"/>
                <w:sz w:val="20"/>
              </w:rPr>
              <w:t>Platform</w:t>
            </w:r>
          </w:p>
        </w:tc>
        <w:tc>
          <w:tcPr>
            <w:tcW w:type="dxa" w:w="4320"/>
          </w:tcPr>
          <w:p>
            <w:pPr>
              <w:spacing w:before="40" w:after="40"/>
              <w:jc w:val="left"/>
            </w:pPr>
            <w:r/>
            <w:r>
              <w:rPr>
                <w:rFonts w:ascii="Times New Roman" w:hAnsi="Times New Roman"/>
                <w:sz w:val="20"/>
              </w:rPr>
              <w:t>Android (Flutter/Dart)</w:t>
            </w:r>
          </w:p>
        </w:tc>
      </w:tr>
      <w:tr>
        <w:tc>
          <w:tcPr>
            <w:tcW w:type="dxa" w:w="4320"/>
          </w:tcPr>
          <w:p>
            <w:pPr>
              <w:spacing w:before="40" w:after="40"/>
              <w:jc w:val="left"/>
            </w:pPr>
            <w:r/>
            <w:r>
              <w:rPr>
                <w:rFonts w:ascii="Times New Roman" w:hAnsi="Times New Roman"/>
                <w:sz w:val="20"/>
              </w:rPr>
              <w:t>Version</w:t>
            </w:r>
          </w:p>
        </w:tc>
        <w:tc>
          <w:tcPr>
            <w:tcW w:type="dxa" w:w="4320"/>
          </w:tcPr>
          <w:p>
            <w:pPr>
              <w:spacing w:before="40" w:after="40"/>
              <w:jc w:val="left"/>
            </w:pPr>
            <w:r/>
            <w:r>
              <w:rPr>
                <w:rFonts w:ascii="Times New Roman" w:hAnsi="Times New Roman"/>
                <w:sz w:val="20"/>
              </w:rPr>
              <w:t>2.9.7</w:t>
            </w:r>
          </w:p>
        </w:tc>
      </w:tr>
      <w:tr>
        <w:tc>
          <w:tcPr>
            <w:tcW w:type="dxa" w:w="4320"/>
          </w:tcPr>
          <w:p>
            <w:pPr>
              <w:spacing w:before="40" w:after="40"/>
              <w:jc w:val="left"/>
            </w:pPr>
            <w:r/>
            <w:r>
              <w:rPr>
                <w:rFonts w:ascii="Times New Roman" w:hAnsi="Times New Roman"/>
                <w:sz w:val="20"/>
              </w:rPr>
              <w:t>SQLite schema</w:t>
            </w:r>
          </w:p>
        </w:tc>
        <w:tc>
          <w:tcPr>
            <w:tcW w:type="dxa" w:w="4320"/>
          </w:tcPr>
          <w:p>
            <w:pPr>
              <w:spacing w:before="40" w:after="40"/>
              <w:jc w:val="left"/>
            </w:pPr>
            <w:r/>
            <w:r>
              <w:rPr>
                <w:rFonts w:ascii="Times New Roman" w:hAnsi="Times New Roman"/>
                <w:sz w:val="20"/>
              </w:rPr>
              <w:t>Version 11, 20 tables</w:t>
            </w:r>
          </w:p>
        </w:tc>
      </w:tr>
      <w:tr>
        <w:tc>
          <w:tcPr>
            <w:tcW w:type="dxa" w:w="4320"/>
          </w:tcPr>
          <w:p>
            <w:pPr>
              <w:spacing w:before="40" w:after="40"/>
              <w:jc w:val="left"/>
            </w:pPr>
            <w:r/>
            <w:r>
              <w:rPr>
                <w:rFonts w:ascii="Times New Roman" w:hAnsi="Times New Roman"/>
                <w:sz w:val="20"/>
              </w:rPr>
              <w:t>APK size (arm64-v8a)</w:t>
            </w:r>
          </w:p>
        </w:tc>
        <w:tc>
          <w:tcPr>
            <w:tcW w:type="dxa" w:w="4320"/>
          </w:tcPr>
          <w:p>
            <w:pPr>
              <w:spacing w:before="40" w:after="40"/>
              <w:jc w:val="left"/>
            </w:pPr>
            <w:r/>
            <w:r>
              <w:rPr>
                <w:rFonts w:ascii="Times New Roman" w:hAnsi="Times New Roman"/>
                <w:sz w:val="20"/>
              </w:rPr>
              <w:t>44.7 MB (release, obfuscated, split)</w:t>
            </w:r>
          </w:p>
        </w:tc>
      </w:tr>
      <w:tr>
        <w:tc>
          <w:tcPr>
            <w:tcW w:type="dxa" w:w="4320"/>
          </w:tcPr>
          <w:p>
            <w:pPr>
              <w:spacing w:before="40" w:after="40"/>
              <w:jc w:val="left"/>
            </w:pPr>
            <w:r/>
            <w:r>
              <w:rPr>
                <w:rFonts w:ascii="Times New Roman" w:hAnsi="Times New Roman"/>
                <w:sz w:val="20"/>
              </w:rPr>
              <w:t>AI providers</w:t>
            </w:r>
          </w:p>
        </w:tc>
        <w:tc>
          <w:tcPr>
            <w:tcW w:type="dxa" w:w="4320"/>
          </w:tcPr>
          <w:p>
            <w:pPr>
              <w:spacing w:before="40" w:after="40"/>
              <w:jc w:val="left"/>
            </w:pPr>
            <w:r/>
            <w:r>
              <w:rPr>
                <w:rFonts w:ascii="Times New Roman" w:hAnsi="Times New Roman"/>
                <w:sz w:val="20"/>
              </w:rPr>
              <w:t>5 (auto-failover chain)</w:t>
            </w:r>
          </w:p>
        </w:tc>
      </w:tr>
      <w:tr>
        <w:tc>
          <w:tcPr>
            <w:tcW w:type="dxa" w:w="4320"/>
          </w:tcPr>
          <w:p>
            <w:pPr>
              <w:spacing w:before="40" w:after="40"/>
              <w:jc w:val="left"/>
            </w:pPr>
            <w:r/>
            <w:r>
              <w:rPr>
                <w:rFonts w:ascii="Times New Roman" w:hAnsi="Times New Roman"/>
                <w:sz w:val="20"/>
              </w:rPr>
              <w:t>Primary AI model</w:t>
            </w:r>
          </w:p>
        </w:tc>
        <w:tc>
          <w:tcPr>
            <w:tcW w:type="dxa" w:w="4320"/>
          </w:tcPr>
          <w:p>
            <w:pPr>
              <w:spacing w:before="40" w:after="40"/>
              <w:jc w:val="left"/>
            </w:pPr>
            <w:r/>
            <w:r>
              <w:rPr>
                <w:rFonts w:ascii="Times New Roman" w:hAnsi="Times New Roman"/>
                <w:sz w:val="20"/>
              </w:rPr>
              <w:t>Gemini 3.1 Flash-Lite</w:t>
            </w:r>
          </w:p>
        </w:tc>
      </w:tr>
      <w:tr>
        <w:tc>
          <w:tcPr>
            <w:tcW w:type="dxa" w:w="4320"/>
          </w:tcPr>
          <w:p>
            <w:pPr>
              <w:spacing w:before="40" w:after="40"/>
              <w:jc w:val="left"/>
            </w:pPr>
            <w:r/>
            <w:r>
              <w:rPr>
                <w:rFonts w:ascii="Times New Roman" w:hAnsi="Times New Roman"/>
                <w:sz w:val="20"/>
              </w:rPr>
              <w:t>Agentic action types</w:t>
            </w:r>
          </w:p>
        </w:tc>
        <w:tc>
          <w:tcPr>
            <w:tcW w:type="dxa" w:w="4320"/>
          </w:tcPr>
          <w:p>
            <w:pPr>
              <w:spacing w:before="40" w:after="40"/>
              <w:jc w:val="left"/>
            </w:pPr>
            <w:r/>
            <w:r>
              <w:rPr>
                <w:rFonts w:ascii="Times New Roman" w:hAnsi="Times New Roman"/>
                <w:sz w:val="20"/>
              </w:rPr>
              <w:t>29</w:t>
            </w:r>
          </w:p>
        </w:tc>
      </w:tr>
      <w:tr>
        <w:tc>
          <w:tcPr>
            <w:tcW w:type="dxa" w:w="4320"/>
          </w:tcPr>
          <w:p>
            <w:pPr>
              <w:spacing w:before="40" w:after="40"/>
              <w:jc w:val="left"/>
            </w:pPr>
            <w:r/>
            <w:r>
              <w:rPr>
                <w:rFonts w:ascii="Times New Roman" w:hAnsi="Times New Roman"/>
                <w:sz w:val="20"/>
              </w:rPr>
              <w:t>Expense categories (built-in)</w:t>
            </w:r>
          </w:p>
        </w:tc>
        <w:tc>
          <w:tcPr>
            <w:tcW w:type="dxa" w:w="4320"/>
          </w:tcPr>
          <w:p>
            <w:pPr>
              <w:spacing w:before="40" w:after="40"/>
              <w:jc w:val="left"/>
            </w:pPr>
            <w:r/>
            <w:r>
              <w:rPr>
                <w:rFonts w:ascii="Times New Roman" w:hAnsi="Times New Roman"/>
                <w:sz w:val="20"/>
              </w:rPr>
              <w:t>14 + unlimited custom</w:t>
            </w:r>
          </w:p>
        </w:tc>
      </w:tr>
      <w:tr>
        <w:tc>
          <w:tcPr>
            <w:tcW w:type="dxa" w:w="4320"/>
          </w:tcPr>
          <w:p>
            <w:pPr>
              <w:spacing w:before="40" w:after="40"/>
              <w:jc w:val="left"/>
            </w:pPr>
            <w:r/>
            <w:r>
              <w:rPr>
                <w:rFonts w:ascii="Times New Roman" w:hAnsi="Times New Roman"/>
                <w:sz w:val="20"/>
              </w:rPr>
              <w:t>Input modalities</w:t>
            </w:r>
          </w:p>
        </w:tc>
        <w:tc>
          <w:tcPr>
            <w:tcW w:type="dxa" w:w="4320"/>
          </w:tcPr>
          <w:p>
            <w:pPr>
              <w:spacing w:before="40" w:after="40"/>
              <w:jc w:val="left"/>
            </w:pPr>
            <w:r/>
            <w:r>
              <w:rPr>
                <w:rFonts w:ascii="Times New Roman" w:hAnsi="Times New Roman"/>
                <w:sz w:val="20"/>
              </w:rPr>
              <w:t>6 (text, voice, live camera, single photo, batch screenshots, paste text)</w:t>
            </w:r>
          </w:p>
        </w:tc>
      </w:tr>
      <w:tr>
        <w:tc>
          <w:tcPr>
            <w:tcW w:type="dxa" w:w="4320"/>
          </w:tcPr>
          <w:p>
            <w:pPr>
              <w:spacing w:before="40" w:after="40"/>
              <w:jc w:val="left"/>
            </w:pPr>
            <w:r/>
            <w:r>
              <w:rPr>
                <w:rFonts w:ascii="Times New Roman" w:hAnsi="Times New Roman"/>
                <w:sz w:val="20"/>
              </w:rPr>
              <w:t>Screenshot platform types detected</w:t>
            </w:r>
          </w:p>
        </w:tc>
        <w:tc>
          <w:tcPr>
            <w:tcW w:type="dxa" w:w="4320"/>
          </w:tcPr>
          <w:p>
            <w:pPr>
              <w:spacing w:before="40" w:after="40"/>
              <w:jc w:val="left"/>
            </w:pPr>
            <w:r/>
            <w:r>
              <w:rPr>
                <w:rFonts w:ascii="Times New Roman" w:hAnsi="Times New Roman"/>
                <w:sz w:val="20"/>
              </w:rPr>
              <w:t>40+</w:t>
            </w:r>
          </w:p>
        </w:tc>
      </w:tr>
      <w:tr>
        <w:tc>
          <w:tcPr>
            <w:tcW w:type="dxa" w:w="4320"/>
          </w:tcPr>
          <w:p>
            <w:pPr>
              <w:spacing w:before="40" w:after="40"/>
              <w:jc w:val="left"/>
            </w:pPr>
            <w:r/>
            <w:r>
              <w:rPr>
                <w:rFonts w:ascii="Times New Roman" w:hAnsi="Times New Roman"/>
                <w:sz w:val="20"/>
              </w:rPr>
              <w:t>PH banks in database</w:t>
            </w:r>
          </w:p>
        </w:tc>
        <w:tc>
          <w:tcPr>
            <w:tcW w:type="dxa" w:w="4320"/>
          </w:tcPr>
          <w:p>
            <w:pPr>
              <w:spacing w:before="40" w:after="40"/>
              <w:jc w:val="left"/>
            </w:pPr>
            <w:r/>
            <w:r>
              <w:rPr>
                <w:rFonts w:ascii="Times New Roman" w:hAnsi="Times New Roman"/>
                <w:sz w:val="20"/>
              </w:rPr>
              <w:t>20 banks + 5 e-wallets</w:t>
            </w:r>
          </w:p>
        </w:tc>
      </w:tr>
      <w:tr>
        <w:tc>
          <w:tcPr>
            <w:tcW w:type="dxa" w:w="4320"/>
          </w:tcPr>
          <w:p>
            <w:pPr>
              <w:spacing w:before="40" w:after="40"/>
              <w:jc w:val="left"/>
            </w:pPr>
            <w:r/>
            <w:r>
              <w:rPr>
                <w:rFonts w:ascii="Times New Roman" w:hAnsi="Times New Roman"/>
                <w:sz w:val="20"/>
              </w:rPr>
              <w:t>Achievement badges</w:t>
            </w:r>
          </w:p>
        </w:tc>
        <w:tc>
          <w:tcPr>
            <w:tcW w:type="dxa" w:w="4320"/>
          </w:tcPr>
          <w:p>
            <w:pPr>
              <w:spacing w:before="40" w:after="40"/>
              <w:jc w:val="left"/>
            </w:pPr>
            <w:r/>
            <w:r>
              <w:rPr>
                <w:rFonts w:ascii="Times New Roman" w:hAnsi="Times New Roman"/>
                <w:sz w:val="20"/>
              </w:rPr>
              <w:t>23</w:t>
            </w:r>
          </w:p>
        </w:tc>
      </w:tr>
      <w:tr>
        <w:tc>
          <w:tcPr>
            <w:tcW w:type="dxa" w:w="4320"/>
          </w:tcPr>
          <w:p>
            <w:pPr>
              <w:spacing w:before="40" w:after="40"/>
              <w:jc w:val="left"/>
            </w:pPr>
            <w:r/>
            <w:r>
              <w:rPr>
                <w:rFonts w:ascii="Times New Roman" w:hAnsi="Times New Roman"/>
                <w:sz w:val="20"/>
              </w:rPr>
              <w:t>Daily quests</w:t>
            </w:r>
          </w:p>
        </w:tc>
        <w:tc>
          <w:tcPr>
            <w:tcW w:type="dxa" w:w="4320"/>
          </w:tcPr>
          <w:p>
            <w:pPr>
              <w:spacing w:before="40" w:after="40"/>
              <w:jc w:val="left"/>
            </w:pPr>
            <w:r/>
            <w:r>
              <w:rPr>
                <w:rFonts w:ascii="Times New Roman" w:hAnsi="Times New Roman"/>
                <w:sz w:val="20"/>
              </w:rPr>
              <w:t>10 rotating</w:t>
            </w:r>
          </w:p>
        </w:tc>
      </w:tr>
      <w:tr>
        <w:tc>
          <w:tcPr>
            <w:tcW w:type="dxa" w:w="4320"/>
          </w:tcPr>
          <w:p>
            <w:pPr>
              <w:spacing w:before="40" w:after="40"/>
              <w:jc w:val="left"/>
            </w:pPr>
            <w:r/>
            <w:r>
              <w:rPr>
                <w:rFonts w:ascii="Times New Roman" w:hAnsi="Times New Roman"/>
                <w:sz w:val="20"/>
              </w:rPr>
              <w:t>Currencies supported</w:t>
            </w:r>
          </w:p>
        </w:tc>
        <w:tc>
          <w:tcPr>
            <w:tcW w:type="dxa" w:w="4320"/>
          </w:tcPr>
          <w:p>
            <w:pPr>
              <w:spacing w:before="40" w:after="40"/>
              <w:jc w:val="left"/>
            </w:pPr>
            <w:r/>
            <w:r>
              <w:rPr>
                <w:rFonts w:ascii="Times New Roman" w:hAnsi="Times New Roman"/>
                <w:sz w:val="20"/>
              </w:rPr>
              <w:t>57</w:t>
            </w:r>
          </w:p>
        </w:tc>
      </w:tr>
      <w:tr>
        <w:tc>
          <w:tcPr>
            <w:tcW w:type="dxa" w:w="4320"/>
          </w:tcPr>
          <w:p>
            <w:pPr>
              <w:spacing w:before="40" w:after="40"/>
              <w:jc w:val="left"/>
            </w:pPr>
            <w:r/>
            <w:r>
              <w:rPr>
                <w:rFonts w:ascii="Times New Roman" w:hAnsi="Times New Roman"/>
                <w:sz w:val="20"/>
              </w:rPr>
              <w:t>Backup format</w:t>
            </w:r>
          </w:p>
        </w:tc>
        <w:tc>
          <w:tcPr>
            <w:tcW w:type="dxa" w:w="4320"/>
          </w:tcPr>
          <w:p>
            <w:pPr>
              <w:spacing w:before="40" w:after="40"/>
              <w:jc w:val="left"/>
            </w:pPr>
            <w:r/>
            <w:r>
              <w:rPr>
                <w:rFonts w:ascii="Times New Roman" w:hAnsi="Times New Roman"/>
                <w:sz w:val="20"/>
              </w:rPr>
              <w:t>JSON v9</w:t>
            </w:r>
          </w:p>
        </w:tc>
      </w:tr>
      <w:tr>
        <w:tc>
          <w:tcPr>
            <w:tcW w:type="dxa" w:w="4320"/>
          </w:tcPr>
          <w:p>
            <w:pPr>
              <w:spacing w:before="40" w:after="40"/>
              <w:jc w:val="left"/>
            </w:pPr>
            <w:r/>
            <w:r>
              <w:rPr>
                <w:rFonts w:ascii="Times New Roman" w:hAnsi="Times New Roman"/>
                <w:sz w:val="20"/>
              </w:rPr>
              <w:t>App screens</w:t>
            </w:r>
          </w:p>
        </w:tc>
        <w:tc>
          <w:tcPr>
            <w:tcW w:type="dxa" w:w="4320"/>
          </w:tcPr>
          <w:p>
            <w:pPr>
              <w:spacing w:before="40" w:after="40"/>
              <w:jc w:val="left"/>
            </w:pPr>
            <w:r/>
            <w:r>
              <w:rPr>
                <w:rFonts w:ascii="Times New Roman" w:hAnsi="Times New Roman"/>
                <w:sz w:val="20"/>
              </w:rPr>
              <w:t>36</w:t>
            </w:r>
          </w:p>
        </w:tc>
      </w:tr>
      <w:tr>
        <w:tc>
          <w:tcPr>
            <w:tcW w:type="dxa" w:w="4320"/>
          </w:tcPr>
          <w:p>
            <w:pPr>
              <w:spacing w:before="40" w:after="40"/>
              <w:jc w:val="left"/>
            </w:pPr>
            <w:r/>
            <w:r>
              <w:rPr>
                <w:rFonts w:ascii="Times New Roman" w:hAnsi="Times New Roman"/>
                <w:sz w:val="20"/>
              </w:rPr>
              <w:t>Backend services</w:t>
            </w:r>
          </w:p>
        </w:tc>
        <w:tc>
          <w:tcPr>
            <w:tcW w:type="dxa" w:w="4320"/>
          </w:tcPr>
          <w:p>
            <w:pPr>
              <w:spacing w:before="40" w:after="40"/>
              <w:jc w:val="left"/>
            </w:pPr>
            <w:r/>
            <w:r>
              <w:rPr>
                <w:rFonts w:ascii="Times New Roman" w:hAnsi="Times New Roman"/>
                <w:sz w:val="20"/>
              </w:rPr>
              <w:t>26</w:t>
            </w:r>
          </w:p>
        </w:tc>
      </w:tr>
      <w:tr>
        <w:tc>
          <w:tcPr>
            <w:tcW w:type="dxa" w:w="4320"/>
          </w:tcPr>
          <w:p>
            <w:pPr>
              <w:spacing w:before="40" w:after="40"/>
              <w:jc w:val="left"/>
            </w:pPr>
            <w:r/>
            <w:r>
              <w:rPr>
                <w:rFonts w:ascii="Times New Roman" w:hAnsi="Times New Roman"/>
                <w:sz w:val="20"/>
              </w:rPr>
              <w:t>GitHub repository</w:t>
            </w:r>
          </w:p>
        </w:tc>
        <w:tc>
          <w:tcPr>
            <w:tcW w:type="dxa" w:w="4320"/>
          </w:tcPr>
          <w:p>
            <w:pPr>
              <w:spacing w:before="40" w:after="40"/>
              <w:jc w:val="left"/>
            </w:pPr>
            <w:r/>
            <w:r>
              <w:rPr>
                <w:rFonts w:ascii="Times New Roman" w:hAnsi="Times New Roman"/>
                <w:sz w:val="20"/>
              </w:rPr>
              <w:t>https://github.com/Zushikina-kun/smartspend-app</w:t>
            </w:r>
          </w:p>
        </w:tc>
      </w:tr>
    </w:tbl>
    <w:p/>
    <w:p/>
    <w:p>
      <w:pPr>
        <w:spacing w:before="0" w:after="120"/>
        <w:jc w:val="both"/>
      </w:pPr>
      <w:r>
        <w:rPr>
          <w:rFonts w:ascii="Times New Roman" w:hAnsi="Times New Roman"/>
          <w:b w:val="0"/>
          <w:i w:val="0"/>
          <w:sz w:val="24"/>
        </w:rPr>
      </w:r>
      <w:r>
        <w:rPr>
          <w:rFonts w:ascii="Times New Roman" w:hAnsi="Times New Roman"/>
          <w:b/>
          <w:i w:val="0"/>
          <w:sz w:val="24"/>
        </w:rPr>
        <w:t>Key development outputs per Kanban phase:</w:t>
      </w:r>
      <w:r>
        <w:rPr>
          <w:rFonts w:ascii="Times New Roman" w:hAnsi="Times New Roman"/>
          <w:b w:val="0"/>
          <w:i w:val="0"/>
          <w:sz w:val="24"/>
        </w:rPr>
      </w:r>
    </w:p>
    <w:p/>
    <w:p>
      <w:pPr>
        <w:pStyle w:val="ListBullet"/>
        <w:spacing w:before="0" w:after="60"/>
        <w:ind w:left="360"/>
        <w:jc w:val="both"/>
      </w:pPr>
      <w:r>
        <w:rPr>
          <w:rFonts w:ascii="Times New Roman" w:hAnsi="Times New Roman"/>
          <w:b w:val="0"/>
          <w:i w:val="0"/>
          <w:sz w:val="24"/>
        </w:rPr>
      </w:r>
      <w:r>
        <w:rPr>
          <w:rFonts w:ascii="Times New Roman" w:hAnsi="Times New Roman"/>
          <w:b w:val="0"/>
          <w:i/>
          <w:sz w:val="24"/>
        </w:rPr>
        <w:t>Requirements:</w:t>
      </w:r>
      <w:r>
        <w:rPr>
          <w:rFonts w:ascii="Times New Roman" w:hAnsi="Times New Roman"/>
          <w:b w:val="0"/>
          <w:i w:val="0"/>
          <w:sz w:val="24"/>
        </w:rPr>
        <w:t xml:space="preserve"> Validated survey questionnaire; LLM benchmarking evaluation (Table 2.2); FHS formula documentation</w:t>
      </w:r>
    </w:p>
    <w:p>
      <w:pPr>
        <w:pStyle w:val="ListBullet"/>
        <w:spacing w:before="0" w:after="60"/>
        <w:ind w:left="360"/>
        <w:jc w:val="both"/>
      </w:pPr>
      <w:r>
        <w:rPr>
          <w:rFonts w:ascii="Times New Roman" w:hAnsi="Times New Roman"/>
          <w:b w:val="0"/>
          <w:i w:val="0"/>
          <w:sz w:val="24"/>
        </w:rPr>
      </w:r>
      <w:r>
        <w:rPr>
          <w:rFonts w:ascii="Times New Roman" w:hAnsi="Times New Roman"/>
          <w:b w:val="0"/>
          <w:i/>
          <w:sz w:val="24"/>
        </w:rPr>
        <w:t>Design:</w:t>
      </w:r>
      <w:r>
        <w:rPr>
          <w:rFonts w:ascii="Times New Roman" w:hAnsi="Times New Roman"/>
          <w:b w:val="0"/>
          <w:i w:val="0"/>
          <w:sz w:val="24"/>
        </w:rPr>
        <w:t xml:space="preserve"> SQLite v11 schema (20 tables); FHS dual-mode formula; UI wireframes and navigation flows</w:t>
      </w:r>
    </w:p>
    <w:p>
      <w:pPr>
        <w:pStyle w:val="ListBullet"/>
        <w:spacing w:before="0" w:after="60"/>
        <w:ind w:left="360"/>
        <w:jc w:val="both"/>
      </w:pPr>
      <w:r>
        <w:rPr>
          <w:rFonts w:ascii="Times New Roman" w:hAnsi="Times New Roman"/>
          <w:b w:val="0"/>
          <w:i w:val="0"/>
          <w:sz w:val="24"/>
        </w:rPr>
      </w:r>
      <w:r>
        <w:rPr>
          <w:rFonts w:ascii="Times New Roman" w:hAnsi="Times New Roman"/>
          <w:b w:val="0"/>
          <w:i/>
          <w:sz w:val="24"/>
        </w:rPr>
        <w:t>Development:</w:t>
      </w:r>
      <w:r>
        <w:rPr>
          <w:rFonts w:ascii="Times New Roman" w:hAnsi="Times New Roman"/>
          <w:b w:val="0"/>
          <w:i w:val="0"/>
          <w:sz w:val="24"/>
        </w:rPr>
        <w:t xml:space="preserve"> All 29 agentic actions operational; 6-modality Smart Import system; Firebase Remote Config API key security; FHS engine with Warning Decay and Gap Adjustment; 23 badges and 10 daily quests; App Settings full-screen with Lite Mode and 10 visibility toggles</w:t>
      </w:r>
    </w:p>
    <w:p>
      <w:pPr>
        <w:pStyle w:val="ListBullet"/>
        <w:spacing w:before="0" w:after="60"/>
        <w:ind w:left="360"/>
        <w:jc w:val="both"/>
      </w:pPr>
      <w:r>
        <w:rPr>
          <w:rFonts w:ascii="Times New Roman" w:hAnsi="Times New Roman"/>
          <w:b w:val="0"/>
          <w:i w:val="0"/>
          <w:sz w:val="24"/>
        </w:rPr>
      </w:r>
      <w:r>
        <w:rPr>
          <w:rFonts w:ascii="Times New Roman" w:hAnsi="Times New Roman"/>
          <w:b w:val="0"/>
          <w:i/>
          <w:sz w:val="24"/>
        </w:rPr>
        <w:t>Testing:</w:t>
      </w:r>
      <w:r>
        <w:rPr>
          <w:rFonts w:ascii="Times New Roman" w:hAnsi="Times New Roman"/>
          <w:b w:val="0"/>
          <w:i w:val="0"/>
          <w:sz w:val="24"/>
        </w:rPr>
        <w:t xml:space="preserve"> LLM parsing accuracy ~95–99%; all critical user flows tested on Poco X6 Pro (Android 16)</w:t>
      </w:r>
    </w:p>
    <w:p>
      <w:pPr>
        <w:pStyle w:val="ListBullet"/>
        <w:spacing w:before="0" w:after="60"/>
        <w:ind w:left="360"/>
        <w:jc w:val="both"/>
      </w:pPr>
      <w:r>
        <w:rPr>
          <w:rFonts w:ascii="Times New Roman" w:hAnsi="Times New Roman"/>
          <w:b w:val="0"/>
          <w:i w:val="0"/>
          <w:sz w:val="24"/>
        </w:rPr>
      </w:r>
      <w:r>
        <w:rPr>
          <w:rFonts w:ascii="Times New Roman" w:hAnsi="Times New Roman"/>
          <w:b w:val="0"/>
          <w:i/>
          <w:sz w:val="24"/>
        </w:rPr>
        <w:t>Deployment:</w:t>
      </w:r>
      <w:r>
        <w:rPr>
          <w:rFonts w:ascii="Times New Roman" w:hAnsi="Times New Roman"/>
          <w:b w:val="0"/>
          <w:i w:val="0"/>
          <w:sz w:val="24"/>
        </w:rPr>
        <w:t xml:space="preserve"> Three split APK variants published to GitHub Releases (v2.9.7)</w:t>
      </w:r>
    </w:p>
    <w:p/>
    <w:p/>
    <w:p/>
    <w:p>
      <w:pPr>
        <w:spacing w:before="240" w:after="120"/>
        <w:jc w:val="left"/>
      </w:pPr>
      <w:r>
        <w:rPr>
          <w:rFonts w:ascii="Times New Roman" w:hAnsi="Times New Roman"/>
          <w:b/>
          <w:i w:val="0"/>
          <w:sz w:val="26"/>
        </w:rPr>
        <w:t>Objective 3 — System Usability Evaluation (SUS)</w:t>
      </w:r>
    </w:p>
    <w:p/>
    <w:p>
      <w:pPr>
        <w:spacing w:before="0" w:after="120"/>
        <w:jc w:val="both"/>
      </w:pPr>
      <w:r>
        <w:rPr>
          <w:rFonts w:ascii="Times New Roman" w:hAnsi="Times New Roman"/>
          <w:b w:val="0"/>
          <w:i w:val="0"/>
          <w:sz w:val="24"/>
        </w:rPr>
      </w:r>
      <w:r>
        <w:rPr>
          <w:rFonts w:ascii="Times New Roman" w:hAnsi="Times New Roman"/>
          <w:b w:val="0"/>
          <w:i/>
          <w:sz w:val="24"/>
        </w:rPr>
        <w:t>Note: This section will be completed after actual SUS administration with 30 respondents (Week 7 per capstone timeline). The structure below reflects the planned analysis approach and interpretation framework.</w:t>
      </w:r>
      <w:r>
        <w:rPr>
          <w:rFonts w:ascii="Times New Roman" w:hAnsi="Times New Roman"/>
          <w:b w:val="0"/>
          <w:i w:val="0"/>
          <w:sz w:val="24"/>
        </w:rPr>
      </w:r>
    </w:p>
    <w:p/>
    <w:p>
      <w:pPr>
        <w:spacing w:before="0" w:after="120"/>
        <w:jc w:val="both"/>
      </w:pPr>
      <w:r>
        <w:rPr>
          <w:rFonts w:ascii="Times New Roman" w:hAnsi="Times New Roman"/>
          <w:b w:val="0"/>
          <w:i w:val="0"/>
          <w:sz w:val="24"/>
        </w:rPr>
        <w:t>The third objective was to evaluate the usability of the SmartSpend application using the System Usability Scale (SUS). The SUS was administered to thirty (30) respondents — 20 parents and 10 young professionals — following a guided live demonstration of the SmartSpend application using Demo Mode with pre-loaded Filipino sample data.</w:t>
      </w:r>
    </w:p>
    <w:p/>
    <w:p>
      <w:pPr>
        <w:spacing w:before="0" w:after="120"/>
        <w:jc w:val="both"/>
      </w:pPr>
      <w:r>
        <w:rPr>
          <w:rFonts w:ascii="Times New Roman" w:hAnsi="Times New Roman"/>
          <w:b w:val="0"/>
          <w:i w:val="0"/>
          <w:sz w:val="24"/>
        </w:rPr>
      </w:r>
      <w:r>
        <w:rPr>
          <w:rFonts w:ascii="Times New Roman" w:hAnsi="Times New Roman"/>
          <w:b/>
          <w:i w:val="0"/>
          <w:sz w:val="24"/>
        </w:rPr>
        <w:t>Evaluation Process.</w:t>
      </w:r>
      <w:r>
        <w:rPr>
          <w:rFonts w:ascii="Times New Roman" w:hAnsi="Times New Roman"/>
          <w:b w:val="0"/>
          <w:i w:val="0"/>
          <w:sz w:val="24"/>
        </w:rPr>
        <w:t xml:space="preserve"> Each respondent was given approximately 30 minutes to explore the application guided by the demonstration. Respondents were shown: the home screen and FHS card, AI chat (voice and text expense logging), Smart Import (batch screenshots), Analytics (pie chart, 50/30/20, FHS breakdown), Budgets, App Settings (Lite Mode toggle, section visibility), and the Achievements screen. After the demonstration, each respondent completed the 10-item SUS questionnaire independently.</w:t>
      </w:r>
    </w:p>
    <w:p/>
    <w:p>
      <w:pPr>
        <w:spacing w:before="0" w:after="120"/>
        <w:jc w:val="both"/>
      </w:pPr>
      <w:r>
        <w:rPr>
          <w:rFonts w:ascii="Times New Roman" w:hAnsi="Times New Roman"/>
          <w:b w:val="0"/>
          <w:i w:val="0"/>
          <w:sz w:val="24"/>
        </w:rPr>
      </w:r>
      <w:r>
        <w:rPr>
          <w:rFonts w:ascii="Times New Roman" w:hAnsi="Times New Roman"/>
          <w:b/>
          <w:i w:val="0"/>
          <w:sz w:val="24"/>
        </w:rPr>
        <w:t>SUS Scoring.</w:t>
      </w:r>
      <w:r>
        <w:rPr>
          <w:rFonts w:ascii="Times New Roman" w:hAnsi="Times New Roman"/>
          <w:b w:val="0"/>
          <w:i w:val="0"/>
          <w:sz w:val="24"/>
        </w:rPr>
        <w:t xml:space="preserve"> SUS scores were computed using the standard formula: for odd-numbered items (1, 3, 5, 7, 9), the contribution equals the item score minus 1; for even-numbered items (2, 4, 6, 8, 10), the contribution equals 5 minus the item score. The sum of all contributions is multiplied by 2.5 to yield a final score on a 0–100 scale (Brooke, 1996).</w:t>
      </w:r>
    </w:p>
    <w:p/>
    <w:p>
      <w:pPr>
        <w:spacing w:before="0" w:after="120"/>
        <w:jc w:val="both"/>
      </w:pPr>
      <w:r>
        <w:rPr>
          <w:rFonts w:ascii="Times New Roman" w:hAnsi="Times New Roman"/>
          <w:b w:val="0"/>
          <w:i w:val="0"/>
          <w:sz w:val="24"/>
        </w:rPr>
      </w:r>
      <w:r>
        <w:rPr>
          <w:rFonts w:ascii="Times New Roman" w:hAnsi="Times New Roman"/>
          <w:b/>
          <w:i w:val="0"/>
          <w:sz w:val="24"/>
        </w:rPr>
        <w:t>Figure 2.1 (SUS Interpretation Reference):</w:t>
      </w:r>
      <w:r>
        <w:rPr>
          <w:rFonts w:ascii="Times New Roman" w:hAnsi="Times New Roman"/>
          <w:b w:val="0"/>
          <w:i w:val="0"/>
          <w:sz w:val="24"/>
        </w:rPr>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spacing w:before="40" w:after="40"/>
              <w:jc w:val="left"/>
            </w:pPr>
            <w:r/>
            <w:r>
              <w:rPr>
                <w:rFonts w:ascii="Times New Roman" w:hAnsi="Times New Roman"/>
                <w:b/>
                <w:sz w:val="20"/>
              </w:rPr>
              <w:t>SUS Score</w:t>
            </w:r>
          </w:p>
        </w:tc>
        <w:tc>
          <w:tcPr>
            <w:tcW w:type="dxa" w:w="2160"/>
            <w:shd w:val="clear" w:color="auto" w:fill="D9D9D9"/>
          </w:tcPr>
          <w:p>
            <w:pPr>
              <w:spacing w:before="40" w:after="40"/>
              <w:jc w:val="left"/>
            </w:pPr>
            <w:r/>
            <w:r>
              <w:rPr>
                <w:rFonts w:ascii="Times New Roman" w:hAnsi="Times New Roman"/>
                <w:b/>
                <w:sz w:val="20"/>
              </w:rPr>
              <w:t>Grade</w:t>
            </w:r>
          </w:p>
        </w:tc>
        <w:tc>
          <w:tcPr>
            <w:tcW w:type="dxa" w:w="2160"/>
            <w:shd w:val="clear" w:color="auto" w:fill="D9D9D9"/>
          </w:tcPr>
          <w:p>
            <w:pPr>
              <w:spacing w:before="40" w:after="40"/>
              <w:jc w:val="left"/>
            </w:pPr>
            <w:r/>
            <w:r>
              <w:rPr>
                <w:rFonts w:ascii="Times New Roman" w:hAnsi="Times New Roman"/>
                <w:b/>
                <w:sz w:val="20"/>
              </w:rPr>
              <w:t>Adjective</w:t>
            </w:r>
          </w:p>
        </w:tc>
        <w:tc>
          <w:tcPr>
            <w:tcW w:type="dxa" w:w="2160"/>
            <w:shd w:val="clear" w:color="auto" w:fill="D9D9D9"/>
          </w:tcPr>
          <w:p>
            <w:pPr>
              <w:spacing w:before="40" w:after="40"/>
              <w:jc w:val="left"/>
            </w:pPr>
            <w:r/>
            <w:r>
              <w:rPr>
                <w:rFonts w:ascii="Times New Roman" w:hAnsi="Times New Roman"/>
                <w:b/>
                <w:sz w:val="20"/>
              </w:rPr>
              <w:t>Acceptability</w:t>
            </w:r>
          </w:p>
        </w:tc>
      </w:tr>
      <w:tr>
        <w:tc>
          <w:tcPr>
            <w:tcW w:type="dxa" w:w="2160"/>
          </w:tcPr>
          <w:p>
            <w:pPr>
              <w:spacing w:before="40" w:after="40"/>
              <w:jc w:val="left"/>
            </w:pPr>
            <w:r/>
            <w:r>
              <w:rPr>
                <w:rFonts w:ascii="Times New Roman" w:hAnsi="Times New Roman"/>
                <w:sz w:val="20"/>
              </w:rPr>
              <w:t>90–100</w:t>
            </w:r>
          </w:p>
        </w:tc>
        <w:tc>
          <w:tcPr>
            <w:tcW w:type="dxa" w:w="2160"/>
          </w:tcPr>
          <w:p>
            <w:pPr>
              <w:spacing w:before="40" w:after="40"/>
              <w:jc w:val="left"/>
            </w:pPr>
            <w:r/>
            <w:r>
              <w:rPr>
                <w:rFonts w:ascii="Times New Roman" w:hAnsi="Times New Roman"/>
                <w:sz w:val="20"/>
              </w:rPr>
              <w:t>A+</w:t>
            </w:r>
          </w:p>
        </w:tc>
        <w:tc>
          <w:tcPr>
            <w:tcW w:type="dxa" w:w="2160"/>
          </w:tcPr>
          <w:p>
            <w:pPr>
              <w:spacing w:before="40" w:after="40"/>
              <w:jc w:val="left"/>
            </w:pPr>
            <w:r/>
            <w:r>
              <w:rPr>
                <w:rFonts w:ascii="Times New Roman" w:hAnsi="Times New Roman"/>
                <w:sz w:val="20"/>
              </w:rPr>
              <w:t>Best Imaginable</w:t>
            </w:r>
          </w:p>
        </w:tc>
        <w:tc>
          <w:tcPr>
            <w:tcW w:type="dxa" w:w="2160"/>
          </w:tcPr>
          <w:p>
            <w:pPr>
              <w:spacing w:before="40" w:after="40"/>
              <w:jc w:val="left"/>
            </w:pPr>
            <w:r/>
            <w:r>
              <w:rPr>
                <w:rFonts w:ascii="Times New Roman" w:hAnsi="Times New Roman"/>
                <w:sz w:val="20"/>
              </w:rPr>
              <w:t>Acceptable</w:t>
            </w:r>
          </w:p>
        </w:tc>
      </w:tr>
      <w:tr>
        <w:tc>
          <w:tcPr>
            <w:tcW w:type="dxa" w:w="2160"/>
          </w:tcPr>
          <w:p>
            <w:pPr>
              <w:spacing w:before="40" w:after="40"/>
              <w:jc w:val="left"/>
            </w:pPr>
            <w:r/>
            <w:r>
              <w:rPr>
                <w:rFonts w:ascii="Times New Roman" w:hAnsi="Times New Roman"/>
                <w:sz w:val="20"/>
              </w:rPr>
              <w:t>80–89</w:t>
            </w:r>
          </w:p>
        </w:tc>
        <w:tc>
          <w:tcPr>
            <w:tcW w:type="dxa" w:w="2160"/>
          </w:tcPr>
          <w:p>
            <w:pPr>
              <w:spacing w:before="40" w:after="40"/>
              <w:jc w:val="left"/>
            </w:pPr>
            <w:r/>
            <w:r>
              <w:rPr>
                <w:rFonts w:ascii="Times New Roman" w:hAnsi="Times New Roman"/>
                <w:sz w:val="20"/>
              </w:rPr>
              <w:t>A</w:t>
            </w:r>
          </w:p>
        </w:tc>
        <w:tc>
          <w:tcPr>
            <w:tcW w:type="dxa" w:w="2160"/>
          </w:tcPr>
          <w:p>
            <w:pPr>
              <w:spacing w:before="40" w:after="40"/>
              <w:jc w:val="left"/>
            </w:pPr>
            <w:r/>
            <w:r>
              <w:rPr>
                <w:rFonts w:ascii="Times New Roman" w:hAnsi="Times New Roman"/>
                <w:sz w:val="20"/>
              </w:rPr>
              <w:t>Excellent</w:t>
            </w:r>
          </w:p>
        </w:tc>
        <w:tc>
          <w:tcPr>
            <w:tcW w:type="dxa" w:w="2160"/>
          </w:tcPr>
          <w:p>
            <w:pPr>
              <w:spacing w:before="40" w:after="40"/>
              <w:jc w:val="left"/>
            </w:pPr>
            <w:r/>
            <w:r>
              <w:rPr>
                <w:rFonts w:ascii="Times New Roman" w:hAnsi="Times New Roman"/>
                <w:sz w:val="20"/>
              </w:rPr>
              <w:t>Acceptable</w:t>
            </w:r>
          </w:p>
        </w:tc>
      </w:tr>
      <w:tr>
        <w:tc>
          <w:tcPr>
            <w:tcW w:type="dxa" w:w="2160"/>
          </w:tcPr>
          <w:p>
            <w:pPr>
              <w:spacing w:before="40" w:after="40"/>
              <w:jc w:val="left"/>
            </w:pPr>
            <w:r/>
            <w:r>
              <w:rPr>
                <w:rFonts w:ascii="Times New Roman" w:hAnsi="Times New Roman"/>
                <w:sz w:val="20"/>
              </w:rPr>
              <w:t>70–79</w:t>
            </w:r>
          </w:p>
        </w:tc>
        <w:tc>
          <w:tcPr>
            <w:tcW w:type="dxa" w:w="2160"/>
          </w:tcPr>
          <w:p>
            <w:pPr>
              <w:spacing w:before="40" w:after="40"/>
              <w:jc w:val="left"/>
            </w:pPr>
            <w:r/>
            <w:r>
              <w:rPr>
                <w:rFonts w:ascii="Times New Roman" w:hAnsi="Times New Roman"/>
                <w:sz w:val="20"/>
              </w:rPr>
              <w:t>B</w:t>
            </w:r>
          </w:p>
        </w:tc>
        <w:tc>
          <w:tcPr>
            <w:tcW w:type="dxa" w:w="2160"/>
          </w:tcPr>
          <w:p>
            <w:pPr>
              <w:spacing w:before="40" w:after="40"/>
              <w:jc w:val="left"/>
            </w:pPr>
            <w:r/>
            <w:r>
              <w:rPr>
                <w:rFonts w:ascii="Times New Roman" w:hAnsi="Times New Roman"/>
                <w:sz w:val="20"/>
              </w:rPr>
              <w:t>Good</w:t>
            </w:r>
          </w:p>
        </w:tc>
        <w:tc>
          <w:tcPr>
            <w:tcW w:type="dxa" w:w="2160"/>
          </w:tcPr>
          <w:p>
            <w:pPr>
              <w:spacing w:before="40" w:after="40"/>
              <w:jc w:val="left"/>
            </w:pPr>
            <w:r/>
            <w:r>
              <w:rPr>
                <w:rFonts w:ascii="Times New Roman" w:hAnsi="Times New Roman"/>
                <w:sz w:val="20"/>
              </w:rPr>
              <w:t>Acceptable</w:t>
            </w:r>
          </w:p>
        </w:tc>
      </w:tr>
      <w:tr>
        <w:tc>
          <w:tcPr>
            <w:tcW w:type="dxa" w:w="2160"/>
          </w:tcPr>
          <w:p>
            <w:pPr>
              <w:spacing w:before="40" w:after="40"/>
              <w:jc w:val="left"/>
            </w:pPr>
            <w:r/>
            <w:r>
              <w:rPr>
                <w:rFonts w:ascii="Times New Roman" w:hAnsi="Times New Roman"/>
                <w:sz w:val="20"/>
              </w:rPr>
              <w:t>60–69</w:t>
            </w:r>
          </w:p>
        </w:tc>
        <w:tc>
          <w:tcPr>
            <w:tcW w:type="dxa" w:w="2160"/>
          </w:tcPr>
          <w:p>
            <w:pPr>
              <w:spacing w:before="40" w:after="40"/>
              <w:jc w:val="left"/>
            </w:pPr>
            <w:r/>
            <w:r>
              <w:rPr>
                <w:rFonts w:ascii="Times New Roman" w:hAnsi="Times New Roman"/>
                <w:sz w:val="20"/>
              </w:rPr>
              <w:t>C</w:t>
            </w:r>
          </w:p>
        </w:tc>
        <w:tc>
          <w:tcPr>
            <w:tcW w:type="dxa" w:w="2160"/>
          </w:tcPr>
          <w:p>
            <w:pPr>
              <w:spacing w:before="40" w:after="40"/>
              <w:jc w:val="left"/>
            </w:pPr>
            <w:r/>
            <w:r>
              <w:rPr>
                <w:rFonts w:ascii="Times New Roman" w:hAnsi="Times New Roman"/>
                <w:sz w:val="20"/>
              </w:rPr>
              <w:t>Okay</w:t>
            </w:r>
          </w:p>
        </w:tc>
        <w:tc>
          <w:tcPr>
            <w:tcW w:type="dxa" w:w="2160"/>
          </w:tcPr>
          <w:p>
            <w:pPr>
              <w:spacing w:before="40" w:after="40"/>
              <w:jc w:val="left"/>
            </w:pPr>
            <w:r/>
            <w:r>
              <w:rPr>
                <w:rFonts w:ascii="Times New Roman" w:hAnsi="Times New Roman"/>
                <w:sz w:val="20"/>
              </w:rPr>
              <w:t>Marginal</w:t>
            </w:r>
          </w:p>
        </w:tc>
      </w:tr>
      <w:tr>
        <w:tc>
          <w:tcPr>
            <w:tcW w:type="dxa" w:w="2160"/>
          </w:tcPr>
          <w:p>
            <w:pPr>
              <w:spacing w:before="40" w:after="40"/>
              <w:jc w:val="left"/>
            </w:pPr>
            <w:r/>
            <w:r>
              <w:rPr>
                <w:rFonts w:ascii="Times New Roman" w:hAnsi="Times New Roman"/>
                <w:sz w:val="20"/>
              </w:rPr>
              <w:t>50–59</w:t>
            </w:r>
          </w:p>
        </w:tc>
        <w:tc>
          <w:tcPr>
            <w:tcW w:type="dxa" w:w="2160"/>
          </w:tcPr>
          <w:p>
            <w:pPr>
              <w:spacing w:before="40" w:after="40"/>
              <w:jc w:val="left"/>
            </w:pPr>
            <w:r/>
            <w:r>
              <w:rPr>
                <w:rFonts w:ascii="Times New Roman" w:hAnsi="Times New Roman"/>
                <w:sz w:val="20"/>
              </w:rPr>
              <w:t>D</w:t>
            </w:r>
          </w:p>
        </w:tc>
        <w:tc>
          <w:tcPr>
            <w:tcW w:type="dxa" w:w="2160"/>
          </w:tcPr>
          <w:p>
            <w:pPr>
              <w:spacing w:before="40" w:after="40"/>
              <w:jc w:val="left"/>
            </w:pPr>
            <w:r/>
            <w:r>
              <w:rPr>
                <w:rFonts w:ascii="Times New Roman" w:hAnsi="Times New Roman"/>
                <w:sz w:val="20"/>
              </w:rPr>
              <w:t>Poor</w:t>
            </w:r>
          </w:p>
        </w:tc>
        <w:tc>
          <w:tcPr>
            <w:tcW w:type="dxa" w:w="2160"/>
          </w:tcPr>
          <w:p>
            <w:pPr>
              <w:spacing w:before="40" w:after="40"/>
              <w:jc w:val="left"/>
            </w:pPr>
            <w:r/>
            <w:r>
              <w:rPr>
                <w:rFonts w:ascii="Times New Roman" w:hAnsi="Times New Roman"/>
                <w:sz w:val="20"/>
              </w:rPr>
              <w:t>Not Acceptable</w:t>
            </w:r>
          </w:p>
        </w:tc>
      </w:tr>
      <w:tr>
        <w:tc>
          <w:tcPr>
            <w:tcW w:type="dxa" w:w="2160"/>
          </w:tcPr>
          <w:p>
            <w:pPr>
              <w:spacing w:before="40" w:after="40"/>
              <w:jc w:val="left"/>
            </w:pPr>
            <w:r/>
            <w:r>
              <w:rPr>
                <w:rFonts w:ascii="Times New Roman" w:hAnsi="Times New Roman"/>
                <w:sz w:val="20"/>
              </w:rPr>
              <w:t>Below 50</w:t>
            </w:r>
          </w:p>
        </w:tc>
        <w:tc>
          <w:tcPr>
            <w:tcW w:type="dxa" w:w="2160"/>
          </w:tcPr>
          <w:p>
            <w:pPr>
              <w:spacing w:before="40" w:after="40"/>
              <w:jc w:val="left"/>
            </w:pPr>
            <w:r/>
            <w:r>
              <w:rPr>
                <w:rFonts w:ascii="Times New Roman" w:hAnsi="Times New Roman"/>
                <w:sz w:val="20"/>
              </w:rPr>
              <w:t>F</w:t>
            </w:r>
          </w:p>
        </w:tc>
        <w:tc>
          <w:tcPr>
            <w:tcW w:type="dxa" w:w="2160"/>
          </w:tcPr>
          <w:p>
            <w:pPr>
              <w:spacing w:before="40" w:after="40"/>
              <w:jc w:val="left"/>
            </w:pPr>
            <w:r/>
            <w:r>
              <w:rPr>
                <w:rFonts w:ascii="Times New Roman" w:hAnsi="Times New Roman"/>
                <w:sz w:val="20"/>
              </w:rPr>
              <w:t>Awful</w:t>
            </w:r>
          </w:p>
        </w:tc>
        <w:tc>
          <w:tcPr>
            <w:tcW w:type="dxa" w:w="2160"/>
          </w:tcPr>
          <w:p>
            <w:pPr>
              <w:spacing w:before="40" w:after="40"/>
              <w:jc w:val="left"/>
            </w:pPr>
            <w:r/>
            <w:r>
              <w:rPr>
                <w:rFonts w:ascii="Times New Roman" w:hAnsi="Times New Roman"/>
                <w:sz w:val="20"/>
              </w:rPr>
              <w:t>Not Acceptable</w:t>
            </w:r>
          </w:p>
        </w:tc>
      </w:tr>
    </w:tbl>
    <w:p/>
    <w:p/>
    <w:p>
      <w:pPr>
        <w:spacing w:before="0" w:after="120"/>
        <w:jc w:val="both"/>
      </w:pPr>
      <w:r>
        <w:rPr>
          <w:rFonts w:ascii="Times New Roman" w:hAnsi="Times New Roman"/>
          <w:b w:val="0"/>
          <w:i w:val="0"/>
          <w:sz w:val="24"/>
        </w:rPr>
      </w:r>
      <w:r>
        <w:rPr>
          <w:rFonts w:ascii="Times New Roman" w:hAnsi="Times New Roman"/>
          <w:b w:val="0"/>
          <w:i/>
          <w:sz w:val="24"/>
        </w:rPr>
        <w:t>Based on Bangor et al. (2009) adjective rating scale and standard SUS interpretation.</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SUS Results.</w:t>
      </w:r>
      <w:r>
        <w:rPr>
          <w:rFonts w:ascii="Times New Roman" w:hAnsi="Times New Roman"/>
          <w:b w:val="0"/>
          <w:i w:val="0"/>
          <w:sz w:val="24"/>
        </w:rPr>
        <w:t xml:space="preserve"> [Insert completed SUS computation table, individual respondent scores, and final average SUS score here after data collection. Target: ≥80 (Good/Acceptable).]</w:t>
      </w:r>
    </w:p>
    <w:p/>
    <w:p>
      <w:pPr>
        <w:spacing w:before="0" w:after="120"/>
        <w:jc w:val="both"/>
      </w:pPr>
      <w:r>
        <w:rPr>
          <w:rFonts w:ascii="Times New Roman" w:hAnsi="Times New Roman"/>
          <w:b w:val="0"/>
          <w:i w:val="0"/>
          <w:sz w:val="24"/>
        </w:rPr>
      </w:r>
      <w:r>
        <w:rPr>
          <w:rFonts w:ascii="Times New Roman" w:hAnsi="Times New Roman"/>
          <w:b/>
          <w:i w:val="0"/>
          <w:sz w:val="24"/>
        </w:rPr>
        <w:t>Interpretation.</w:t>
      </w:r>
      <w:r>
        <w:rPr>
          <w:rFonts w:ascii="Times New Roman" w:hAnsi="Times New Roman"/>
          <w:b w:val="0"/>
          <w:i w:val="0"/>
          <w:sz w:val="24"/>
        </w:rPr>
        <w:t xml:space="preserve"> [Insert interpretation of final SUS score against the Bangor et al. (2009) adjective scale. Discuss the overall usability finding and whether the ≥80 target was met. Highlight any specific usability strengths (items respondents found easy/confidence-building) and areas for improvement (items where disagreement was noted).]</w:t>
      </w:r>
    </w:p>
    <w:p/>
    <w:p>
      <w:pPr>
        <w:spacing w:before="0" w:after="120"/>
        <w:jc w:val="both"/>
      </w:pPr>
      <w:r>
        <w:rPr>
          <w:rFonts w:ascii="Times New Roman" w:hAnsi="Times New Roman"/>
          <w:b w:val="0"/>
          <w:i w:val="0"/>
          <w:sz w:val="24"/>
        </w:rPr>
      </w:r>
      <w:r>
        <w:rPr>
          <w:rFonts w:ascii="Times New Roman" w:hAnsi="Times New Roman"/>
          <w:b/>
          <w:i w:val="0"/>
          <w:sz w:val="24"/>
        </w:rPr>
        <w:t>Qualitative Feedback Summary.</w:t>
      </w:r>
      <w:r>
        <w:rPr>
          <w:rFonts w:ascii="Times New Roman" w:hAnsi="Times New Roman"/>
          <w:b w:val="0"/>
          <w:i w:val="0"/>
          <w:sz w:val="24"/>
        </w:rPr>
        <w:t xml:space="preserve"> [Insert summary of qualitative feedback themes gathered during and after the demonstration. Expected themes based on design rationale: ease of the AI chat input, utility of the FHS score, appreciation for the Lite Mode toggle, and suggestions for future features.]</w:t>
      </w:r>
    </w:p>
    <w:p/>
    <w:p>
      <w:pPr>
        <w:spacing w:before="0" w:after="120"/>
        <w:jc w:val="both"/>
      </w:pPr>
      <w:r>
        <w:rPr>
          <w:rFonts w:ascii="Times New Roman" w:hAnsi="Times New Roman"/>
          <w:b w:val="0"/>
          <w:i w:val="0"/>
          <w:sz w:val="24"/>
        </w:rPr>
      </w:r>
      <w:r>
        <w:rPr>
          <w:rFonts w:ascii="Times New Roman" w:hAnsi="Times New Roman"/>
          <w:b/>
          <w:i w:val="0"/>
          <w:sz w:val="24"/>
        </w:rPr>
        <w:t>Validation of Instruments.</w:t>
      </w:r>
      <w:r>
        <w:rPr>
          <w:rFonts w:ascii="Times New Roman" w:hAnsi="Times New Roman"/>
          <w:b w:val="0"/>
          <w:i w:val="0"/>
          <w:sz w:val="24"/>
        </w:rPr>
        <w:t xml:space="preserve"> The survey questionnaire was subjected to content validation by a subject matter expert in financial management and business operations prior to distribution. The SUS evaluation process and overall technical functionality of the SmartSpend system were reviewed by a subject matter expert in information technology. Both validators' credentials are documented in the Validation Certificates (Appendix A).</w:t>
      </w:r>
    </w:p>
    <w:p/>
    <w:p>
      <w:pPr>
        <w:spacing w:before="0" w:after="120"/>
        <w:jc w:val="both"/>
      </w:pPr>
      <w:r>
        <w:rPr>
          <w:rFonts w:ascii="Times New Roman" w:hAnsi="Times New Roman"/>
          <w:b w:val="0"/>
          <w:i w:val="0"/>
          <w:sz w:val="24"/>
        </w:rPr>
      </w:r>
      <w:r>
        <w:rPr>
          <w:rFonts w:ascii="Times New Roman" w:hAnsi="Times New Roman"/>
          <w:b w:val="0"/>
          <w:i/>
          <w:sz w:val="24"/>
        </w:rPr>
        <w:t>[End of Chapter III]</w:t>
      </w:r>
      <w:r>
        <w:rPr>
          <w:rFonts w:ascii="Times New Roman" w:hAnsi="Times New Roman"/>
          <w:b w:val="0"/>
          <w:i w:val="0"/>
          <w:sz w:val="24"/>
        </w:rPr>
      </w:r>
    </w:p>
    <w:p/>
    <w:p/>
    <w:p/>
    <w:p/>
    <w:p>
      <w:r>
        <w:br w:type="page"/>
      </w:r>
    </w:p>
    <w:p>
      <w:pPr>
        <w:spacing w:before="240" w:after="120"/>
        <w:jc w:val="center"/>
      </w:pPr>
      <w:r>
        <w:rPr>
          <w:rFonts w:ascii="Times New Roman" w:hAnsi="Times New Roman"/>
          <w:b/>
          <w:i w:val="0"/>
          <w:sz w:val="28"/>
        </w:rPr>
        <w:t>CHAPTER IV — CONCLUSIONS AND RECOMMENDATIONS</w:t>
      </w:r>
    </w:p>
    <w:p/>
    <w:p>
      <w:pPr>
        <w:spacing w:before="240" w:after="120"/>
        <w:jc w:val="left"/>
      </w:pPr>
      <w:r>
        <w:rPr>
          <w:rFonts w:ascii="Times New Roman" w:hAnsi="Times New Roman"/>
          <w:b/>
          <w:i w:val="0"/>
          <w:sz w:val="26"/>
        </w:rPr>
        <w:t>Conclusions</w:t>
      </w:r>
    </w:p>
    <w:p/>
    <w:p>
      <w:pPr>
        <w:spacing w:before="0" w:after="120"/>
        <w:jc w:val="both"/>
      </w:pPr>
      <w:r>
        <w:rPr>
          <w:rFonts w:ascii="Times New Roman" w:hAnsi="Times New Roman"/>
          <w:b w:val="0"/>
          <w:i w:val="0"/>
          <w:sz w:val="24"/>
        </w:rPr>
        <w:t xml:space="preserve">This study designed, developed, and evaluated </w:t>
      </w:r>
      <w:r>
        <w:rPr>
          <w:rFonts w:ascii="Times New Roman" w:hAnsi="Times New Roman"/>
          <w:b/>
          <w:i w:val="0"/>
          <w:sz w:val="24"/>
        </w:rPr>
        <w:t>SmartSpend</w:t>
      </w:r>
      <w:r>
        <w:rPr>
          <w:rFonts w:ascii="Times New Roman" w:hAnsi="Times New Roman"/>
          <w:b w:val="0"/>
          <w:i w:val="0"/>
          <w:sz w:val="24"/>
        </w:rPr>
        <w:t xml:space="preserve"> — an AI-assisted mobile financial tracking and advisory application for Android, addressing the documented financial management challenges of Filipino parents and young professionals in La Union, Philippines.</w:t>
      </w:r>
    </w:p>
    <w:p/>
    <w:p>
      <w:pPr>
        <w:spacing w:before="0" w:after="120"/>
        <w:jc w:val="both"/>
      </w:pPr>
      <w:r>
        <w:rPr>
          <w:rFonts w:ascii="Times New Roman" w:hAnsi="Times New Roman"/>
          <w:b w:val="0"/>
          <w:i w:val="0"/>
          <w:sz w:val="24"/>
        </w:rPr>
      </w:r>
      <w:r>
        <w:rPr>
          <w:rFonts w:ascii="Times New Roman" w:hAnsi="Times New Roman"/>
          <w:b/>
          <w:i w:val="0"/>
          <w:sz w:val="24"/>
        </w:rPr>
        <w:t>Regarding Objective 1</w:t>
      </w:r>
      <w:r>
        <w:rPr>
          <w:rFonts w:ascii="Times New Roman" w:hAnsi="Times New Roman"/>
          <w:b w:val="0"/>
          <w:i w:val="0"/>
          <w:sz w:val="24"/>
        </w:rPr>
        <w:t xml:space="preserve"> — the assessment of financial management practices: The survey and interview data confirmed the presence of the financial management challenges identified in the literature — specifically the manual effort burden of traditional expense tracking, irregular budgeting behavior, and the absence of visible consequences for ignoring financial warnings. These findings directly validated the design rationale for SmartSpend's core features: multi-modal AI input to eliminate manual effort, the Financial Health Score to provide visible financial feedback, and the Warning Decay mechanism to make the consequences of ignoring budget warnings tangible and persistent.</w:t>
      </w:r>
    </w:p>
    <w:p/>
    <w:p>
      <w:pPr>
        <w:spacing w:before="0" w:after="120"/>
        <w:jc w:val="both"/>
      </w:pPr>
      <w:r>
        <w:rPr>
          <w:rFonts w:ascii="Times New Roman" w:hAnsi="Times New Roman"/>
          <w:b w:val="0"/>
          <w:i w:val="0"/>
          <w:sz w:val="24"/>
        </w:rPr>
      </w:r>
      <w:r>
        <w:rPr>
          <w:rFonts w:ascii="Times New Roman" w:hAnsi="Times New Roman"/>
          <w:b/>
          <w:i w:val="0"/>
          <w:sz w:val="24"/>
        </w:rPr>
        <w:t>Regarding Objective 2</w:t>
      </w:r>
      <w:r>
        <w:rPr>
          <w:rFonts w:ascii="Times New Roman" w:hAnsi="Times New Roman"/>
          <w:b w:val="0"/>
          <w:i w:val="0"/>
          <w:sz w:val="24"/>
        </w:rPr>
        <w:t xml:space="preserve"> — system design, development, and LLM benchmarking: SmartSpend v2.9.7 was successfully designed and developed as a fully functional Android application featuring 29 autonomous AI actions, a dual-mode Financial Health Score (Full Mode and Lightweight Mode), 6 input modalities, multi-modal Smart Import across 40+ platform types, offline-first SQLite architecture, Firebase cloud synchronization, and a gamification system with 23 achievement badges and 10 daily quests.</w:t>
      </w:r>
    </w:p>
    <w:p/>
    <w:p>
      <w:pPr>
        <w:spacing w:before="0" w:after="120"/>
        <w:jc w:val="both"/>
      </w:pPr>
      <w:r>
        <w:rPr>
          <w:rFonts w:ascii="Times New Roman" w:hAnsi="Times New Roman"/>
          <w:b w:val="0"/>
          <w:i w:val="0"/>
          <w:sz w:val="24"/>
        </w:rPr>
        <w:t xml:space="preserve">The comparative technical benchmarking of 15 LLM API providers confirmed that </w:t>
      </w:r>
      <w:r>
        <w:rPr>
          <w:rFonts w:ascii="Times New Roman" w:hAnsi="Times New Roman"/>
          <w:b/>
          <w:i w:val="0"/>
          <w:sz w:val="24"/>
        </w:rPr>
        <w:t>Gemini 3.1 Flash-Lite</w:t>
      </w:r>
      <w:r>
        <w:rPr>
          <w:rFonts w:ascii="Times New Roman" w:hAnsi="Times New Roman"/>
          <w:b w:val="0"/>
          <w:i w:val="0"/>
          <w:sz w:val="24"/>
        </w:rPr>
        <w:t xml:space="preserve"> (Google AI Studio) is the most appropriate primary model for SmartSpend's academic deployment — offering the highest free-tier request quota (1,000/day), the best Filipino-English multilingual performance among free-tier models, a 1-million token context window, and native function calling support. The multi-provider failover architecture (Gemini 3.1 Flash-Lite → Gemini 3.5 Flash → Groq LLaMA 3.3 70B → Groq LLaMA 3.1 8B → Cerebras LLaMA 3.1) ensures continuous AI availability at zero cost.</w:t>
      </w:r>
    </w:p>
    <w:p/>
    <w:p>
      <w:pPr>
        <w:spacing w:before="0" w:after="120"/>
        <w:jc w:val="both"/>
      </w:pPr>
      <w:r>
        <w:rPr>
          <w:rFonts w:ascii="Times New Roman" w:hAnsi="Times New Roman"/>
          <w:b w:val="0"/>
          <w:i w:val="0"/>
          <w:sz w:val="24"/>
        </w:rPr>
        <w:t>The Financial Health Score formula was documented and traced to established academic frameworks — the Financial Health Network FinHealth Score® (2021, 2026), the UNSGSA Financial Health Measurement Framework (2021), and the CFPB Financial Well-Being Scale (2017) — establishing its academic validity. The dual-mode design (Full Mode for income-tracking users; Lightweight Mode for students and informal workers) ensures inclusivity across diverse income structures, consistent with Financial Health Network (2021) recommendations.</w:t>
      </w:r>
    </w:p>
    <w:p/>
    <w:p>
      <w:pPr>
        <w:spacing w:before="0" w:after="120"/>
        <w:jc w:val="both"/>
      </w:pPr>
      <w:r>
        <w:rPr>
          <w:rFonts w:ascii="Times New Roman" w:hAnsi="Times New Roman"/>
          <w:b w:val="0"/>
          <w:i w:val="0"/>
          <w:sz w:val="24"/>
        </w:rPr>
      </w:r>
      <w:r>
        <w:rPr>
          <w:rFonts w:ascii="Times New Roman" w:hAnsi="Times New Roman"/>
          <w:b/>
          <w:i w:val="0"/>
          <w:sz w:val="24"/>
        </w:rPr>
        <w:t>Regarding Objective 3</w:t>
      </w:r>
      <w:r>
        <w:rPr>
          <w:rFonts w:ascii="Times New Roman" w:hAnsi="Times New Roman"/>
          <w:b w:val="0"/>
          <w:i w:val="0"/>
          <w:sz w:val="24"/>
        </w:rPr>
        <w:t xml:space="preserve"> — usability evaluation: [Insert conclusion based on actual SUS score achieved. If ≥80: "The SmartSpend application achieved a SUS score of [X], corresponding to the '[Adjective]' rating per the Bangor et al. (2009) scale — meeting/exceeding the target threshold of 80 (Good). This indicates that the application is usable, effective, and satisfying for the target population." If below 80: "The application achieved a SUS score of [X], identifying [specific areas] as priorities for improvement."]</w:t>
      </w:r>
    </w:p>
    <w:p/>
    <w:p>
      <w:pPr>
        <w:spacing w:before="0" w:after="120"/>
        <w:jc w:val="both"/>
      </w:pPr>
      <w:r>
        <w:rPr>
          <w:rFonts w:ascii="Times New Roman" w:hAnsi="Times New Roman"/>
          <w:b w:val="0"/>
          <w:i w:val="0"/>
          <w:sz w:val="24"/>
        </w:rPr>
        <w:t>Overall, SmartSpend demonstrates that a genuinely useful, free, offline-capable, Filipino-first AI financial management system can be built entirely on free-tier services. The system represents a meaningful contribution to financial technology research in the Philippine context — combining agentic AI architecture, behavioral finance principles, gamification mechanics, and culturally localized design in a single mobile application.</w:t>
      </w:r>
    </w:p>
    <w:p/>
    <w:p>
      <w:pPr>
        <w:spacing w:before="240" w:after="120"/>
        <w:jc w:val="left"/>
      </w:pPr>
      <w:r>
        <w:rPr>
          <w:rFonts w:ascii="Times New Roman" w:hAnsi="Times New Roman"/>
          <w:b/>
          <w:i w:val="0"/>
          <w:sz w:val="26"/>
        </w:rPr>
        <w:t>Recommendations</w:t>
      </w:r>
    </w:p>
    <w:p/>
    <w:p>
      <w:pPr>
        <w:spacing w:before="0" w:after="120"/>
        <w:jc w:val="both"/>
      </w:pPr>
      <w:r>
        <w:rPr>
          <w:rFonts w:ascii="Times New Roman" w:hAnsi="Times New Roman"/>
          <w:b w:val="0"/>
          <w:i w:val="0"/>
          <w:sz w:val="24"/>
        </w:rPr>
        <w:t>Based on the findings, development experience, and usability evaluation, the following recommendations are proposed:</w:t>
      </w:r>
    </w:p>
    <w:p/>
    <w:p>
      <w:pPr>
        <w:spacing w:before="0" w:after="120"/>
        <w:jc w:val="both"/>
      </w:pPr>
      <w:r>
        <w:rPr>
          <w:rFonts w:ascii="Times New Roman" w:hAnsi="Times New Roman"/>
          <w:b w:val="0"/>
          <w:i w:val="0"/>
          <w:sz w:val="24"/>
        </w:rPr>
      </w:r>
      <w:r>
        <w:rPr>
          <w:rFonts w:ascii="Times New Roman" w:hAnsi="Times New Roman"/>
          <w:b/>
          <w:i w:val="0"/>
          <w:sz w:val="24"/>
        </w:rPr>
        <w:t>For Future Development of SmartSpend:</w:t>
      </w:r>
      <w:r>
        <w:rPr>
          <w:rFonts w:ascii="Times New Roman" w:hAnsi="Times New Roman"/>
          <w:b w:val="0"/>
          <w:i w:val="0"/>
          <w:sz w:val="24"/>
        </w:rPr>
      </w:r>
    </w:p>
    <w:p/>
    <w:p>
      <w:pPr>
        <w:pStyle w:val="ListNumber"/>
        <w:spacing w:before="0" w:after="60"/>
        <w:ind w:left="360"/>
        <w:jc w:val="both"/>
      </w:pPr>
      <w:r>
        <w:rPr>
          <w:rFonts w:ascii="Times New Roman" w:hAnsi="Times New Roman"/>
          <w:b w:val="0"/>
          <w:i w:val="0"/>
          <w:sz w:val="24"/>
        </w:rPr>
        <w:t>**Paluwagan tracker** — A rotating savings group (paluwagan) tracker should be the highest-priority post-capstone feature addition. BudgetPH is the only Filipino finance application currently offering this, and it represents a uniquely Filipino informal savings behavior not supported by any other app reviewed. The existing debt/recurring infrastructure provides a suitable architectural base for this feature.</w:t>
      </w:r>
    </w:p>
    <w:p/>
    <w:p>
      <w:pPr>
        <w:pStyle w:val="ListNumber"/>
        <w:spacing w:before="0" w:after="60"/>
        <w:ind w:left="360"/>
        <w:jc w:val="both"/>
      </w:pPr>
      <w:r>
        <w:rPr>
          <w:rFonts w:ascii="Times New Roman" w:hAnsi="Times New Roman"/>
          <w:b w:val="0"/>
          <w:i w:val="0"/>
          <w:sz w:val="24"/>
        </w:rPr>
        <w:t>**15th and 30th payday cycle awareness** — Implement payday-cycle-aware budgeting resets aligned with the Philippine standard of semi-monthly salary payments. This would further differentiate SmartSpend's Filipino-first positioning.</w:t>
      </w:r>
    </w:p>
    <w:p/>
    <w:p>
      <w:pPr>
        <w:pStyle w:val="ListNumber"/>
        <w:spacing w:before="0" w:after="60"/>
        <w:ind w:left="360"/>
        <w:jc w:val="both"/>
      </w:pPr>
      <w:r>
        <w:rPr>
          <w:rFonts w:ascii="Times New Roman" w:hAnsi="Times New Roman"/>
          <w:b w:val="0"/>
          <w:i w:val="0"/>
          <w:sz w:val="24"/>
        </w:rPr>
        <w:t>**Backend API proxy** — Move LLM API key management to a server-side proxy (e.g., Firebase Cloud Function or Vercel serverless function) to eliminate the device-side key exposure entirely, even under Firebase Remote Config protection.</w:t>
      </w:r>
    </w:p>
    <w:p/>
    <w:p>
      <w:pPr>
        <w:pStyle w:val="ListNumber"/>
        <w:spacing w:before="0" w:after="60"/>
        <w:ind w:left="360"/>
        <w:jc w:val="both"/>
      </w:pPr>
      <w:r>
        <w:rPr>
          <w:rFonts w:ascii="Times New Roman" w:hAnsi="Times New Roman"/>
          <w:b w:val="0"/>
          <w:i w:val="0"/>
          <w:sz w:val="24"/>
        </w:rPr>
        <w:t>**Play Store submission** — After implementing the backend proxy and adding a privacy policy, submit SmartSpend to the Google Play Store to reach a broader audience of Filipino users.</w:t>
      </w:r>
    </w:p>
    <w:p/>
    <w:p>
      <w:pPr>
        <w:pStyle w:val="ListNumber"/>
        <w:spacing w:before="0" w:after="60"/>
        <w:ind w:left="360"/>
        <w:jc w:val="both"/>
      </w:pPr>
      <w:r>
        <w:rPr>
          <w:rFonts w:ascii="Times New Roman" w:hAnsi="Times New Roman"/>
          <w:b w:val="0"/>
          <w:i w:val="0"/>
          <w:sz w:val="24"/>
        </w:rPr>
        <w:t>**SQLite encryption** — Implement SQLCipher-based encryption for the local SQLite database in a future v12 schema migration to enhance data security.</w:t>
      </w:r>
    </w:p>
    <w:p/>
    <w:p>
      <w:pPr>
        <w:pStyle w:val="ListNumber"/>
        <w:spacing w:before="0" w:after="60"/>
        <w:ind w:left="360"/>
        <w:jc w:val="both"/>
      </w:pPr>
      <w:r>
        <w:rPr>
          <w:rFonts w:ascii="Times New Roman" w:hAnsi="Times New Roman"/>
          <w:b w:val="0"/>
          <w:i w:val="0"/>
          <w:sz w:val="24"/>
        </w:rPr>
        <w:t>**Couple/family wallet sharing** — Allow multiple users to contribute to and view a shared household wallet — a feature relevant to parents managing household finances with a spouse.</w:t>
      </w:r>
    </w:p>
    <w:p/>
    <w:p>
      <w:pPr>
        <w:pStyle w:val="ListNumber"/>
        <w:spacing w:before="0" w:after="60"/>
        <w:ind w:left="360"/>
        <w:jc w:val="both"/>
      </w:pPr>
      <w:r>
        <w:rPr>
          <w:rFonts w:ascii="Times New Roman" w:hAnsi="Times New Roman"/>
          <w:b w:val="0"/>
          <w:i w:val="0"/>
          <w:sz w:val="24"/>
        </w:rPr>
        <w:t>**OFW remittance tracking** — Track inbound international remittances as a distinct income category, addressing the significant OFW demographic in the Philippines.</w:t>
      </w:r>
    </w:p>
    <w:p/>
    <w:p>
      <w:pPr>
        <w:spacing w:before="0" w:after="120"/>
        <w:jc w:val="both"/>
      </w:pPr>
      <w:r>
        <w:rPr>
          <w:rFonts w:ascii="Times New Roman" w:hAnsi="Times New Roman"/>
          <w:b w:val="0"/>
          <w:i w:val="0"/>
          <w:sz w:val="24"/>
        </w:rPr>
      </w:r>
      <w:r>
        <w:rPr>
          <w:rFonts w:ascii="Times New Roman" w:hAnsi="Times New Roman"/>
          <w:b/>
          <w:i w:val="0"/>
          <w:sz w:val="24"/>
        </w:rPr>
        <w:t>For Future Research:</w:t>
      </w:r>
      <w:r>
        <w:rPr>
          <w:rFonts w:ascii="Times New Roman" w:hAnsi="Times New Roman"/>
          <w:b w:val="0"/>
          <w:i w:val="0"/>
          <w:sz w:val="24"/>
        </w:rPr>
      </w:r>
    </w:p>
    <w:p/>
    <w:p>
      <w:pPr>
        <w:pStyle w:val="ListNumber"/>
        <w:spacing w:before="0" w:after="60"/>
        <w:ind w:left="360"/>
        <w:jc w:val="both"/>
      </w:pPr>
      <w:r>
        <w:rPr>
          <w:rFonts w:ascii="Times New Roman" w:hAnsi="Times New Roman"/>
          <w:b w:val="0"/>
          <w:i w:val="0"/>
          <w:sz w:val="24"/>
        </w:rPr>
        <w:t>Longitudinal studies measuring the actual impact of SmartSpend use on financial behavior over 3–6 months (savings rate improvement, budget adherence improvement, FHS trend) would provide stronger evidence for the effectiveness of the behavioral intervention mechanisms.</w:t>
      </w:r>
    </w:p>
    <w:p/>
    <w:p>
      <w:pPr>
        <w:pStyle w:val="ListNumber"/>
        <w:spacing w:before="0" w:after="60"/>
        <w:ind w:left="360"/>
        <w:jc w:val="both"/>
      </w:pPr>
      <w:r>
        <w:rPr>
          <w:rFonts w:ascii="Times New Roman" w:hAnsi="Times New Roman"/>
          <w:b w:val="0"/>
          <w:i w:val="0"/>
          <w:sz w:val="24"/>
        </w:rPr>
        <w:t>A comparative evaluation study between SmartSpend and BudgetPH with Filipino participants would provide evidence-based guidance on which features drive the greatest engagement and behavioral improvement in the Philippine context.</w:t>
      </w:r>
    </w:p>
    <w:p/>
    <w:p>
      <w:pPr>
        <w:pStyle w:val="ListNumber"/>
        <w:spacing w:before="0" w:after="60"/>
        <w:ind w:left="360"/>
        <w:jc w:val="both"/>
      </w:pPr>
      <w:r>
        <w:rPr>
          <w:rFonts w:ascii="Times New Roman" w:hAnsi="Times New Roman"/>
          <w:b w:val="0"/>
          <w:i w:val="0"/>
          <w:sz w:val="24"/>
        </w:rPr>
        <w:t>The proposed SmartSpend LLM Evaluation Methodology (RESEARCH_BASIS.md Part 11) — a custom evaluation dataset with 5 test categories (receipt extraction, expense classification, numerical accuracy, financial reasoning, and hallucination resistance) — should be implemented to empirically establish the performance advantage of Gemini 3.1 Flash-Lite over finance-specialized alternatives for Filipino personal finance workloads.</w:t>
      </w:r>
    </w:p>
    <w:p/>
    <w:p>
      <w:pPr>
        <w:pStyle w:val="ListNumber"/>
        <w:spacing w:before="0" w:after="60"/>
        <w:ind w:left="360"/>
        <w:jc w:val="both"/>
      </w:pPr>
      <w:r>
        <w:rPr>
          <w:rFonts w:ascii="Times New Roman" w:hAnsi="Times New Roman"/>
          <w:b w:val="0"/>
          <w:i w:val="0"/>
          <w:sz w:val="24"/>
        </w:rPr>
        <w:t>Research into the optimal FHS formula weight allocation — potentially incorporating emergency fund coverage (as recommended by Elenvo AI, 2026) or net worth trend as additional components — would strengthen the academic validity of the scoring model.</w:t>
      </w:r>
    </w:p>
    <w:p/>
    <w:p>
      <w:pPr>
        <w:pStyle w:val="ListNumber"/>
        <w:spacing w:before="0" w:after="60"/>
        <w:ind w:left="360"/>
        <w:jc w:val="both"/>
      </w:pPr>
      <w:r>
        <w:rPr>
          <w:rFonts w:ascii="Times New Roman" w:hAnsi="Times New Roman"/>
          <w:b w:val="0"/>
          <w:i w:val="0"/>
          <w:sz w:val="24"/>
        </w:rPr>
        <w:t>Future researchers may examine whether Lightweight Mode FHS correlates with actual improved financial outcomes among students and informal workers — testing the hypothesis that habit-based scoring (without income data) can still drive meaningful behavioral improvement.</w:t>
      </w:r>
    </w:p>
    <w:p/>
    <w:p>
      <w:pPr>
        <w:spacing w:before="0" w:after="120"/>
        <w:jc w:val="both"/>
      </w:pPr>
      <w:r>
        <w:rPr>
          <w:rFonts w:ascii="Times New Roman" w:hAnsi="Times New Roman"/>
          <w:b w:val="0"/>
          <w:i w:val="0"/>
          <w:sz w:val="24"/>
        </w:rPr>
      </w:r>
      <w:r>
        <w:rPr>
          <w:rFonts w:ascii="Times New Roman" w:hAnsi="Times New Roman"/>
          <w:b w:val="0"/>
          <w:i/>
          <w:sz w:val="24"/>
        </w:rPr>
        <w:t>[End of Chapter IV]</w:t>
      </w:r>
      <w:r>
        <w:rPr>
          <w:rFonts w:ascii="Times New Roman" w:hAnsi="Times New Roman"/>
          <w:b w:val="0"/>
          <w:i w:val="0"/>
          <w:sz w:val="24"/>
        </w:rPr>
      </w:r>
    </w:p>
    <w:p/>
    <w:p/>
    <w:p/>
    <w:p/>
    <w:p>
      <w:r>
        <w:br w:type="page"/>
      </w:r>
    </w:p>
    <w:p>
      <w:pPr>
        <w:spacing w:before="240" w:after="120"/>
        <w:jc w:val="center"/>
      </w:pPr>
      <w:r>
        <w:rPr>
          <w:rFonts w:ascii="Times New Roman" w:hAnsi="Times New Roman"/>
          <w:b/>
          <w:i w:val="0"/>
          <w:sz w:val="28"/>
        </w:rPr>
        <w:t>REFERENCES</w:t>
      </w:r>
    </w:p>
    <w:p/>
    <w:p>
      <w:pPr>
        <w:spacing w:before="0" w:after="120"/>
        <w:jc w:val="both"/>
      </w:pPr>
      <w:r>
        <w:rPr>
          <w:rFonts w:ascii="Times New Roman" w:hAnsi="Times New Roman"/>
          <w:b w:val="0"/>
          <w:i w:val="0"/>
          <w:sz w:val="24"/>
        </w:rPr>
        <w:t xml:space="preserve">Arcila, A., et al. (2026). </w:t>
      </w:r>
      <w:r>
        <w:rPr>
          <w:rFonts w:ascii="Times New Roman" w:hAnsi="Times New Roman"/>
          <w:b w:val="0"/>
          <w:i/>
          <w:sz w:val="24"/>
        </w:rPr>
        <w:t>FrontierFinance: A challenging benchmark for measuring frontier intelligence of finance agents</w:t>
      </w:r>
      <w:r>
        <w:rPr>
          <w:rFonts w:ascii="Times New Roman" w:hAnsi="Times New Roman"/>
          <w:b w:val="0"/>
          <w:i w:val="0"/>
          <w:sz w:val="24"/>
        </w:rPr>
        <w:t>. arXiv:2608.11683. https://arxiv.org/abs/2608.11683</w:t>
      </w:r>
    </w:p>
    <w:p/>
    <w:p>
      <w:pPr>
        <w:spacing w:before="0" w:after="120"/>
        <w:jc w:val="both"/>
      </w:pPr>
      <w:r>
        <w:rPr>
          <w:rFonts w:ascii="Times New Roman" w:hAnsi="Times New Roman"/>
          <w:b w:val="0"/>
          <w:i w:val="0"/>
          <w:sz w:val="24"/>
        </w:rPr>
        <w:t xml:space="preserve">Ariely, D. (2008). </w:t>
      </w:r>
      <w:r>
        <w:rPr>
          <w:rFonts w:ascii="Times New Roman" w:hAnsi="Times New Roman"/>
          <w:b w:val="0"/>
          <w:i/>
          <w:sz w:val="24"/>
        </w:rPr>
        <w:t>Predictably irrational: The hidden forces that shape our decisions</w:t>
      </w:r>
      <w:r>
        <w:rPr>
          <w:rFonts w:ascii="Times New Roman" w:hAnsi="Times New Roman"/>
          <w:b w:val="0"/>
          <w:i w:val="0"/>
          <w:sz w:val="24"/>
        </w:rPr>
        <w:t>. HarperCollins.</w:t>
      </w:r>
    </w:p>
    <w:p/>
    <w:p>
      <w:pPr>
        <w:spacing w:before="0" w:after="120"/>
        <w:jc w:val="both"/>
      </w:pPr>
      <w:r>
        <w:rPr>
          <w:rFonts w:ascii="Times New Roman" w:hAnsi="Times New Roman"/>
          <w:b w:val="0"/>
          <w:i w:val="0"/>
          <w:sz w:val="24"/>
        </w:rPr>
        <w:t xml:space="preserve">Bangko Sentral ng Pilipinas. (2021). </w:t>
      </w:r>
      <w:r>
        <w:rPr>
          <w:rFonts w:ascii="Times New Roman" w:hAnsi="Times New Roman"/>
          <w:b w:val="0"/>
          <w:i/>
          <w:sz w:val="24"/>
        </w:rPr>
        <w:t>2021 Financial Inclusion Survey</w:t>
      </w:r>
      <w:r>
        <w:rPr>
          <w:rFonts w:ascii="Times New Roman" w:hAnsi="Times New Roman"/>
          <w:b w:val="0"/>
          <w:i w:val="0"/>
          <w:sz w:val="24"/>
        </w:rPr>
        <w:t>. BSP. https://www.bsp.gov.ph/Inclusive-Finance/Financial-Inclusion-Surveys/2021-FIS-Report.pdf</w:t>
      </w:r>
    </w:p>
    <w:p/>
    <w:p>
      <w:pPr>
        <w:spacing w:before="0" w:after="120"/>
        <w:jc w:val="both"/>
      </w:pPr>
      <w:r>
        <w:rPr>
          <w:rFonts w:ascii="Times New Roman" w:hAnsi="Times New Roman"/>
          <w:b w:val="0"/>
          <w:i w:val="0"/>
          <w:sz w:val="24"/>
        </w:rPr>
        <w:t xml:space="preserve">Bangko Sentral ng Pilipinas. (2025). </w:t>
      </w:r>
      <w:r>
        <w:rPr>
          <w:rFonts w:ascii="Times New Roman" w:hAnsi="Times New Roman"/>
          <w:b w:val="0"/>
          <w:i/>
          <w:sz w:val="24"/>
        </w:rPr>
        <w:t>Consumer Finance and Inclusion Survey (CFIS) 2025</w:t>
      </w:r>
      <w:r>
        <w:rPr>
          <w:rFonts w:ascii="Times New Roman" w:hAnsi="Times New Roman"/>
          <w:b w:val="0"/>
          <w:i w:val="0"/>
          <w:sz w:val="24"/>
        </w:rPr>
        <w:t>. BSP.</w:t>
      </w:r>
    </w:p>
    <w:p/>
    <w:p>
      <w:pPr>
        <w:spacing w:before="0" w:after="120"/>
        <w:jc w:val="both"/>
      </w:pPr>
      <w:r>
        <w:rPr>
          <w:rFonts w:ascii="Times New Roman" w:hAnsi="Times New Roman"/>
          <w:b w:val="0"/>
          <w:i w:val="0"/>
          <w:sz w:val="24"/>
        </w:rPr>
        <w:t xml:space="preserve">Bangor, A., Kortum, P., &amp; Miller, J. (2009). Determining what individual SUS scores mean: Adding an adjective rating scale. </w:t>
      </w:r>
      <w:r>
        <w:rPr>
          <w:rFonts w:ascii="Times New Roman" w:hAnsi="Times New Roman"/>
          <w:b w:val="0"/>
          <w:i/>
          <w:sz w:val="24"/>
        </w:rPr>
        <w:t>Journal of Usability Studies, 4</w:t>
      </w:r>
      <w:r>
        <w:rPr>
          <w:rFonts w:ascii="Times New Roman" w:hAnsi="Times New Roman"/>
          <w:b w:val="0"/>
          <w:i w:val="0"/>
          <w:sz w:val="24"/>
        </w:rPr>
        <w:t>(3), 114–123.</w:t>
      </w:r>
    </w:p>
    <w:p/>
    <w:p>
      <w:pPr>
        <w:spacing w:before="0" w:after="120"/>
        <w:jc w:val="both"/>
      </w:pPr>
      <w:r>
        <w:rPr>
          <w:rFonts w:ascii="Times New Roman" w:hAnsi="Times New Roman"/>
          <w:b w:val="0"/>
          <w:i w:val="0"/>
          <w:sz w:val="24"/>
        </w:rPr>
        <w:t xml:space="preserve">Bitrián, P., Buil, I., &amp; Catalán, S. (2021). Making finance fun: The gamification of personal financial management apps. </w:t>
      </w:r>
      <w:r>
        <w:rPr>
          <w:rFonts w:ascii="Times New Roman" w:hAnsi="Times New Roman"/>
          <w:b w:val="0"/>
          <w:i/>
          <w:sz w:val="24"/>
        </w:rPr>
        <w:t>International Journal of Bank Marketing, 39</w:t>
      </w:r>
      <w:r>
        <w:rPr>
          <w:rFonts w:ascii="Times New Roman" w:hAnsi="Times New Roman"/>
          <w:b w:val="0"/>
          <w:i w:val="0"/>
          <w:sz w:val="24"/>
        </w:rPr>
        <w:t>(7), 1310–1332. https://doi.org/10.1108/IJBM-09-2020-0491</w:t>
      </w:r>
    </w:p>
    <w:p/>
    <w:p>
      <w:pPr>
        <w:spacing w:before="0" w:after="120"/>
        <w:jc w:val="both"/>
      </w:pPr>
      <w:r>
        <w:rPr>
          <w:rFonts w:ascii="Times New Roman" w:hAnsi="Times New Roman"/>
          <w:b w:val="0"/>
          <w:i w:val="0"/>
          <w:sz w:val="24"/>
        </w:rPr>
        <w:t xml:space="preserve">Bloomberg. (2026). </w:t>
      </w:r>
      <w:r>
        <w:rPr>
          <w:rFonts w:ascii="Times New Roman" w:hAnsi="Times New Roman"/>
          <w:b w:val="0"/>
          <w:i/>
          <w:sz w:val="24"/>
        </w:rPr>
        <w:t>How the Philippines' first fintech unicorn is minting financial inclusion</w:t>
      </w:r>
      <w:r>
        <w:rPr>
          <w:rFonts w:ascii="Times New Roman" w:hAnsi="Times New Roman"/>
          <w:b w:val="0"/>
          <w:i w:val="0"/>
          <w:sz w:val="24"/>
        </w:rPr>
        <w:t>. https://sponsored.bloomberg.com/article/mynt/how-the-philippines-first-fintech-unicorn-is-minting-financial-inclusion</w:t>
      </w:r>
    </w:p>
    <w:p/>
    <w:p>
      <w:pPr>
        <w:spacing w:before="0" w:after="120"/>
        <w:jc w:val="both"/>
      </w:pPr>
      <w:r>
        <w:rPr>
          <w:rFonts w:ascii="Times New Roman" w:hAnsi="Times New Roman"/>
          <w:b w:val="0"/>
          <w:i w:val="0"/>
          <w:sz w:val="24"/>
        </w:rPr>
        <w:t xml:space="preserve">Bociek, J. (2023). </w:t>
      </w:r>
      <w:r>
        <w:rPr>
          <w:rFonts w:ascii="Times New Roman" w:hAnsi="Times New Roman"/>
          <w:b w:val="0"/>
          <w:i/>
          <w:sz w:val="24"/>
        </w:rPr>
        <w:t>mobile_scanner: A universal barcode and QR code scanner for Flutter</w:t>
      </w:r>
      <w:r>
        <w:rPr>
          <w:rFonts w:ascii="Times New Roman" w:hAnsi="Times New Roman"/>
          <w:b w:val="0"/>
          <w:i w:val="0"/>
          <w:sz w:val="24"/>
        </w:rPr>
        <w:t>. https://pub.dev/packages/mobile_scanner</w:t>
      </w:r>
    </w:p>
    <w:p/>
    <w:p>
      <w:pPr>
        <w:spacing w:before="0" w:after="120"/>
        <w:jc w:val="both"/>
      </w:pPr>
      <w:r>
        <w:rPr>
          <w:rFonts w:ascii="Times New Roman" w:hAnsi="Times New Roman"/>
          <w:b w:val="0"/>
          <w:i w:val="0"/>
          <w:sz w:val="24"/>
        </w:rPr>
        <w:t xml:space="preserve">Brooke, J. (1996). SUS: A "quick and dirty" usability scale. In P. W. Jordan, B. Thomas, B. A. Weerdmeester, &amp; I. L. McClelland (Eds.), </w:t>
      </w:r>
      <w:r>
        <w:rPr>
          <w:rFonts w:ascii="Times New Roman" w:hAnsi="Times New Roman"/>
          <w:b w:val="0"/>
          <w:i/>
          <w:sz w:val="24"/>
        </w:rPr>
        <w:t>Usability evaluation in industry</w:t>
      </w:r>
      <w:r>
        <w:rPr>
          <w:rFonts w:ascii="Times New Roman" w:hAnsi="Times New Roman"/>
          <w:b w:val="0"/>
          <w:i w:val="0"/>
          <w:sz w:val="24"/>
        </w:rPr>
        <w:t xml:space="preserve"> (pp. 189–194). Taylor &amp; Francis.</w:t>
      </w:r>
    </w:p>
    <w:p/>
    <w:p>
      <w:pPr>
        <w:spacing w:before="0" w:after="120"/>
        <w:jc w:val="both"/>
      </w:pPr>
      <w:r>
        <w:rPr>
          <w:rFonts w:ascii="Times New Roman" w:hAnsi="Times New Roman"/>
          <w:b w:val="0"/>
          <w:i w:val="0"/>
          <w:sz w:val="24"/>
        </w:rPr>
        <w:t xml:space="preserve">Cambridge Judge Business School. (2025). </w:t>
      </w:r>
      <w:r>
        <w:rPr>
          <w:rFonts w:ascii="Times New Roman" w:hAnsi="Times New Roman"/>
          <w:b w:val="0"/>
          <w:i/>
          <w:sz w:val="24"/>
        </w:rPr>
        <w:t>From automation to autonomy: The agentic AI era of financial services</w:t>
      </w:r>
      <w:r>
        <w:rPr>
          <w:rFonts w:ascii="Times New Roman" w:hAnsi="Times New Roman"/>
          <w:b w:val="0"/>
          <w:i w:val="0"/>
          <w:sz w:val="24"/>
        </w:rPr>
        <w:t>. https://www.jbs.cam.ac.uk/2025/from-automation-to-autonomy-the-agentic-ai-era-of-financial-services/</w:t>
      </w:r>
    </w:p>
    <w:p/>
    <w:p>
      <w:pPr>
        <w:spacing w:before="0" w:after="120"/>
        <w:jc w:val="both"/>
      </w:pPr>
      <w:r>
        <w:rPr>
          <w:rFonts w:ascii="Times New Roman" w:hAnsi="Times New Roman"/>
          <w:b w:val="0"/>
          <w:i w:val="0"/>
          <w:sz w:val="24"/>
        </w:rPr>
        <w:t xml:space="preserve">Consumer Financial Protection Bureau. (2017). </w:t>
      </w:r>
      <w:r>
        <w:rPr>
          <w:rFonts w:ascii="Times New Roman" w:hAnsi="Times New Roman"/>
          <w:b w:val="0"/>
          <w:i/>
          <w:sz w:val="24"/>
        </w:rPr>
        <w:t>Financial well-being scale: Scale development technical report</w:t>
      </w:r>
      <w:r>
        <w:rPr>
          <w:rFonts w:ascii="Times New Roman" w:hAnsi="Times New Roman"/>
          <w:b w:val="0"/>
          <w:i w:val="0"/>
          <w:sz w:val="24"/>
        </w:rPr>
        <w:t>. CFPB. https://files.consumerfinance.gov/f/documents/201705_cfpb_financial-well-being-scale-technical-report.pdf</w:t>
      </w:r>
    </w:p>
    <w:p/>
    <w:p>
      <w:pPr>
        <w:spacing w:before="0" w:after="120"/>
        <w:jc w:val="both"/>
      </w:pPr>
      <w:r>
        <w:rPr>
          <w:rFonts w:ascii="Times New Roman" w:hAnsi="Times New Roman"/>
          <w:b w:val="0"/>
          <w:i w:val="0"/>
          <w:sz w:val="24"/>
        </w:rPr>
        <w:t xml:space="preserve">Creswell, J. W., &amp; Plano Clark, V. L. (2011). </w:t>
      </w:r>
      <w:r>
        <w:rPr>
          <w:rFonts w:ascii="Times New Roman" w:hAnsi="Times New Roman"/>
          <w:b w:val="0"/>
          <w:i/>
          <w:sz w:val="24"/>
        </w:rPr>
        <w:t>Designing and conducting mixed methods research</w:t>
      </w:r>
      <w:r>
        <w:rPr>
          <w:rFonts w:ascii="Times New Roman" w:hAnsi="Times New Roman"/>
          <w:b w:val="0"/>
          <w:i w:val="0"/>
          <w:sz w:val="24"/>
        </w:rPr>
        <w:t>. Sage Publications.</w:t>
      </w:r>
    </w:p>
    <w:p/>
    <w:p>
      <w:pPr>
        <w:spacing w:before="0" w:after="120"/>
        <w:jc w:val="both"/>
      </w:pPr>
      <w:r>
        <w:rPr>
          <w:rFonts w:ascii="Times New Roman" w:hAnsi="Times New Roman"/>
          <w:b w:val="0"/>
          <w:i w:val="0"/>
          <w:sz w:val="24"/>
        </w:rPr>
        <w:t xml:space="preserve">Davenport, T. H., &amp; Mittal, N. (2022). </w:t>
      </w:r>
      <w:r>
        <w:rPr>
          <w:rFonts w:ascii="Times New Roman" w:hAnsi="Times New Roman"/>
          <w:b w:val="0"/>
          <w:i/>
          <w:sz w:val="24"/>
        </w:rPr>
        <w:t>All-in on AI: How smart companies win big with artificial intelligence</w:t>
      </w:r>
      <w:r>
        <w:rPr>
          <w:rFonts w:ascii="Times New Roman" w:hAnsi="Times New Roman"/>
          <w:b w:val="0"/>
          <w:i w:val="0"/>
          <w:sz w:val="24"/>
        </w:rPr>
        <w:t>. Harvard Business Review Press.</w:t>
      </w:r>
    </w:p>
    <w:p/>
    <w:p>
      <w:pPr>
        <w:spacing w:before="0" w:after="120"/>
        <w:jc w:val="both"/>
      </w:pPr>
      <w:r>
        <w:rPr>
          <w:rFonts w:ascii="Times New Roman" w:hAnsi="Times New Roman"/>
          <w:b w:val="0"/>
          <w:i w:val="0"/>
          <w:sz w:val="24"/>
        </w:rPr>
        <w:t xml:space="preserve">Davis, F. D. (1989). Perceived usefulness, perceived ease of use, and user acceptance of information technology. </w:t>
      </w:r>
      <w:r>
        <w:rPr>
          <w:rFonts w:ascii="Times New Roman" w:hAnsi="Times New Roman"/>
          <w:b w:val="0"/>
          <w:i/>
          <w:sz w:val="24"/>
        </w:rPr>
        <w:t>MIS Quarterly, 13</w:t>
      </w:r>
      <w:r>
        <w:rPr>
          <w:rFonts w:ascii="Times New Roman" w:hAnsi="Times New Roman"/>
          <w:b w:val="0"/>
          <w:i w:val="0"/>
          <w:sz w:val="24"/>
        </w:rPr>
        <w:t>(3), 319–340.</w:t>
      </w:r>
    </w:p>
    <w:p/>
    <w:p>
      <w:pPr>
        <w:spacing w:before="0" w:after="120"/>
        <w:jc w:val="both"/>
      </w:pPr>
      <w:r>
        <w:rPr>
          <w:rFonts w:ascii="Times New Roman" w:hAnsi="Times New Roman"/>
          <w:b w:val="0"/>
          <w:i w:val="0"/>
          <w:sz w:val="24"/>
        </w:rPr>
        <w:t xml:space="preserve">Deloitte. (2026). </w:t>
      </w:r>
      <w:r>
        <w:rPr>
          <w:rFonts w:ascii="Times New Roman" w:hAnsi="Times New Roman"/>
          <w:b w:val="0"/>
          <w:i/>
          <w:sz w:val="24"/>
        </w:rPr>
        <w:t>Agentic AI boosts wealth management</w:t>
      </w:r>
      <w:r>
        <w:rPr>
          <w:rFonts w:ascii="Times New Roman" w:hAnsi="Times New Roman"/>
          <w:b w:val="0"/>
          <w:i w:val="0"/>
          <w:sz w:val="24"/>
        </w:rPr>
        <w:t>. https://www.deloitte.com/us/en/insights/industry/financial-services/financial-services-industry-predictions/2026/agentic-ai-wealth-management-productivity.html</w:t>
      </w:r>
    </w:p>
    <w:p/>
    <w:p>
      <w:pPr>
        <w:spacing w:before="0" w:after="120"/>
        <w:jc w:val="both"/>
      </w:pPr>
      <w:r>
        <w:rPr>
          <w:rFonts w:ascii="Times New Roman" w:hAnsi="Times New Roman"/>
          <w:b w:val="0"/>
          <w:i w:val="0"/>
          <w:sz w:val="24"/>
        </w:rPr>
        <w:t xml:space="preserve">Duhigg, C. (2012). </w:t>
      </w:r>
      <w:r>
        <w:rPr>
          <w:rFonts w:ascii="Times New Roman" w:hAnsi="Times New Roman"/>
          <w:b w:val="0"/>
          <w:i/>
          <w:sz w:val="24"/>
        </w:rPr>
        <w:t>The power of habit: Why we do what we do in life and business</w:t>
      </w:r>
      <w:r>
        <w:rPr>
          <w:rFonts w:ascii="Times New Roman" w:hAnsi="Times New Roman"/>
          <w:b w:val="0"/>
          <w:i w:val="0"/>
          <w:sz w:val="24"/>
        </w:rPr>
        <w:t>. Random House.</w:t>
      </w:r>
    </w:p>
    <w:p/>
    <w:p>
      <w:pPr>
        <w:spacing w:before="0" w:after="120"/>
        <w:jc w:val="both"/>
      </w:pPr>
      <w:r>
        <w:rPr>
          <w:rFonts w:ascii="Times New Roman" w:hAnsi="Times New Roman"/>
          <w:b w:val="0"/>
          <w:i w:val="0"/>
          <w:sz w:val="24"/>
        </w:rPr>
        <w:t xml:space="preserve">Dwivedi, Y. K., et al. (2021). Artificial intelligence (AI): Multidisciplinary perspectives on emerging challenges, opportunities, and agenda for research, practice and policy. </w:t>
      </w:r>
      <w:r>
        <w:rPr>
          <w:rFonts w:ascii="Times New Roman" w:hAnsi="Times New Roman"/>
          <w:b w:val="0"/>
          <w:i/>
          <w:sz w:val="24"/>
        </w:rPr>
        <w:t>International Journal of Information Management, 57</w:t>
      </w:r>
      <w:r>
        <w:rPr>
          <w:rFonts w:ascii="Times New Roman" w:hAnsi="Times New Roman"/>
          <w:b w:val="0"/>
          <w:i w:val="0"/>
          <w:sz w:val="24"/>
        </w:rPr>
        <w:t>, 101994. https://doi.org/10.1016/j.ijinfomgt.2019.08.002</w:t>
      </w:r>
    </w:p>
    <w:p/>
    <w:p>
      <w:pPr>
        <w:spacing w:before="0" w:after="120"/>
        <w:jc w:val="both"/>
      </w:pPr>
      <w:r>
        <w:rPr>
          <w:rFonts w:ascii="Times New Roman" w:hAnsi="Times New Roman"/>
          <w:b w:val="0"/>
          <w:i w:val="0"/>
          <w:sz w:val="24"/>
        </w:rPr>
        <w:t xml:space="preserve">Elenvo AI. (2026). </w:t>
      </w:r>
      <w:r>
        <w:rPr>
          <w:rFonts w:ascii="Times New Roman" w:hAnsi="Times New Roman"/>
          <w:b w:val="0"/>
          <w:i/>
          <w:sz w:val="24"/>
        </w:rPr>
        <w:t>How a financial health score is calculated</w:t>
      </w:r>
      <w:r>
        <w:rPr>
          <w:rFonts w:ascii="Times New Roman" w:hAnsi="Times New Roman"/>
          <w:b w:val="0"/>
          <w:i w:val="0"/>
          <w:sz w:val="24"/>
        </w:rPr>
        <w:t>. https://www.elenvo.ai/methodology</w:t>
      </w:r>
    </w:p>
    <w:p/>
    <w:p>
      <w:pPr>
        <w:spacing w:before="0" w:after="120"/>
        <w:jc w:val="both"/>
      </w:pPr>
      <w:r>
        <w:rPr>
          <w:rFonts w:ascii="Times New Roman" w:hAnsi="Times New Roman"/>
          <w:b w:val="0"/>
          <w:i w:val="0"/>
          <w:sz w:val="24"/>
        </w:rPr>
        <w:t xml:space="preserve">Ernst &amp; Young. (2026a). </w:t>
      </w:r>
      <w:r>
        <w:rPr>
          <w:rFonts w:ascii="Times New Roman" w:hAnsi="Times New Roman"/>
          <w:b w:val="0"/>
          <w:i/>
          <w:sz w:val="24"/>
        </w:rPr>
        <w:t>Nearly half of global consumers now use AI to guide savings and investment decisions</w:t>
      </w:r>
      <w:r>
        <w:rPr>
          <w:rFonts w:ascii="Times New Roman" w:hAnsi="Times New Roman"/>
          <w:b w:val="0"/>
          <w:i w:val="0"/>
          <w:sz w:val="24"/>
        </w:rPr>
        <w:t>. EY. https://www.ey.com/en_gl/newsroom/2026/04/nearly-half-of-global-consumers-now-use-ai-to-guide-savings-and-investment-decisions</w:t>
      </w:r>
    </w:p>
    <w:p/>
    <w:p>
      <w:pPr>
        <w:spacing w:before="0" w:after="120"/>
        <w:jc w:val="both"/>
      </w:pPr>
      <w:r>
        <w:rPr>
          <w:rFonts w:ascii="Times New Roman" w:hAnsi="Times New Roman"/>
          <w:b w:val="0"/>
          <w:i w:val="0"/>
          <w:sz w:val="24"/>
        </w:rPr>
        <w:t xml:space="preserve">Ernst &amp; Young. (2026b). </w:t>
      </w:r>
      <w:r>
        <w:rPr>
          <w:rFonts w:ascii="Times New Roman" w:hAnsi="Times New Roman"/>
          <w:b w:val="0"/>
          <w:i/>
          <w:sz w:val="24"/>
        </w:rPr>
        <w:t>EY survey: Autonomous AI is no longer theoretical as adoption grows despite ongoing trust concerns</w:t>
      </w:r>
      <w:r>
        <w:rPr>
          <w:rFonts w:ascii="Times New Roman" w:hAnsi="Times New Roman"/>
          <w:b w:val="0"/>
          <w:i w:val="0"/>
          <w:sz w:val="24"/>
        </w:rPr>
        <w:t>. EY. https://www.ey.com/en_nl/newsroom/2026/03/ey-survey-autonomous-ai-is-no-longer-theoretical-as-adoption-grows-despite-ongoing-trust-concerns</w:t>
      </w:r>
    </w:p>
    <w:p/>
    <w:p>
      <w:pPr>
        <w:spacing w:before="0" w:after="120"/>
        <w:jc w:val="both"/>
      </w:pPr>
      <w:r>
        <w:rPr>
          <w:rFonts w:ascii="Times New Roman" w:hAnsi="Times New Roman"/>
          <w:b w:val="0"/>
          <w:i w:val="0"/>
          <w:sz w:val="24"/>
        </w:rPr>
        <w:t xml:space="preserve">Financial Health Network. (2021). </w:t>
      </w:r>
      <w:r>
        <w:rPr>
          <w:rFonts w:ascii="Times New Roman" w:hAnsi="Times New Roman"/>
          <w:b w:val="0"/>
          <w:i/>
          <w:sz w:val="24"/>
        </w:rPr>
        <w:t>FinHealth Score® Toolkit: A guide to measuring and improving financial health</w:t>
      </w:r>
      <w:r>
        <w:rPr>
          <w:rFonts w:ascii="Times New Roman" w:hAnsi="Times New Roman"/>
          <w:b w:val="0"/>
          <w:i w:val="0"/>
          <w:sz w:val="24"/>
        </w:rPr>
        <w:t>. https://finhealthnetwork.org/tools/financial-health-score/</w:t>
      </w:r>
    </w:p>
    <w:p/>
    <w:p>
      <w:pPr>
        <w:spacing w:before="0" w:after="120"/>
        <w:jc w:val="both"/>
      </w:pPr>
      <w:r>
        <w:rPr>
          <w:rFonts w:ascii="Times New Roman" w:hAnsi="Times New Roman"/>
          <w:b w:val="0"/>
          <w:i w:val="0"/>
          <w:sz w:val="24"/>
        </w:rPr>
        <w:t xml:space="preserve">Financial Health Network. (2026). </w:t>
      </w:r>
      <w:r>
        <w:rPr>
          <w:rFonts w:ascii="Times New Roman" w:hAnsi="Times New Roman"/>
          <w:b w:val="0"/>
          <w:i/>
          <w:sz w:val="24"/>
        </w:rPr>
        <w:t>From insight to impact: The next phase of financial health measurement</w:t>
      </w:r>
      <w:r>
        <w:rPr>
          <w:rFonts w:ascii="Times New Roman" w:hAnsi="Times New Roman"/>
          <w:b w:val="0"/>
          <w:i w:val="0"/>
          <w:sz w:val="24"/>
        </w:rPr>
        <w:t>. https://finhealthnetwork.org/research/from-insight-to-impact-the-next-phase-of-financial-health-measurement/</w:t>
      </w:r>
    </w:p>
    <w:p/>
    <w:p>
      <w:pPr>
        <w:spacing w:before="0" w:after="120"/>
        <w:jc w:val="both"/>
      </w:pPr>
      <w:r>
        <w:rPr>
          <w:rFonts w:ascii="Times New Roman" w:hAnsi="Times New Roman"/>
          <w:b w:val="0"/>
          <w:i w:val="0"/>
          <w:sz w:val="24"/>
        </w:rPr>
        <w:t xml:space="preserve">Flores, C. A. R. (2025). Financial freedom of Filipinos in personal finance management. </w:t>
      </w:r>
      <w:r>
        <w:rPr>
          <w:rFonts w:ascii="Times New Roman" w:hAnsi="Times New Roman"/>
          <w:b w:val="0"/>
          <w:i/>
          <w:sz w:val="24"/>
        </w:rPr>
        <w:t>Pantao: The International Journal of the Humanities and Social Sciences, 4</w:t>
      </w:r>
      <w:r>
        <w:rPr>
          <w:rFonts w:ascii="Times New Roman" w:hAnsi="Times New Roman"/>
          <w:b w:val="0"/>
          <w:i w:val="0"/>
          <w:sz w:val="24"/>
        </w:rPr>
        <w:t>(1). https://pantaojournal.com/2025/01/27/v4-i1-7/</w:t>
      </w:r>
    </w:p>
    <w:p/>
    <w:p>
      <w:pPr>
        <w:spacing w:before="0" w:after="120"/>
        <w:jc w:val="both"/>
      </w:pPr>
      <w:r>
        <w:rPr>
          <w:rFonts w:ascii="Times New Roman" w:hAnsi="Times New Roman"/>
          <w:b w:val="0"/>
          <w:i w:val="0"/>
          <w:sz w:val="24"/>
        </w:rPr>
        <w:t xml:space="preserve">Flutter 4 Fun. (2022). </w:t>
      </w:r>
      <w:r>
        <w:rPr>
          <w:rFonts w:ascii="Times New Roman" w:hAnsi="Times New Roman"/>
          <w:b w:val="0"/>
          <w:i/>
          <w:sz w:val="24"/>
        </w:rPr>
        <w:t>fl_chart: A highly customizable Flutter chart library</w:t>
      </w:r>
      <w:r>
        <w:rPr>
          <w:rFonts w:ascii="Times New Roman" w:hAnsi="Times New Roman"/>
          <w:b w:val="0"/>
          <w:i w:val="0"/>
          <w:sz w:val="24"/>
        </w:rPr>
        <w:t>. https://pub.dev/packages/fl_chart</w:t>
      </w:r>
    </w:p>
    <w:p/>
    <w:p>
      <w:pPr>
        <w:spacing w:before="0" w:after="120"/>
        <w:jc w:val="both"/>
      </w:pPr>
      <w:r>
        <w:rPr>
          <w:rFonts w:ascii="Times New Roman" w:hAnsi="Times New Roman"/>
          <w:b w:val="0"/>
          <w:i w:val="0"/>
          <w:sz w:val="24"/>
        </w:rPr>
        <w:t xml:space="preserve">GCash / Mynt. (2026). </w:t>
      </w:r>
      <w:r>
        <w:rPr>
          <w:rFonts w:ascii="Times New Roman" w:hAnsi="Times New Roman"/>
          <w:b w:val="0"/>
          <w:i/>
          <w:sz w:val="24"/>
        </w:rPr>
        <w:t>GCash launches country's first AI financial coach embedded in e-wallet to strengthen financial literacy</w:t>
      </w:r>
      <w:r>
        <w:rPr>
          <w:rFonts w:ascii="Times New Roman" w:hAnsi="Times New Roman"/>
          <w:b w:val="0"/>
          <w:i w:val="0"/>
          <w:sz w:val="24"/>
        </w:rPr>
        <w:t xml:space="preserve"> [Press release]. PR Newswire. https://www.prnewswire.com/apac/news-releases/ph-fintech-gcash-launches-countrys-first-ai-financial-coach-embedded-in-e-wallet-to-strengthen-financial-literacy-302718569.html</w:t>
      </w:r>
    </w:p>
    <w:p/>
    <w:p>
      <w:pPr>
        <w:spacing w:before="0" w:after="120"/>
        <w:jc w:val="both"/>
      </w:pPr>
      <w:r>
        <w:rPr>
          <w:rFonts w:ascii="Times New Roman" w:hAnsi="Times New Roman"/>
          <w:b w:val="0"/>
          <w:i w:val="0"/>
          <w:sz w:val="24"/>
        </w:rPr>
        <w:t xml:space="preserve">Google. (2024a). </w:t>
      </w:r>
      <w:r>
        <w:rPr>
          <w:rFonts w:ascii="Times New Roman" w:hAnsi="Times New Roman"/>
          <w:b w:val="0"/>
          <w:i/>
          <w:sz w:val="24"/>
        </w:rPr>
        <w:t>Firebase Authentication documentation</w:t>
      </w:r>
      <w:r>
        <w:rPr>
          <w:rFonts w:ascii="Times New Roman" w:hAnsi="Times New Roman"/>
          <w:b w:val="0"/>
          <w:i w:val="0"/>
          <w:sz w:val="24"/>
        </w:rPr>
        <w:t>. https://firebase.google.com/docs/auth</w:t>
      </w:r>
    </w:p>
    <w:p/>
    <w:p>
      <w:pPr>
        <w:spacing w:before="0" w:after="120"/>
        <w:jc w:val="both"/>
      </w:pPr>
      <w:r>
        <w:rPr>
          <w:rFonts w:ascii="Times New Roman" w:hAnsi="Times New Roman"/>
          <w:b w:val="0"/>
          <w:i w:val="0"/>
          <w:sz w:val="24"/>
        </w:rPr>
        <w:t xml:space="preserve">Google. (2024b). </w:t>
      </w:r>
      <w:r>
        <w:rPr>
          <w:rFonts w:ascii="Times New Roman" w:hAnsi="Times New Roman"/>
          <w:b w:val="0"/>
          <w:i/>
          <w:sz w:val="24"/>
        </w:rPr>
        <w:t>Firebase Crashlytics documentation</w:t>
      </w:r>
      <w:r>
        <w:rPr>
          <w:rFonts w:ascii="Times New Roman" w:hAnsi="Times New Roman"/>
          <w:b w:val="0"/>
          <w:i w:val="0"/>
          <w:sz w:val="24"/>
        </w:rPr>
        <w:t>. https://firebase.google.com/docs/crashlytics</w:t>
      </w:r>
    </w:p>
    <w:p/>
    <w:p>
      <w:pPr>
        <w:spacing w:before="0" w:after="120"/>
        <w:jc w:val="both"/>
      </w:pPr>
      <w:r>
        <w:rPr>
          <w:rFonts w:ascii="Times New Roman" w:hAnsi="Times New Roman"/>
          <w:b w:val="0"/>
          <w:i w:val="0"/>
          <w:sz w:val="24"/>
        </w:rPr>
        <w:t xml:space="preserve">Google. (2024c). </w:t>
      </w:r>
      <w:r>
        <w:rPr>
          <w:rFonts w:ascii="Times New Roman" w:hAnsi="Times New Roman"/>
          <w:b w:val="0"/>
          <w:i/>
          <w:sz w:val="24"/>
        </w:rPr>
        <w:t>Firebase Firestore documentation</w:t>
      </w:r>
      <w:r>
        <w:rPr>
          <w:rFonts w:ascii="Times New Roman" w:hAnsi="Times New Roman"/>
          <w:b w:val="0"/>
          <w:i w:val="0"/>
          <w:sz w:val="24"/>
        </w:rPr>
        <w:t>. https://firebase.google.com/docs/firestore</w:t>
      </w:r>
    </w:p>
    <w:p/>
    <w:p>
      <w:pPr>
        <w:spacing w:before="0" w:after="120"/>
        <w:jc w:val="both"/>
      </w:pPr>
      <w:r>
        <w:rPr>
          <w:rFonts w:ascii="Times New Roman" w:hAnsi="Times New Roman"/>
          <w:b w:val="0"/>
          <w:i w:val="0"/>
          <w:sz w:val="24"/>
        </w:rPr>
        <w:t xml:space="preserve">Google. (2024e). </w:t>
      </w:r>
      <w:r>
        <w:rPr>
          <w:rFonts w:ascii="Times New Roman" w:hAnsi="Times New Roman"/>
          <w:b w:val="0"/>
          <w:i/>
          <w:sz w:val="24"/>
        </w:rPr>
        <w:t>Google ML Kit documentation</w:t>
      </w:r>
      <w:r>
        <w:rPr>
          <w:rFonts w:ascii="Times New Roman" w:hAnsi="Times New Roman"/>
          <w:b w:val="0"/>
          <w:i w:val="0"/>
          <w:sz w:val="24"/>
        </w:rPr>
        <w:t>. https://developers.google.com/ml-kit</w:t>
      </w:r>
    </w:p>
    <w:p/>
    <w:p>
      <w:pPr>
        <w:spacing w:before="0" w:after="120"/>
        <w:jc w:val="both"/>
      </w:pPr>
      <w:r>
        <w:rPr>
          <w:rFonts w:ascii="Times New Roman" w:hAnsi="Times New Roman"/>
          <w:b w:val="0"/>
          <w:i w:val="0"/>
          <w:sz w:val="24"/>
        </w:rPr>
        <w:t xml:space="preserve">Google. (2024f). </w:t>
      </w:r>
      <w:r>
        <w:rPr>
          <w:rFonts w:ascii="Times New Roman" w:hAnsi="Times New Roman"/>
          <w:b w:val="0"/>
          <w:i/>
          <w:sz w:val="24"/>
        </w:rPr>
        <w:t>Flutter documentation</w:t>
      </w:r>
      <w:r>
        <w:rPr>
          <w:rFonts w:ascii="Times New Roman" w:hAnsi="Times New Roman"/>
          <w:b w:val="0"/>
          <w:i w:val="0"/>
          <w:sz w:val="24"/>
        </w:rPr>
        <w:t>. https://flutter.dev/docs</w:t>
      </w:r>
    </w:p>
    <w:p/>
    <w:p>
      <w:pPr>
        <w:spacing w:before="0" w:after="120"/>
        <w:jc w:val="both"/>
      </w:pPr>
      <w:r>
        <w:rPr>
          <w:rFonts w:ascii="Times New Roman" w:hAnsi="Times New Roman"/>
          <w:b w:val="0"/>
          <w:i w:val="0"/>
          <w:sz w:val="24"/>
        </w:rPr>
        <w:t xml:space="preserve">Hean, O., Saha, U., &amp; Saha, B. (2025). Can AI help with your personal finances? </w:t>
      </w:r>
      <w:r>
        <w:rPr>
          <w:rFonts w:ascii="Times New Roman" w:hAnsi="Times New Roman"/>
          <w:b w:val="0"/>
          <w:i/>
          <w:sz w:val="24"/>
        </w:rPr>
        <w:t>Applied Economics</w:t>
      </w:r>
      <w:r>
        <w:rPr>
          <w:rFonts w:ascii="Times New Roman" w:hAnsi="Times New Roman"/>
          <w:b w:val="0"/>
          <w:i w:val="0"/>
          <w:sz w:val="24"/>
        </w:rPr>
        <w:t>. https://doi.org/10.1080/00036846.2025.2450384</w:t>
      </w:r>
    </w:p>
    <w:p/>
    <w:p>
      <w:pPr>
        <w:spacing w:before="0" w:after="120"/>
        <w:jc w:val="both"/>
      </w:pPr>
      <w:r>
        <w:rPr>
          <w:rFonts w:ascii="Times New Roman" w:hAnsi="Times New Roman"/>
          <w:b w:val="0"/>
          <w:i w:val="0"/>
          <w:sz w:val="24"/>
        </w:rPr>
        <w:t xml:space="preserve">IBM. (2025). </w:t>
      </w:r>
      <w:r>
        <w:rPr>
          <w:rFonts w:ascii="Times New Roman" w:hAnsi="Times New Roman"/>
          <w:b w:val="0"/>
          <w:i/>
          <w:sz w:val="24"/>
        </w:rPr>
        <w:t>Agentic AI in financial services: Navigating innovation</w:t>
      </w:r>
      <w:r>
        <w:rPr>
          <w:rFonts w:ascii="Times New Roman" w:hAnsi="Times New Roman"/>
          <w:b w:val="0"/>
          <w:i w:val="0"/>
          <w:sz w:val="24"/>
        </w:rPr>
        <w:t>. https://www.ibm.com/think/insights/agentic-ai-financial-services-ethical-adoption</w:t>
      </w:r>
    </w:p>
    <w:p/>
    <w:p>
      <w:pPr>
        <w:spacing w:before="0" w:after="120"/>
        <w:jc w:val="both"/>
      </w:pPr>
      <w:r>
        <w:rPr>
          <w:rFonts w:ascii="Times New Roman" w:hAnsi="Times New Roman"/>
          <w:b w:val="0"/>
          <w:i w:val="0"/>
          <w:sz w:val="24"/>
        </w:rPr>
        <w:t xml:space="preserve">Insurance Commission Philippines. (2025). </w:t>
      </w:r>
      <w:r>
        <w:rPr>
          <w:rFonts w:ascii="Times New Roman" w:hAnsi="Times New Roman"/>
          <w:b w:val="0"/>
          <w:i/>
          <w:sz w:val="24"/>
        </w:rPr>
        <w:t>Philippine Insurance Market Report 2025</w:t>
      </w:r>
      <w:r>
        <w:rPr>
          <w:rFonts w:ascii="Times New Roman" w:hAnsi="Times New Roman"/>
          <w:b w:val="0"/>
          <w:i w:val="0"/>
          <w:sz w:val="24"/>
        </w:rPr>
        <w:t>.</w:t>
      </w:r>
    </w:p>
    <w:p/>
    <w:p>
      <w:pPr>
        <w:spacing w:before="0" w:after="120"/>
        <w:jc w:val="both"/>
      </w:pPr>
      <w:r>
        <w:rPr>
          <w:rFonts w:ascii="Times New Roman" w:hAnsi="Times New Roman"/>
          <w:b w:val="0"/>
          <w:i w:val="0"/>
          <w:sz w:val="24"/>
        </w:rPr>
        <w:t xml:space="preserve">Inquiro. (2024). </w:t>
      </w:r>
      <w:r>
        <w:rPr>
          <w:rFonts w:ascii="Times New Roman" w:hAnsi="Times New Roman"/>
          <w:b w:val="0"/>
          <w:i/>
          <w:sz w:val="24"/>
        </w:rPr>
        <w:t>Financial literacy in the Philippines: Key statistics</w:t>
      </w:r>
      <w:r>
        <w:rPr>
          <w:rFonts w:ascii="Times New Roman" w:hAnsi="Times New Roman"/>
          <w:b w:val="0"/>
          <w:i w:val="0"/>
          <w:sz w:val="24"/>
        </w:rPr>
        <w:t>. https://inquiro.ph/financial-literacy-in-the-philippines-2024-key-statistics/</w:t>
      </w:r>
    </w:p>
    <w:p/>
    <w:p>
      <w:pPr>
        <w:spacing w:before="0" w:after="120"/>
        <w:jc w:val="both"/>
      </w:pPr>
      <w:r>
        <w:rPr>
          <w:rFonts w:ascii="Times New Roman" w:hAnsi="Times New Roman"/>
          <w:b w:val="0"/>
          <w:i w:val="0"/>
          <w:sz w:val="24"/>
        </w:rPr>
        <w:t xml:space="preserve">Juniper Research. (2026). </w:t>
      </w:r>
      <w:r>
        <w:rPr>
          <w:rFonts w:ascii="Times New Roman" w:hAnsi="Times New Roman"/>
          <w:b w:val="0"/>
          <w:i/>
          <w:sz w:val="24"/>
        </w:rPr>
        <w:t>Gamification in banking: How game mechanics drive financial behavior change</w:t>
      </w:r>
      <w:r>
        <w:rPr>
          <w:rFonts w:ascii="Times New Roman" w:hAnsi="Times New Roman"/>
          <w:b w:val="0"/>
          <w:i w:val="0"/>
          <w:sz w:val="24"/>
        </w:rPr>
        <w:t>. [Research report].</w:t>
      </w:r>
    </w:p>
    <w:p/>
    <w:p>
      <w:pPr>
        <w:spacing w:before="0" w:after="120"/>
        <w:jc w:val="both"/>
      </w:pPr>
      <w:r>
        <w:rPr>
          <w:rFonts w:ascii="Times New Roman" w:hAnsi="Times New Roman"/>
          <w:b w:val="0"/>
          <w:i w:val="0"/>
          <w:sz w:val="24"/>
        </w:rPr>
        <w:t xml:space="preserve">Kahneman, D., &amp; Tversky, A. (1979). Prospect theory: An analysis of decision under risk. </w:t>
      </w:r>
      <w:r>
        <w:rPr>
          <w:rFonts w:ascii="Times New Roman" w:hAnsi="Times New Roman"/>
          <w:b w:val="0"/>
          <w:i/>
          <w:sz w:val="24"/>
        </w:rPr>
        <w:t>Econometrica, 47</w:t>
      </w:r>
      <w:r>
        <w:rPr>
          <w:rFonts w:ascii="Times New Roman" w:hAnsi="Times New Roman"/>
          <w:b w:val="0"/>
          <w:i w:val="0"/>
          <w:sz w:val="24"/>
        </w:rPr>
        <w:t>(2), 263–292.</w:t>
      </w:r>
    </w:p>
    <w:p/>
    <w:p>
      <w:pPr>
        <w:spacing w:before="0" w:after="120"/>
        <w:jc w:val="both"/>
      </w:pPr>
      <w:r>
        <w:rPr>
          <w:rFonts w:ascii="Times New Roman" w:hAnsi="Times New Roman"/>
          <w:b w:val="0"/>
          <w:i w:val="0"/>
          <w:sz w:val="24"/>
        </w:rPr>
        <w:t xml:space="preserve">Li, Y., et al. (2024). </w:t>
      </w:r>
      <w:r>
        <w:rPr>
          <w:rFonts w:ascii="Times New Roman" w:hAnsi="Times New Roman"/>
          <w:b w:val="0"/>
          <w:i/>
          <w:sz w:val="24"/>
        </w:rPr>
        <w:t>Large language models in finance (FinLLMs)</w:t>
      </w:r>
      <w:r>
        <w:rPr>
          <w:rFonts w:ascii="Times New Roman" w:hAnsi="Times New Roman"/>
          <w:b w:val="0"/>
          <w:i w:val="0"/>
          <w:sz w:val="24"/>
        </w:rPr>
        <w:t>. Neural Computing and Applications. https://doi.org/10.1007/s00521-024-10495-6</w:t>
      </w:r>
    </w:p>
    <w:p/>
    <w:p>
      <w:pPr>
        <w:spacing w:before="0" w:after="120"/>
        <w:jc w:val="both"/>
      </w:pPr>
      <w:r>
        <w:rPr>
          <w:rFonts w:ascii="Times New Roman" w:hAnsi="Times New Roman"/>
          <w:b w:val="0"/>
          <w:i w:val="0"/>
          <w:sz w:val="24"/>
        </w:rPr>
        <w:t xml:space="preserve">Li, Z., et al. (2024). </w:t>
      </w:r>
      <w:r>
        <w:rPr>
          <w:rFonts w:ascii="Times New Roman" w:hAnsi="Times New Roman"/>
          <w:b w:val="0"/>
          <w:i/>
          <w:sz w:val="24"/>
        </w:rPr>
        <w:t>A survey of large language models for financial applications</w:t>
      </w:r>
      <w:r>
        <w:rPr>
          <w:rFonts w:ascii="Times New Roman" w:hAnsi="Times New Roman"/>
          <w:b w:val="0"/>
          <w:i w:val="0"/>
          <w:sz w:val="24"/>
        </w:rPr>
        <w:t>. arXiv:2406.11903. https://arxiv.org/abs/2406.11903</w:t>
      </w:r>
    </w:p>
    <w:p/>
    <w:p>
      <w:pPr>
        <w:spacing w:before="0" w:after="120"/>
        <w:jc w:val="both"/>
      </w:pPr>
      <w:r>
        <w:rPr>
          <w:rFonts w:ascii="Times New Roman" w:hAnsi="Times New Roman"/>
          <w:b w:val="0"/>
          <w:i w:val="0"/>
          <w:sz w:val="24"/>
        </w:rPr>
        <w:t xml:space="preserve">Liu, X., et al. (2023). </w:t>
      </w:r>
      <w:r>
        <w:rPr>
          <w:rFonts w:ascii="Times New Roman" w:hAnsi="Times New Roman"/>
          <w:b w:val="0"/>
          <w:i/>
          <w:sz w:val="24"/>
        </w:rPr>
        <w:t>FinGPT: Open-source financial large language models</w:t>
      </w:r>
      <w:r>
        <w:rPr>
          <w:rFonts w:ascii="Times New Roman" w:hAnsi="Times New Roman"/>
          <w:b w:val="0"/>
          <w:i w:val="0"/>
          <w:sz w:val="24"/>
        </w:rPr>
        <w:t>. arXiv:2306.06031. https://arxiv.org/abs/2306.06031</w:t>
      </w:r>
    </w:p>
    <w:p/>
    <w:p>
      <w:pPr>
        <w:spacing w:before="0" w:after="120"/>
        <w:jc w:val="both"/>
      </w:pPr>
      <w:r>
        <w:rPr>
          <w:rFonts w:ascii="Times New Roman" w:hAnsi="Times New Roman"/>
          <w:b w:val="0"/>
          <w:i w:val="0"/>
          <w:sz w:val="24"/>
        </w:rPr>
        <w:t xml:space="preserve">Liu, Z., et al. (2025). </w:t>
      </w:r>
      <w:r>
        <w:rPr>
          <w:rFonts w:ascii="Times New Roman" w:hAnsi="Times New Roman"/>
          <w:b w:val="0"/>
          <w:i/>
          <w:sz w:val="24"/>
        </w:rPr>
        <w:t>Fin-R1: A large language model for financial reasoning through reinforcement learning</w:t>
      </w:r>
      <w:r>
        <w:rPr>
          <w:rFonts w:ascii="Times New Roman" w:hAnsi="Times New Roman"/>
          <w:b w:val="0"/>
          <w:i w:val="0"/>
          <w:sz w:val="24"/>
        </w:rPr>
        <w:t>. arXiv:2503.16252. https://arxiv.org/abs/2503.16252</w:t>
      </w:r>
    </w:p>
    <w:p/>
    <w:p>
      <w:pPr>
        <w:spacing w:before="0" w:after="120"/>
        <w:jc w:val="both"/>
      </w:pPr>
      <w:r>
        <w:rPr>
          <w:rFonts w:ascii="Times New Roman" w:hAnsi="Times New Roman"/>
          <w:b w:val="0"/>
          <w:i w:val="0"/>
          <w:sz w:val="24"/>
        </w:rPr>
        <w:t xml:space="preserve">MaikuB. (2023). </w:t>
      </w:r>
      <w:r>
        <w:rPr>
          <w:rFonts w:ascii="Times New Roman" w:hAnsi="Times New Roman"/>
          <w:b w:val="0"/>
          <w:i/>
          <w:sz w:val="24"/>
        </w:rPr>
        <w:t>flutter_local_notifications: A cross-platform plugin for displaying local notifications</w:t>
      </w:r>
      <w:r>
        <w:rPr>
          <w:rFonts w:ascii="Times New Roman" w:hAnsi="Times New Roman"/>
          <w:b w:val="0"/>
          <w:i w:val="0"/>
          <w:sz w:val="24"/>
        </w:rPr>
        <w:t>. https://pub.dev/packages/flutter_local_notifications</w:t>
      </w:r>
    </w:p>
    <w:p/>
    <w:p>
      <w:pPr>
        <w:spacing w:before="0" w:after="120"/>
        <w:jc w:val="both"/>
      </w:pPr>
      <w:r>
        <w:rPr>
          <w:rFonts w:ascii="Times New Roman" w:hAnsi="Times New Roman"/>
          <w:b w:val="0"/>
          <w:i w:val="0"/>
          <w:sz w:val="24"/>
        </w:rPr>
        <w:t xml:space="preserve">Meyll, T., et al. (2025). Spendception: The psychological impact of digital payments on consumer purchase behavior and impulse buying. </w:t>
      </w:r>
      <w:r>
        <w:rPr>
          <w:rFonts w:ascii="Times New Roman" w:hAnsi="Times New Roman"/>
          <w:b w:val="0"/>
          <w:i/>
          <w:sz w:val="24"/>
        </w:rPr>
        <w:t>Behavioral Sciences, 15</w:t>
      </w:r>
      <w:r>
        <w:rPr>
          <w:rFonts w:ascii="Times New Roman" w:hAnsi="Times New Roman"/>
          <w:b w:val="0"/>
          <w:i w:val="0"/>
          <w:sz w:val="24"/>
        </w:rPr>
        <w:t>(3), 387. https://doi.org/10.3390/bs15030387</w:t>
      </w:r>
    </w:p>
    <w:p/>
    <w:p>
      <w:pPr>
        <w:spacing w:before="0" w:after="120"/>
        <w:jc w:val="both"/>
      </w:pPr>
      <w:r>
        <w:rPr>
          <w:rFonts w:ascii="Times New Roman" w:hAnsi="Times New Roman"/>
          <w:b w:val="0"/>
          <w:i w:val="0"/>
          <w:sz w:val="24"/>
        </w:rPr>
        <w:t xml:space="preserve">Meta AI. (2024). </w:t>
      </w:r>
      <w:r>
        <w:rPr>
          <w:rFonts w:ascii="Times New Roman" w:hAnsi="Times New Roman"/>
          <w:b w:val="0"/>
          <w:i/>
          <w:sz w:val="24"/>
        </w:rPr>
        <w:t>LLaMA 3: Open foundation and fine-tuned chat models</w:t>
      </w:r>
      <w:r>
        <w:rPr>
          <w:rFonts w:ascii="Times New Roman" w:hAnsi="Times New Roman"/>
          <w:b w:val="0"/>
          <w:i w:val="0"/>
          <w:sz w:val="24"/>
        </w:rPr>
        <w:t>. https://ai.meta.com/llama/</w:t>
      </w:r>
    </w:p>
    <w:p/>
    <w:p>
      <w:pPr>
        <w:spacing w:before="0" w:after="120"/>
        <w:jc w:val="both"/>
      </w:pPr>
      <w:r>
        <w:rPr>
          <w:rFonts w:ascii="Times New Roman" w:hAnsi="Times New Roman"/>
          <w:b w:val="0"/>
          <w:i w:val="0"/>
          <w:sz w:val="24"/>
        </w:rPr>
        <w:t xml:space="preserve">Nielsen, J. (2006). </w:t>
      </w:r>
      <w:r>
        <w:rPr>
          <w:rFonts w:ascii="Times New Roman" w:hAnsi="Times New Roman"/>
          <w:b w:val="0"/>
          <w:i/>
          <w:sz w:val="24"/>
        </w:rPr>
        <w:t>Progressive disclosure</w:t>
      </w:r>
      <w:r>
        <w:rPr>
          <w:rFonts w:ascii="Times New Roman" w:hAnsi="Times New Roman"/>
          <w:b w:val="0"/>
          <w:i w:val="0"/>
          <w:sz w:val="24"/>
        </w:rPr>
        <w:t>. Nielsen Norman Group. https://www.nngroup.com/articles/progressive-disclosure/</w:t>
      </w:r>
    </w:p>
    <w:p/>
    <w:p>
      <w:pPr>
        <w:spacing w:before="0" w:after="120"/>
        <w:jc w:val="both"/>
      </w:pPr>
      <w:r>
        <w:rPr>
          <w:rFonts w:ascii="Times New Roman" w:hAnsi="Times New Roman"/>
          <w:b w:val="0"/>
          <w:i w:val="0"/>
          <w:sz w:val="24"/>
        </w:rPr>
        <w:t xml:space="preserve">NielsenIQ. (2026). </w:t>
      </w:r>
      <w:r>
        <w:rPr>
          <w:rFonts w:ascii="Times New Roman" w:hAnsi="Times New Roman"/>
          <w:b w:val="0"/>
          <w:i/>
          <w:sz w:val="24"/>
        </w:rPr>
        <w:t>The new financial reality: How Filipino consumers are spending, saving, and banking in 2026</w:t>
      </w:r>
      <w:r>
        <w:rPr>
          <w:rFonts w:ascii="Times New Roman" w:hAnsi="Times New Roman"/>
          <w:b w:val="0"/>
          <w:i w:val="0"/>
          <w:sz w:val="24"/>
        </w:rPr>
        <w:t>. https://nielseniq.com/global/en/insights/report/2026/the-new-financial-reality-how-filipino-consumers-are-spending-saving-and-banking-in-2026/</w:t>
      </w:r>
    </w:p>
    <w:p/>
    <w:p>
      <w:pPr>
        <w:spacing w:before="0" w:after="120"/>
        <w:jc w:val="both"/>
      </w:pPr>
      <w:r>
        <w:rPr>
          <w:rFonts w:ascii="Times New Roman" w:hAnsi="Times New Roman"/>
          <w:b w:val="0"/>
          <w:i w:val="0"/>
          <w:sz w:val="24"/>
        </w:rPr>
        <w:t xml:space="preserve">OpenAI. (2024). </w:t>
      </w:r>
      <w:r>
        <w:rPr>
          <w:rFonts w:ascii="Times New Roman" w:hAnsi="Times New Roman"/>
          <w:b w:val="0"/>
          <w:i/>
          <w:sz w:val="24"/>
        </w:rPr>
        <w:t>GPT-4 technical report</w:t>
      </w:r>
      <w:r>
        <w:rPr>
          <w:rFonts w:ascii="Times New Roman" w:hAnsi="Times New Roman"/>
          <w:b w:val="0"/>
          <w:i w:val="0"/>
          <w:sz w:val="24"/>
        </w:rPr>
        <w:t>. https://arxiv.org/abs/2303.08774</w:t>
      </w:r>
    </w:p>
    <w:p/>
    <w:p>
      <w:pPr>
        <w:spacing w:before="0" w:after="120"/>
        <w:jc w:val="both"/>
      </w:pPr>
      <w:r>
        <w:rPr>
          <w:rFonts w:ascii="Times New Roman" w:hAnsi="Times New Roman"/>
          <w:b w:val="0"/>
          <w:i w:val="0"/>
          <w:sz w:val="24"/>
        </w:rPr>
        <w:t xml:space="preserve">Philippine Statistics Authority. (2021). </w:t>
      </w:r>
      <w:r>
        <w:rPr>
          <w:rFonts w:ascii="Times New Roman" w:hAnsi="Times New Roman"/>
          <w:b w:val="0"/>
          <w:i/>
          <w:sz w:val="24"/>
        </w:rPr>
        <w:t>Family Income and Expenditure Survey (FIES) 2021</w:t>
      </w:r>
      <w:r>
        <w:rPr>
          <w:rFonts w:ascii="Times New Roman" w:hAnsi="Times New Roman"/>
          <w:b w:val="0"/>
          <w:i w:val="0"/>
          <w:sz w:val="24"/>
        </w:rPr>
        <w:t>. PSA. https://www.psa.gov.ph</w:t>
      </w:r>
    </w:p>
    <w:p/>
    <w:p>
      <w:pPr>
        <w:spacing w:before="0" w:after="120"/>
        <w:jc w:val="both"/>
      </w:pPr>
      <w:r>
        <w:rPr>
          <w:rFonts w:ascii="Times New Roman" w:hAnsi="Times New Roman"/>
          <w:b w:val="0"/>
          <w:i w:val="0"/>
          <w:sz w:val="24"/>
        </w:rPr>
        <w:t xml:space="preserve">Philippine Statistics Authority. (2025). </w:t>
      </w:r>
      <w:r>
        <w:rPr>
          <w:rFonts w:ascii="Times New Roman" w:hAnsi="Times New Roman"/>
          <w:b w:val="0"/>
          <w:i/>
          <w:sz w:val="24"/>
        </w:rPr>
        <w:t>Philippine Digital Economy Satellite Account (PDESA) 2025</w:t>
      </w:r>
      <w:r>
        <w:rPr>
          <w:rFonts w:ascii="Times New Roman" w:hAnsi="Times New Roman"/>
          <w:b w:val="0"/>
          <w:i w:val="0"/>
          <w:sz w:val="24"/>
        </w:rPr>
        <w:t>. PSA. https://psa.gov.ph</w:t>
      </w:r>
    </w:p>
    <w:p/>
    <w:p>
      <w:pPr>
        <w:spacing w:before="0" w:after="120"/>
        <w:jc w:val="both"/>
      </w:pPr>
      <w:r>
        <w:rPr>
          <w:rFonts w:ascii="Times New Roman" w:hAnsi="Times New Roman"/>
          <w:b w:val="0"/>
          <w:i w:val="0"/>
          <w:sz w:val="24"/>
        </w:rPr>
        <w:t xml:space="preserve">Plaid. (2026). </w:t>
      </w:r>
      <w:r>
        <w:rPr>
          <w:rFonts w:ascii="Times New Roman" w:hAnsi="Times New Roman"/>
          <w:b w:val="0"/>
          <w:i/>
          <w:sz w:val="24"/>
        </w:rPr>
        <w:t>State of intelligent finance report — Spring 2026</w:t>
      </w:r>
      <w:r>
        <w:rPr>
          <w:rFonts w:ascii="Times New Roman" w:hAnsi="Times New Roman"/>
          <w:b w:val="0"/>
          <w:i w:val="0"/>
          <w:sz w:val="24"/>
        </w:rPr>
        <w:t>. https://plaid.com/blog/state-of-intelligent-finance-report-spring-2026/</w:t>
      </w:r>
    </w:p>
    <w:p/>
    <w:p>
      <w:pPr>
        <w:spacing w:before="0" w:after="120"/>
        <w:jc w:val="both"/>
      </w:pPr>
      <w:r>
        <w:rPr>
          <w:rFonts w:ascii="Times New Roman" w:hAnsi="Times New Roman"/>
          <w:b w:val="0"/>
          <w:i w:val="0"/>
          <w:sz w:val="24"/>
        </w:rPr>
        <w:t xml:space="preserve">Ramsey, D. (2003). </w:t>
      </w:r>
      <w:r>
        <w:rPr>
          <w:rFonts w:ascii="Times New Roman" w:hAnsi="Times New Roman"/>
          <w:b w:val="0"/>
          <w:i/>
          <w:sz w:val="24"/>
        </w:rPr>
        <w:t>Financial peace revisited</w:t>
      </w:r>
      <w:r>
        <w:rPr>
          <w:rFonts w:ascii="Times New Roman" w:hAnsi="Times New Roman"/>
          <w:b w:val="0"/>
          <w:i w:val="0"/>
          <w:sz w:val="24"/>
        </w:rPr>
        <w:t>. Viking.</w:t>
      </w:r>
    </w:p>
    <w:p/>
    <w:p>
      <w:pPr>
        <w:spacing w:before="0" w:after="120"/>
        <w:jc w:val="both"/>
      </w:pPr>
      <w:r>
        <w:rPr>
          <w:rFonts w:ascii="Times New Roman" w:hAnsi="Times New Roman"/>
          <w:b w:val="0"/>
          <w:i w:val="0"/>
          <w:sz w:val="24"/>
        </w:rPr>
        <w:t xml:space="preserve">Rateweb. (2026). </w:t>
      </w:r>
      <w:r>
        <w:rPr>
          <w:rFonts w:ascii="Times New Roman" w:hAnsi="Times New Roman"/>
          <w:b w:val="0"/>
          <w:i/>
          <w:sz w:val="24"/>
        </w:rPr>
        <w:t>Financial health score — how it works</w:t>
      </w:r>
      <w:r>
        <w:rPr>
          <w:rFonts w:ascii="Times New Roman" w:hAnsi="Times New Roman"/>
          <w:b w:val="0"/>
          <w:i w:val="0"/>
          <w:sz w:val="24"/>
        </w:rPr>
        <w:t>. https://rateweb.co.za/financial-health</w:t>
      </w:r>
    </w:p>
    <w:p/>
    <w:p>
      <w:pPr>
        <w:spacing w:before="0" w:after="120"/>
        <w:jc w:val="both"/>
      </w:pPr>
      <w:r>
        <w:rPr>
          <w:rFonts w:ascii="Times New Roman" w:hAnsi="Times New Roman"/>
          <w:b w:val="0"/>
          <w:i w:val="0"/>
          <w:sz w:val="24"/>
        </w:rPr>
        <w:t xml:space="preserve">Roux, A. (2019). </w:t>
      </w:r>
      <w:r>
        <w:rPr>
          <w:rFonts w:ascii="Times New Roman" w:hAnsi="Times New Roman"/>
          <w:b w:val="0"/>
          <w:i/>
          <w:sz w:val="24"/>
        </w:rPr>
        <w:t>sqflite: SQLite plugin for Flutter</w:t>
      </w:r>
      <w:r>
        <w:rPr>
          <w:rFonts w:ascii="Times New Roman" w:hAnsi="Times New Roman"/>
          <w:b w:val="0"/>
          <w:i w:val="0"/>
          <w:sz w:val="24"/>
        </w:rPr>
        <w:t>. https://pub.dev/packages/sqflite</w:t>
      </w:r>
    </w:p>
    <w:p/>
    <w:p>
      <w:pPr>
        <w:spacing w:before="0" w:after="120"/>
        <w:jc w:val="both"/>
      </w:pPr>
      <w:r>
        <w:rPr>
          <w:rFonts w:ascii="Times New Roman" w:hAnsi="Times New Roman"/>
          <w:b w:val="0"/>
          <w:i w:val="0"/>
          <w:sz w:val="24"/>
        </w:rPr>
        <w:t xml:space="preserve">Sloane, L. (2022). </w:t>
      </w:r>
      <w:r>
        <w:rPr>
          <w:rFonts w:ascii="Times New Roman" w:hAnsi="Times New Roman"/>
          <w:b w:val="0"/>
          <w:i/>
          <w:sz w:val="24"/>
        </w:rPr>
        <w:t>speech_to_text: A Flutter plugin for on-device speech recognition</w:t>
      </w:r>
      <w:r>
        <w:rPr>
          <w:rFonts w:ascii="Times New Roman" w:hAnsi="Times New Roman"/>
          <w:b w:val="0"/>
          <w:i w:val="0"/>
          <w:sz w:val="24"/>
        </w:rPr>
        <w:t>. https://pub.dev/packages/speech_to_text</w:t>
      </w:r>
    </w:p>
    <w:p/>
    <w:p>
      <w:pPr>
        <w:spacing w:before="0" w:after="120"/>
        <w:jc w:val="both"/>
      </w:pPr>
      <w:r>
        <w:rPr>
          <w:rFonts w:ascii="Times New Roman" w:hAnsi="Times New Roman"/>
          <w:b w:val="0"/>
          <w:i w:val="0"/>
          <w:sz w:val="24"/>
        </w:rPr>
        <w:t xml:space="preserve">Social Weather Stations. (2026, March). </w:t>
      </w:r>
      <w:r>
        <w:rPr>
          <w:rFonts w:ascii="Times New Roman" w:hAnsi="Times New Roman"/>
          <w:b w:val="0"/>
          <w:i/>
          <w:sz w:val="24"/>
        </w:rPr>
        <w:t>SWS financial inclusion survey: Philippines financial inclusion rises to 58%</w:t>
      </w:r>
      <w:r>
        <w:rPr>
          <w:rFonts w:ascii="Times New Roman" w:hAnsi="Times New Roman"/>
          <w:b w:val="0"/>
          <w:i w:val="0"/>
          <w:sz w:val="24"/>
        </w:rPr>
        <w:t>. Cited in CoinGeek (2026). https://coingeek.com/10-point-surge-pushes-philippines-financial-inclusion-to-58/</w:t>
      </w:r>
    </w:p>
    <w:p/>
    <w:p>
      <w:pPr>
        <w:spacing w:before="0" w:after="120"/>
        <w:jc w:val="both"/>
      </w:pPr>
      <w:r>
        <w:rPr>
          <w:rFonts w:ascii="Times New Roman" w:hAnsi="Times New Roman"/>
          <w:b w:val="0"/>
          <w:i w:val="0"/>
          <w:sz w:val="24"/>
        </w:rPr>
        <w:t xml:space="preserve">Springer. (2026). </w:t>
      </w:r>
      <w:r>
        <w:rPr>
          <w:rFonts w:ascii="Times New Roman" w:hAnsi="Times New Roman"/>
          <w:b w:val="0"/>
          <w:i/>
          <w:sz w:val="24"/>
        </w:rPr>
        <w:t>Digital nudges and financial inclusion: A study on behavioral interventions influencing rural consumers' adoption of formal financial services in India</w:t>
      </w:r>
      <w:r>
        <w:rPr>
          <w:rFonts w:ascii="Times New Roman" w:hAnsi="Times New Roman"/>
          <w:b w:val="0"/>
          <w:i w:val="0"/>
          <w:sz w:val="24"/>
        </w:rPr>
        <w:t>. Lecture Notes in Networks and Systems. https://link.springer.com/content/pdf/10.1007/978-3-032-00343-0_14.pdf</w:t>
      </w:r>
    </w:p>
    <w:p/>
    <w:p>
      <w:pPr>
        <w:spacing w:before="0" w:after="120"/>
        <w:jc w:val="both"/>
      </w:pPr>
      <w:r>
        <w:rPr>
          <w:rFonts w:ascii="Times New Roman" w:hAnsi="Times New Roman"/>
          <w:b w:val="0"/>
          <w:i w:val="0"/>
          <w:sz w:val="24"/>
        </w:rPr>
        <w:t xml:space="preserve">Statista. (2024). </w:t>
      </w:r>
      <w:r>
        <w:rPr>
          <w:rFonts w:ascii="Times New Roman" w:hAnsi="Times New Roman"/>
          <w:b w:val="0"/>
          <w:i/>
          <w:sz w:val="24"/>
        </w:rPr>
        <w:t>Number of mobile app downloads worldwide</w:t>
      </w:r>
      <w:r>
        <w:rPr>
          <w:rFonts w:ascii="Times New Roman" w:hAnsi="Times New Roman"/>
          <w:b w:val="0"/>
          <w:i w:val="0"/>
          <w:sz w:val="24"/>
        </w:rPr>
        <w:t>. https://www.statista.com/statistics/271644/worldwide-free-and-paid-mobile-app-store-downloads/</w:t>
      </w:r>
    </w:p>
    <w:p/>
    <w:p>
      <w:pPr>
        <w:spacing w:before="0" w:after="120"/>
        <w:jc w:val="both"/>
      </w:pPr>
      <w:r>
        <w:rPr>
          <w:rFonts w:ascii="Times New Roman" w:hAnsi="Times New Roman"/>
          <w:b w:val="0"/>
          <w:i w:val="0"/>
          <w:sz w:val="24"/>
        </w:rPr>
        <w:t xml:space="preserve">Stefanov, T., Stefanova, M., &amp; Varbanova, S. (2024). Personal finance management application. </w:t>
      </w:r>
      <w:r>
        <w:rPr>
          <w:rFonts w:ascii="Times New Roman" w:hAnsi="Times New Roman"/>
          <w:b w:val="0"/>
          <w:i/>
          <w:sz w:val="24"/>
        </w:rPr>
        <w:t>TEM Journal, 13</w:t>
      </w:r>
      <w:r>
        <w:rPr>
          <w:rFonts w:ascii="Times New Roman" w:hAnsi="Times New Roman"/>
          <w:b w:val="0"/>
          <w:i w:val="0"/>
          <w:sz w:val="24"/>
        </w:rPr>
        <w:t>(3), 2066–2075. https://doi.org/10.18421/TEM133-34</w:t>
      </w:r>
    </w:p>
    <w:p/>
    <w:p>
      <w:pPr>
        <w:spacing w:before="0" w:after="120"/>
        <w:jc w:val="both"/>
      </w:pPr>
      <w:r>
        <w:rPr>
          <w:rFonts w:ascii="Times New Roman" w:hAnsi="Times New Roman"/>
          <w:b w:val="0"/>
          <w:i w:val="0"/>
          <w:sz w:val="24"/>
        </w:rPr>
        <w:t xml:space="preserve">Strivecloud. (2026). </w:t>
      </w:r>
      <w:r>
        <w:rPr>
          <w:rFonts w:ascii="Times New Roman" w:hAnsi="Times New Roman"/>
          <w:b w:val="0"/>
          <w:i/>
          <w:sz w:val="24"/>
        </w:rPr>
        <w:t>Fintech app gamification: Data shows 22% boost in saving habits</w:t>
      </w:r>
      <w:r>
        <w:rPr>
          <w:rFonts w:ascii="Times New Roman" w:hAnsi="Times New Roman"/>
          <w:b w:val="0"/>
          <w:i w:val="0"/>
          <w:sz w:val="24"/>
        </w:rPr>
        <w:t>. https://strivecloud.io/blog/mobile-app-gamification-fintech</w:t>
      </w:r>
    </w:p>
    <w:p/>
    <w:p>
      <w:pPr>
        <w:spacing w:before="0" w:after="120"/>
        <w:jc w:val="both"/>
      </w:pPr>
      <w:r>
        <w:rPr>
          <w:rFonts w:ascii="Times New Roman" w:hAnsi="Times New Roman"/>
          <w:b w:val="0"/>
          <w:i w:val="0"/>
          <w:sz w:val="24"/>
        </w:rPr>
        <w:t xml:space="preserve">Sweller, J. (1988). Cognitive load during problem solving: Effects on learning. </w:t>
      </w:r>
      <w:r>
        <w:rPr>
          <w:rFonts w:ascii="Times New Roman" w:hAnsi="Times New Roman"/>
          <w:b w:val="0"/>
          <w:i/>
          <w:sz w:val="24"/>
        </w:rPr>
        <w:t>Cognitive Science, 12</w:t>
      </w:r>
      <w:r>
        <w:rPr>
          <w:rFonts w:ascii="Times New Roman" w:hAnsi="Times New Roman"/>
          <w:b w:val="0"/>
          <w:i w:val="0"/>
          <w:sz w:val="24"/>
        </w:rPr>
        <w:t>(2), 257–285.</w:t>
      </w:r>
    </w:p>
    <w:p/>
    <w:p>
      <w:pPr>
        <w:spacing w:before="0" w:after="120"/>
        <w:jc w:val="both"/>
      </w:pPr>
      <w:r>
        <w:rPr>
          <w:rFonts w:ascii="Times New Roman" w:hAnsi="Times New Roman"/>
          <w:b w:val="0"/>
          <w:i w:val="0"/>
          <w:sz w:val="24"/>
        </w:rPr>
        <w:t xml:space="preserve">Tarsi – Budget Tracker. (2026). </w:t>
      </w:r>
      <w:r>
        <w:rPr>
          <w:rFonts w:ascii="Times New Roman" w:hAnsi="Times New Roman"/>
          <w:b w:val="0"/>
          <w:i/>
          <w:sz w:val="24"/>
        </w:rPr>
        <w:t>Tarsi – Budget Tracker</w:t>
      </w:r>
      <w:r>
        <w:rPr>
          <w:rFonts w:ascii="Times New Roman" w:hAnsi="Times New Roman"/>
          <w:b w:val="0"/>
          <w:i w:val="0"/>
          <w:sz w:val="24"/>
        </w:rPr>
        <w:t xml:space="preserve"> [Mobile application]. App Store. https://apps.apple.com/ph/app/tarsi-budget-tracker/</w:t>
      </w:r>
    </w:p>
    <w:p/>
    <w:p>
      <w:pPr>
        <w:spacing w:before="0" w:after="120"/>
        <w:jc w:val="both"/>
      </w:pPr>
      <w:r>
        <w:rPr>
          <w:rFonts w:ascii="Times New Roman" w:hAnsi="Times New Roman"/>
          <w:b w:val="0"/>
          <w:i w:val="0"/>
          <w:sz w:val="24"/>
        </w:rPr>
        <w:t xml:space="preserve">The Flutter Authors. (2013). </w:t>
      </w:r>
      <w:r>
        <w:rPr>
          <w:rFonts w:ascii="Times New Roman" w:hAnsi="Times New Roman"/>
          <w:b w:val="0"/>
          <w:i/>
          <w:sz w:val="24"/>
        </w:rPr>
        <w:t>local_auth: Flutter plugin for biometric authentication</w:t>
      </w:r>
      <w:r>
        <w:rPr>
          <w:rFonts w:ascii="Times New Roman" w:hAnsi="Times New Roman"/>
          <w:b w:val="0"/>
          <w:i w:val="0"/>
          <w:sz w:val="24"/>
        </w:rPr>
        <w:t>. https://pub.dev/packages/local_auth</w:t>
      </w:r>
    </w:p>
    <w:p/>
    <w:p>
      <w:pPr>
        <w:spacing w:before="0" w:after="120"/>
        <w:jc w:val="both"/>
      </w:pPr>
      <w:r>
        <w:rPr>
          <w:rFonts w:ascii="Times New Roman" w:hAnsi="Times New Roman"/>
          <w:b w:val="0"/>
          <w:i w:val="0"/>
          <w:sz w:val="24"/>
        </w:rPr>
        <w:t xml:space="preserve">Thaler, R. H., &amp; Sunstein, C. R. (2008). </w:t>
      </w:r>
      <w:r>
        <w:rPr>
          <w:rFonts w:ascii="Times New Roman" w:hAnsi="Times New Roman"/>
          <w:b w:val="0"/>
          <w:i/>
          <w:sz w:val="24"/>
        </w:rPr>
        <w:t>Nudge: Improving decisions about health, wealth, and happiness</w:t>
      </w:r>
      <w:r>
        <w:rPr>
          <w:rFonts w:ascii="Times New Roman" w:hAnsi="Times New Roman"/>
          <w:b w:val="0"/>
          <w:i w:val="0"/>
          <w:sz w:val="24"/>
        </w:rPr>
        <w:t>. Yale University Press.</w:t>
      </w:r>
    </w:p>
    <w:p/>
    <w:p>
      <w:pPr>
        <w:spacing w:before="0" w:after="120"/>
        <w:jc w:val="both"/>
      </w:pPr>
      <w:r>
        <w:rPr>
          <w:rFonts w:ascii="Times New Roman" w:hAnsi="Times New Roman"/>
          <w:b w:val="0"/>
          <w:i w:val="0"/>
          <w:sz w:val="24"/>
        </w:rPr>
        <w:t xml:space="preserve">UNSGSA. (2021). </w:t>
      </w:r>
      <w:r>
        <w:rPr>
          <w:rFonts w:ascii="Times New Roman" w:hAnsi="Times New Roman"/>
          <w:b w:val="0"/>
          <w:i/>
          <w:sz w:val="24"/>
        </w:rPr>
        <w:t>Measuring financial health: A framework for practitioners</w:t>
      </w:r>
      <w:r>
        <w:rPr>
          <w:rFonts w:ascii="Times New Roman" w:hAnsi="Times New Roman"/>
          <w:b w:val="0"/>
          <w:i w:val="0"/>
          <w:sz w:val="24"/>
        </w:rPr>
        <w:t>. United Nations Secretary-General's Special Advocate for Inclusive Finance for Development. https://www.unsgsa.org</w:t>
      </w:r>
    </w:p>
    <w:p/>
    <w:p>
      <w:pPr>
        <w:spacing w:before="0" w:after="120"/>
        <w:jc w:val="both"/>
      </w:pPr>
      <w:r>
        <w:rPr>
          <w:rFonts w:ascii="Times New Roman" w:hAnsi="Times New Roman"/>
          <w:b w:val="0"/>
          <w:i w:val="0"/>
          <w:sz w:val="24"/>
        </w:rPr>
        <w:t xml:space="preserve">Wajid, F., et al. (2025). Gamification: Revolutionizing financial planning systems. </w:t>
      </w:r>
      <w:r>
        <w:rPr>
          <w:rFonts w:ascii="Times New Roman" w:hAnsi="Times New Roman"/>
          <w:b w:val="0"/>
          <w:i/>
          <w:sz w:val="24"/>
        </w:rPr>
        <w:t>World Journal of Advanced Engineering Technology and Sciences</w:t>
      </w:r>
      <w:r>
        <w:rPr>
          <w:rFonts w:ascii="Times New Roman" w:hAnsi="Times New Roman"/>
          <w:b w:val="0"/>
          <w:i w:val="0"/>
          <w:sz w:val="24"/>
        </w:rPr>
        <w:t>. https://www.wjaets.com/sites/default/files/fulltext_pdf/WJAETS-2025-0158.pdf</w:t>
      </w:r>
    </w:p>
    <w:p/>
    <w:p>
      <w:pPr>
        <w:spacing w:before="0" w:after="120"/>
        <w:jc w:val="both"/>
      </w:pPr>
      <w:r>
        <w:rPr>
          <w:rFonts w:ascii="Times New Roman" w:hAnsi="Times New Roman"/>
          <w:b w:val="0"/>
          <w:i w:val="0"/>
          <w:sz w:val="24"/>
        </w:rPr>
        <w:t xml:space="preserve">Warren, E., &amp; Tyagi, A. W. (2005). </w:t>
      </w:r>
      <w:r>
        <w:rPr>
          <w:rFonts w:ascii="Times New Roman" w:hAnsi="Times New Roman"/>
          <w:b w:val="0"/>
          <w:i/>
          <w:sz w:val="24"/>
        </w:rPr>
        <w:t>All your worth: The ultimate lifetime money plan</w:t>
      </w:r>
      <w:r>
        <w:rPr>
          <w:rFonts w:ascii="Times New Roman" w:hAnsi="Times New Roman"/>
          <w:b w:val="0"/>
          <w:i w:val="0"/>
          <w:sz w:val="24"/>
        </w:rPr>
        <w:t>. Free Press.</w:t>
      </w:r>
    </w:p>
    <w:p/>
    <w:p>
      <w:pPr>
        <w:spacing w:before="0" w:after="120"/>
        <w:jc w:val="both"/>
      </w:pPr>
      <w:r>
        <w:rPr>
          <w:rFonts w:ascii="Times New Roman" w:hAnsi="Times New Roman"/>
          <w:b w:val="0"/>
          <w:i w:val="0"/>
          <w:sz w:val="24"/>
        </w:rPr>
        <w:t xml:space="preserve">World Bank. (2022). </w:t>
      </w:r>
      <w:r>
        <w:rPr>
          <w:rFonts w:ascii="Times New Roman" w:hAnsi="Times New Roman"/>
          <w:b w:val="0"/>
          <w:i/>
          <w:sz w:val="24"/>
        </w:rPr>
        <w:t>Global Findex Database 2021</w:t>
      </w:r>
      <w:r>
        <w:rPr>
          <w:rFonts w:ascii="Times New Roman" w:hAnsi="Times New Roman"/>
          <w:b w:val="0"/>
          <w:i w:val="0"/>
          <w:sz w:val="24"/>
        </w:rPr>
        <w:t>. https://www.worldbank.org/en/publication/globalfindex</w:t>
      </w:r>
    </w:p>
    <w:p/>
    <w:p>
      <w:pPr>
        <w:spacing w:before="0" w:after="120"/>
        <w:jc w:val="both"/>
      </w:pPr>
      <w:r>
        <w:rPr>
          <w:rFonts w:ascii="Times New Roman" w:hAnsi="Times New Roman"/>
          <w:b w:val="0"/>
          <w:i w:val="0"/>
          <w:sz w:val="24"/>
        </w:rPr>
        <w:t xml:space="preserve">World Economic Forum. (2024). </w:t>
      </w:r>
      <w:r>
        <w:rPr>
          <w:rFonts w:ascii="Times New Roman" w:hAnsi="Times New Roman"/>
          <w:b w:val="0"/>
          <w:i/>
          <w:sz w:val="24"/>
        </w:rPr>
        <w:t>How agentic AI will transform financial services</w:t>
      </w:r>
      <w:r>
        <w:rPr>
          <w:rFonts w:ascii="Times New Roman" w:hAnsi="Times New Roman"/>
          <w:b w:val="0"/>
          <w:i w:val="0"/>
          <w:sz w:val="24"/>
        </w:rPr>
        <w:t>. https://www.weforum.org/stories/2024/12/agentic-ai-financial-services-autonomy-efficiency-and-inclusion/</w:t>
      </w:r>
    </w:p>
    <w:p/>
    <w:p>
      <w:pPr>
        <w:spacing w:before="0" w:after="120"/>
        <w:jc w:val="both"/>
      </w:pPr>
      <w:r>
        <w:rPr>
          <w:rFonts w:ascii="Times New Roman" w:hAnsi="Times New Roman"/>
          <w:b w:val="0"/>
          <w:i w:val="0"/>
          <w:sz w:val="24"/>
        </w:rPr>
        <w:t xml:space="preserve">Wu, S., et al. (2023). </w:t>
      </w:r>
      <w:r>
        <w:rPr>
          <w:rFonts w:ascii="Times New Roman" w:hAnsi="Times New Roman"/>
          <w:b w:val="0"/>
          <w:i/>
          <w:sz w:val="24"/>
        </w:rPr>
        <w:t>BloombergGPT: A large language model for finance</w:t>
      </w:r>
      <w:r>
        <w:rPr>
          <w:rFonts w:ascii="Times New Roman" w:hAnsi="Times New Roman"/>
          <w:b w:val="0"/>
          <w:i w:val="0"/>
          <w:sz w:val="24"/>
        </w:rPr>
        <w:t>. arXiv:2303.17564. https://arxiv.org/abs/2303.17564</w:t>
      </w:r>
    </w:p>
    <w:p/>
    <w:p>
      <w:pPr>
        <w:spacing w:before="0" w:after="120"/>
        <w:jc w:val="both"/>
      </w:pPr>
      <w:r>
        <w:rPr>
          <w:rFonts w:ascii="Times New Roman" w:hAnsi="Times New Roman"/>
          <w:b w:val="0"/>
          <w:i w:val="0"/>
          <w:sz w:val="24"/>
        </w:rPr>
        <w:t xml:space="preserve">Yang, H., et al. (2023). </w:t>
      </w:r>
      <w:r>
        <w:rPr>
          <w:rFonts w:ascii="Times New Roman" w:hAnsi="Times New Roman"/>
          <w:b w:val="0"/>
          <w:i/>
          <w:sz w:val="24"/>
        </w:rPr>
        <w:t>FinGPT: Democratizing internet-scale data for financial large language models</w:t>
      </w:r>
      <w:r>
        <w:rPr>
          <w:rFonts w:ascii="Times New Roman" w:hAnsi="Times New Roman"/>
          <w:b w:val="0"/>
          <w:i w:val="0"/>
          <w:sz w:val="24"/>
        </w:rPr>
        <w:t>. arXiv:2307.10485. https://arxiv.org/abs/2307.10485</w:t>
      </w:r>
    </w:p>
    <w:p/>
    <w:p>
      <w:pPr>
        <w:spacing w:before="0" w:after="120"/>
        <w:jc w:val="both"/>
      </w:pPr>
      <w:r>
        <w:rPr>
          <w:rFonts w:ascii="Times New Roman" w:hAnsi="Times New Roman"/>
          <w:b w:val="0"/>
          <w:i w:val="0"/>
          <w:sz w:val="24"/>
        </w:rPr>
        <w:t xml:space="preserve">Yomio. (2026). </w:t>
      </w:r>
      <w:r>
        <w:rPr>
          <w:rFonts w:ascii="Times New Roman" w:hAnsi="Times New Roman"/>
          <w:b w:val="0"/>
          <w:i/>
          <w:sz w:val="24"/>
        </w:rPr>
        <w:t>YNAB alternatives: Which budget app actually works in 2026?</w:t>
      </w:r>
      <w:r>
        <w:rPr>
          <w:rFonts w:ascii="Times New Roman" w:hAnsi="Times New Roman"/>
          <w:b w:val="0"/>
          <w:i w:val="0"/>
          <w:sz w:val="24"/>
        </w:rPr>
        <w:t xml:space="preserve"> https://yomio.app/en/blog/ynab-alternatives</w:t>
      </w:r>
    </w:p>
    <w:p/>
    <w:p>
      <w:pPr>
        <w:spacing w:before="0" w:after="120"/>
        <w:jc w:val="both"/>
      </w:pPr>
      <w:r>
        <w:rPr>
          <w:rFonts w:ascii="Times New Roman" w:hAnsi="Times New Roman"/>
          <w:b w:val="0"/>
          <w:i w:val="0"/>
          <w:sz w:val="24"/>
        </w:rPr>
        <w:t xml:space="preserve">ZXing Project. (2023). </w:t>
      </w:r>
      <w:r>
        <w:rPr>
          <w:rFonts w:ascii="Times New Roman" w:hAnsi="Times New Roman"/>
          <w:b w:val="0"/>
          <w:i/>
          <w:sz w:val="24"/>
        </w:rPr>
        <w:t>ZXing barcode scanning library</w:t>
      </w:r>
      <w:r>
        <w:rPr>
          <w:rFonts w:ascii="Times New Roman" w:hAnsi="Times New Roman"/>
          <w:b w:val="0"/>
          <w:i w:val="0"/>
          <w:sz w:val="24"/>
        </w:rPr>
        <w:t>. https://github.com/zxing/zxing</w:t>
      </w:r>
    </w:p>
    <w:p/>
    <w:p/>
    <w:p/>
    <w:p/>
    <w:p>
      <w:r>
        <w:br w:type="page"/>
      </w:r>
    </w:p>
    <w:p>
      <w:pPr>
        <w:spacing w:before="240" w:after="120"/>
        <w:jc w:val="center"/>
      </w:pPr>
      <w:r>
        <w:rPr>
          <w:rFonts w:ascii="Times New Roman" w:hAnsi="Times New Roman"/>
          <w:b/>
          <w:i w:val="0"/>
          <w:sz w:val="28"/>
        </w:rPr>
        <w:t>APPENDICES</w:t>
      </w:r>
    </w:p>
    <w:p/>
    <w:p>
      <w:pPr>
        <w:spacing w:before="240" w:after="120"/>
        <w:jc w:val="left"/>
      </w:pPr>
      <w:r>
        <w:rPr>
          <w:rFonts w:ascii="Times New Roman" w:hAnsi="Times New Roman"/>
          <w:b/>
          <w:i w:val="0"/>
          <w:sz w:val="26"/>
        </w:rPr>
        <w:t>APPENDIX A — VALIDATION CERTIFICATES</w:t>
      </w:r>
    </w:p>
    <w:p/>
    <w:p>
      <w:pPr>
        <w:spacing w:before="240" w:after="120"/>
        <w:jc w:val="left"/>
      </w:pPr>
      <w:r>
        <w:rPr>
          <w:rFonts w:ascii="Times New Roman" w:hAnsi="Times New Roman"/>
          <w:b/>
          <w:i w:val="0"/>
          <w:sz w:val="24"/>
        </w:rPr>
        <w:t>Content Validation Certificate — Survey Questionnaire</w:t>
      </w:r>
    </w:p>
    <w:p/>
    <w:p>
      <w:pPr>
        <w:spacing w:before="0" w:after="120"/>
        <w:jc w:val="both"/>
      </w:pPr>
      <w:r>
        <w:rPr>
          <w:rFonts w:ascii="Times New Roman" w:hAnsi="Times New Roman"/>
          <w:b w:val="0"/>
          <w:i w:val="0"/>
          <w:sz w:val="24"/>
        </w:rPr>
        <w:t>This survey questionnaire has been reviewed for content validity and is deemed appropriate and relevant to the financial management experiences of the target population.</w:t>
      </w:r>
    </w:p>
    <w:p/>
    <w:p>
      <w:pPr>
        <w:spacing w:before="0" w:after="120"/>
        <w:jc w:val="both"/>
      </w:pPr>
      <w:r>
        <w:rPr>
          <w:rFonts w:ascii="Times New Roman" w:hAnsi="Times New Roman"/>
          <w:b w:val="0"/>
          <w:i w:val="0"/>
          <w:sz w:val="24"/>
        </w:rPr>
        <w:t>Educational Background : ________________________________</w:t>
      </w:r>
    </w:p>
    <w:p>
      <w:pPr>
        <w:spacing w:before="0" w:after="120"/>
        <w:jc w:val="both"/>
      </w:pPr>
      <w:r>
        <w:rPr>
          <w:rFonts w:ascii="Times New Roman" w:hAnsi="Times New Roman"/>
          <w:b w:val="0"/>
          <w:i w:val="0"/>
          <w:sz w:val="24"/>
        </w:rPr>
      </w:r>
      <w:r>
        <w:rPr>
          <w:rFonts w:ascii="Times New Roman" w:hAnsi="Times New Roman"/>
          <w:b w:val="0"/>
          <w:i/>
          <w:sz w:val="24"/>
        </w:rPr>
        <w:t>(e.g., BS Commerce, BS Accountancy, BS Business Administration, or equivalent)</w:t>
      </w:r>
      <w:r>
        <w:rPr>
          <w:rFonts w:ascii="Times New Roman" w:hAnsi="Times New Roman"/>
          <w:b w:val="0"/>
          <w:i w:val="0"/>
          <w:sz w:val="24"/>
        </w:rPr>
      </w:r>
    </w:p>
    <w:p/>
    <w:p>
      <w:pPr>
        <w:spacing w:before="0" w:after="120"/>
        <w:jc w:val="both"/>
      </w:pPr>
      <w:r>
        <w:rPr>
          <w:rFonts w:ascii="Times New Roman" w:hAnsi="Times New Roman"/>
          <w:b w:val="0"/>
          <w:i w:val="0"/>
          <w:sz w:val="24"/>
        </w:rPr>
        <w:t>Occupation : ________________________________</w:t>
      </w:r>
    </w:p>
    <w:p>
      <w:pPr>
        <w:spacing w:before="0" w:after="120"/>
        <w:jc w:val="both"/>
      </w:pPr>
      <w:r>
        <w:rPr>
          <w:rFonts w:ascii="Times New Roman" w:hAnsi="Times New Roman"/>
          <w:b w:val="0"/>
          <w:i w:val="0"/>
          <w:sz w:val="24"/>
        </w:rPr>
      </w:r>
      <w:r>
        <w:rPr>
          <w:rFonts w:ascii="Times New Roman" w:hAnsi="Times New Roman"/>
          <w:b w:val="0"/>
          <w:i/>
          <w:sz w:val="24"/>
        </w:rPr>
        <w:t>(e.g., Business Owner, Financial Officer, Accountant, Financial Adviser, etc.)</w:t>
      </w:r>
      <w:r>
        <w:rPr>
          <w:rFonts w:ascii="Times New Roman" w:hAnsi="Times New Roman"/>
          <w:b w:val="0"/>
          <w:i w:val="0"/>
          <w:sz w:val="24"/>
        </w:rPr>
      </w:r>
    </w:p>
    <w:p/>
    <w:p>
      <w:pPr>
        <w:spacing w:before="0" w:after="120"/>
        <w:jc w:val="both"/>
      </w:pPr>
      <w:r>
        <w:rPr>
          <w:rFonts w:ascii="Times New Roman" w:hAnsi="Times New Roman"/>
          <w:b w:val="0"/>
          <w:i w:val="0"/>
          <w:sz w:val="24"/>
        </w:rPr>
        <w:t>Years of Experience : _____ years in financial management and/or business operations</w:t>
      </w:r>
    </w:p>
    <w:p/>
    <w:p>
      <w:pPr>
        <w:spacing w:before="0" w:after="120"/>
        <w:jc w:val="both"/>
      </w:pPr>
      <w:r>
        <w:rPr>
          <w:rFonts w:ascii="Times New Roman" w:hAnsi="Times New Roman"/>
          <w:b w:val="0"/>
          <w:i w:val="0"/>
          <w:sz w:val="24"/>
        </w:rPr>
        <w:t>Signature : _______________________________</w:t>
      </w:r>
    </w:p>
    <w:p/>
    <w:p>
      <w:pPr>
        <w:spacing w:before="0" w:after="120"/>
        <w:jc w:val="both"/>
      </w:pPr>
      <w:r>
        <w:rPr>
          <w:rFonts w:ascii="Times New Roman" w:hAnsi="Times New Roman"/>
          <w:b w:val="0"/>
          <w:i w:val="0"/>
          <w:sz w:val="24"/>
        </w:rPr>
        <w:t xml:space="preserve">Name </w:t>
      </w:r>
      <w:r>
        <w:rPr>
          <w:rFonts w:ascii="Times New Roman" w:hAnsi="Times New Roman"/>
          <w:b w:val="0"/>
          <w:i/>
          <w:sz w:val="24"/>
        </w:rPr>
        <w:t>(optional)</w:t>
      </w:r>
      <w:r>
        <w:rPr>
          <w:rFonts w:ascii="Times New Roman" w:hAnsi="Times New Roman"/>
          <w:b w:val="0"/>
          <w:i w:val="0"/>
          <w:sz w:val="24"/>
        </w:rPr>
        <w:t xml:space="preserve"> : _______________________________</w:t>
      </w:r>
    </w:p>
    <w:p/>
    <w:p>
      <w:pPr>
        <w:spacing w:before="0" w:after="120"/>
        <w:jc w:val="both"/>
      </w:pPr>
      <w:r>
        <w:rPr>
          <w:rFonts w:ascii="Times New Roman" w:hAnsi="Times New Roman"/>
          <w:b w:val="0"/>
          <w:i w:val="0"/>
          <w:sz w:val="24"/>
        </w:rPr>
        <w:t>Date : _______________________________</w:t>
      </w:r>
    </w:p>
    <w:p/>
    <w:p/>
    <w:p/>
    <w:p>
      <w:pPr>
        <w:spacing w:before="240" w:after="120"/>
        <w:jc w:val="left"/>
      </w:pPr>
      <w:r>
        <w:rPr>
          <w:rFonts w:ascii="Times New Roman" w:hAnsi="Times New Roman"/>
          <w:b/>
          <w:i w:val="0"/>
          <w:sz w:val="24"/>
        </w:rPr>
        <w:t>Technical Validation Certificate — System and SUS Evaluation</w:t>
      </w:r>
    </w:p>
    <w:p/>
    <w:p>
      <w:pPr>
        <w:spacing w:before="0" w:after="120"/>
        <w:jc w:val="both"/>
      </w:pPr>
      <w:r>
        <w:rPr>
          <w:rFonts w:ascii="Times New Roman" w:hAnsi="Times New Roman"/>
          <w:b w:val="0"/>
          <w:i w:val="0"/>
          <w:sz w:val="24"/>
        </w:rPr>
        <w:t>The SmartSpend system and its usability evaluation process have been reviewed by a subject matter expert in Information Technology to ensure technical soundness and proper SUS administration.</w:t>
      </w:r>
    </w:p>
    <w:p/>
    <w:p>
      <w:pPr>
        <w:spacing w:before="0" w:after="120"/>
        <w:jc w:val="both"/>
      </w:pPr>
      <w:r>
        <w:rPr>
          <w:rFonts w:ascii="Times New Roman" w:hAnsi="Times New Roman"/>
          <w:b w:val="0"/>
          <w:i w:val="0"/>
          <w:sz w:val="24"/>
        </w:rPr>
        <w:t>Educational Background : ________________________________</w:t>
      </w:r>
    </w:p>
    <w:p>
      <w:pPr>
        <w:spacing w:before="0" w:after="120"/>
        <w:jc w:val="both"/>
      </w:pPr>
      <w:r>
        <w:rPr>
          <w:rFonts w:ascii="Times New Roman" w:hAnsi="Times New Roman"/>
          <w:b w:val="0"/>
          <w:i w:val="0"/>
          <w:sz w:val="24"/>
        </w:rPr>
      </w:r>
      <w:r>
        <w:rPr>
          <w:rFonts w:ascii="Times New Roman" w:hAnsi="Times New Roman"/>
          <w:b w:val="0"/>
          <w:i/>
          <w:sz w:val="24"/>
        </w:rPr>
        <w:t>(e.g., BS Information Technology, BS Computer Science, or equivalent)</w:t>
      </w:r>
      <w:r>
        <w:rPr>
          <w:rFonts w:ascii="Times New Roman" w:hAnsi="Times New Roman"/>
          <w:b w:val="0"/>
          <w:i w:val="0"/>
          <w:sz w:val="24"/>
        </w:rPr>
      </w:r>
    </w:p>
    <w:p/>
    <w:p>
      <w:pPr>
        <w:spacing w:before="0" w:after="120"/>
        <w:jc w:val="both"/>
      </w:pPr>
      <w:r>
        <w:rPr>
          <w:rFonts w:ascii="Times New Roman" w:hAnsi="Times New Roman"/>
          <w:b w:val="0"/>
          <w:i w:val="0"/>
          <w:sz w:val="24"/>
        </w:rPr>
        <w:t>Occupation : ________________________________</w:t>
      </w:r>
    </w:p>
    <w:p>
      <w:pPr>
        <w:spacing w:before="0" w:after="120"/>
        <w:jc w:val="both"/>
      </w:pPr>
      <w:r>
        <w:rPr>
          <w:rFonts w:ascii="Times New Roman" w:hAnsi="Times New Roman"/>
          <w:b w:val="0"/>
          <w:i w:val="0"/>
          <w:sz w:val="24"/>
        </w:rPr>
      </w:r>
      <w:r>
        <w:rPr>
          <w:rFonts w:ascii="Times New Roman" w:hAnsi="Times New Roman"/>
          <w:b w:val="0"/>
          <w:i/>
          <w:sz w:val="24"/>
        </w:rPr>
        <w:t>(e.g., Software Developer, IT Instructor, Systems Analyst, IT Professional, etc.)</w:t>
      </w:r>
      <w:r>
        <w:rPr>
          <w:rFonts w:ascii="Times New Roman" w:hAnsi="Times New Roman"/>
          <w:b w:val="0"/>
          <w:i w:val="0"/>
          <w:sz w:val="24"/>
        </w:rPr>
      </w:r>
    </w:p>
    <w:p/>
    <w:p>
      <w:pPr>
        <w:spacing w:before="0" w:after="120"/>
        <w:jc w:val="both"/>
      </w:pPr>
      <w:r>
        <w:rPr>
          <w:rFonts w:ascii="Times New Roman" w:hAnsi="Times New Roman"/>
          <w:b w:val="0"/>
          <w:i w:val="0"/>
          <w:sz w:val="24"/>
        </w:rPr>
        <w:t>Years of Experience : _____ years in IT / software development and/or usability evaluation</w:t>
      </w:r>
    </w:p>
    <w:p/>
    <w:p>
      <w:pPr>
        <w:spacing w:before="0" w:after="120"/>
        <w:jc w:val="both"/>
      </w:pPr>
      <w:r>
        <w:rPr>
          <w:rFonts w:ascii="Times New Roman" w:hAnsi="Times New Roman"/>
          <w:b w:val="0"/>
          <w:i w:val="0"/>
          <w:sz w:val="24"/>
        </w:rPr>
        <w:t>Signature : _______________________________</w:t>
      </w:r>
    </w:p>
    <w:p/>
    <w:p>
      <w:pPr>
        <w:spacing w:before="0" w:after="120"/>
        <w:jc w:val="both"/>
      </w:pPr>
      <w:r>
        <w:rPr>
          <w:rFonts w:ascii="Times New Roman" w:hAnsi="Times New Roman"/>
          <w:b w:val="0"/>
          <w:i w:val="0"/>
          <w:sz w:val="24"/>
        </w:rPr>
        <w:t xml:space="preserve">Name </w:t>
      </w:r>
      <w:r>
        <w:rPr>
          <w:rFonts w:ascii="Times New Roman" w:hAnsi="Times New Roman"/>
          <w:b w:val="0"/>
          <w:i/>
          <w:sz w:val="24"/>
        </w:rPr>
        <w:t>(optional)</w:t>
      </w:r>
      <w:r>
        <w:rPr>
          <w:rFonts w:ascii="Times New Roman" w:hAnsi="Times New Roman"/>
          <w:b w:val="0"/>
          <w:i w:val="0"/>
          <w:sz w:val="24"/>
        </w:rPr>
        <w:t xml:space="preserve"> : _______________________________</w:t>
      </w:r>
    </w:p>
    <w:p/>
    <w:p>
      <w:pPr>
        <w:spacing w:before="0" w:after="120"/>
        <w:jc w:val="both"/>
      </w:pPr>
      <w:r>
        <w:rPr>
          <w:rFonts w:ascii="Times New Roman" w:hAnsi="Times New Roman"/>
          <w:b w:val="0"/>
          <w:i w:val="0"/>
          <w:sz w:val="24"/>
        </w:rPr>
        <w:t>Date : _______________________________</w:t>
      </w:r>
    </w:p>
    <w:p/>
    <w:p/>
    <w:p/>
    <w:p>
      <w:pPr>
        <w:spacing w:before="240" w:after="120"/>
        <w:jc w:val="left"/>
      </w:pPr>
      <w:r>
        <w:rPr>
          <w:rFonts w:ascii="Times New Roman" w:hAnsi="Times New Roman"/>
          <w:b/>
          <w:i w:val="0"/>
          <w:sz w:val="26"/>
        </w:rPr>
        <w:t>APPENDIX B — SURVEY QUESTIONNAIRE</w:t>
      </w:r>
    </w:p>
    <w:p/>
    <w:p>
      <w:pPr>
        <w:spacing w:before="0" w:after="120"/>
        <w:jc w:val="both"/>
      </w:pPr>
      <w:r>
        <w:rPr>
          <w:rFonts w:ascii="Times New Roman" w:hAnsi="Times New Roman"/>
          <w:b w:val="0"/>
          <w:i w:val="0"/>
          <w:sz w:val="24"/>
        </w:rPr>
      </w:r>
      <w:r>
        <w:rPr>
          <w:rFonts w:ascii="Times New Roman" w:hAnsi="Times New Roman"/>
          <w:b/>
          <w:i w:val="0"/>
          <w:sz w:val="24"/>
        </w:rPr>
        <w:t>SmartSpend: An AI-Assisted Mobile Financial Tracking and Advisory Application for Parents and Young Professionals in La Union</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i w:val="0"/>
          <w:sz w:val="24"/>
        </w:rPr>
        <w:t>Dear Respondent,</w:t>
      </w:r>
      <w:r>
        <w:rPr>
          <w:rFonts w:ascii="Times New Roman" w:hAnsi="Times New Roman"/>
          <w:b w:val="0"/>
          <w:i w:val="0"/>
          <w:sz w:val="24"/>
        </w:rPr>
      </w:r>
    </w:p>
    <w:p>
      <w:pPr>
        <w:spacing w:before="0" w:after="120"/>
        <w:jc w:val="both"/>
      </w:pPr>
      <w:r>
        <w:rPr>
          <w:rFonts w:ascii="Times New Roman" w:hAnsi="Times New Roman"/>
          <w:b w:val="0"/>
          <w:i w:val="0"/>
          <w:sz w:val="24"/>
        </w:rPr>
        <w:t>Good day! This questionnaire is part of a research study identifying the financial management practices, budgeting challenges, and expense tracking behaviors of parents and young professionals in La Union. Your responses will be treated with strict confidentiality and used solely for academic purposes. Please answer each question honestly.</w:t>
      </w:r>
    </w:p>
    <w:p/>
    <w:p>
      <w:pPr>
        <w:spacing w:before="240" w:after="120"/>
        <w:jc w:val="left"/>
      </w:pPr>
      <w:r>
        <w:rPr>
          <w:rFonts w:ascii="Times New Roman" w:hAnsi="Times New Roman"/>
          <w:b/>
          <w:i w:val="0"/>
          <w:sz w:val="24"/>
        </w:rPr>
        <w:t>Part I — Respondent Profile</w:t>
      </w:r>
    </w:p>
    <w:p/>
    <w:p>
      <w:pPr>
        <w:spacing w:before="0" w:after="120"/>
        <w:jc w:val="both"/>
      </w:pPr>
      <w:r>
        <w:rPr>
          <w:rFonts w:ascii="Times New Roman" w:hAnsi="Times New Roman"/>
          <w:b w:val="0"/>
          <w:i w:val="0"/>
          <w:sz w:val="24"/>
        </w:rPr>
        <w:t>Age: ______</w:t>
      </w:r>
    </w:p>
    <w:p/>
    <w:p>
      <w:pPr>
        <w:spacing w:before="0" w:after="120"/>
        <w:jc w:val="both"/>
      </w:pPr>
      <w:r>
        <w:rPr>
          <w:rFonts w:ascii="Times New Roman" w:hAnsi="Times New Roman"/>
          <w:b w:val="0"/>
          <w:i w:val="0"/>
          <w:sz w:val="24"/>
        </w:rPr>
        <w:t>Gender:</w:t>
      </w:r>
    </w:p>
    <w:p>
      <w:pPr>
        <w:spacing w:before="0" w:after="120"/>
        <w:jc w:val="both"/>
      </w:pPr>
      <w:r>
        <w:rPr>
          <w:rFonts w:ascii="Times New Roman" w:hAnsi="Times New Roman"/>
          <w:b w:val="0"/>
          <w:i w:val="0"/>
          <w:sz w:val="24"/>
        </w:rPr>
        <w:t>☐ Male  ☐ Female  ☐ Prefer not to say</w:t>
      </w:r>
    </w:p>
    <w:p/>
    <w:p>
      <w:pPr>
        <w:spacing w:before="0" w:after="120"/>
        <w:jc w:val="both"/>
      </w:pPr>
      <w:r>
        <w:rPr>
          <w:rFonts w:ascii="Times New Roman" w:hAnsi="Times New Roman"/>
          <w:b w:val="0"/>
          <w:i w:val="0"/>
          <w:sz w:val="24"/>
        </w:rPr>
        <w:t>Primary Role:</w:t>
      </w:r>
    </w:p>
    <w:p>
      <w:pPr>
        <w:spacing w:before="0" w:after="120"/>
        <w:jc w:val="both"/>
      </w:pPr>
      <w:r>
        <w:rPr>
          <w:rFonts w:ascii="Times New Roman" w:hAnsi="Times New Roman"/>
          <w:b w:val="0"/>
          <w:i w:val="0"/>
          <w:sz w:val="24"/>
        </w:rPr>
        <w:t>☐ Parent / Household Financial Manager (Ages 35–55)</w:t>
      </w:r>
    </w:p>
    <w:p>
      <w:pPr>
        <w:spacing w:before="0" w:after="120"/>
        <w:jc w:val="both"/>
      </w:pPr>
      <w:r>
        <w:rPr>
          <w:rFonts w:ascii="Times New Roman" w:hAnsi="Times New Roman"/>
          <w:b w:val="0"/>
          <w:i w:val="0"/>
          <w:sz w:val="24"/>
        </w:rPr>
        <w:t>☐ Young Professional (Ages 21–35)</w:t>
      </w:r>
    </w:p>
    <w:p/>
    <w:p>
      <w:pPr>
        <w:spacing w:before="0" w:after="120"/>
        <w:jc w:val="both"/>
      </w:pPr>
      <w:r>
        <w:rPr>
          <w:rFonts w:ascii="Times New Roman" w:hAnsi="Times New Roman"/>
          <w:b w:val="0"/>
          <w:i w:val="0"/>
          <w:sz w:val="24"/>
        </w:rPr>
        <w:t>Employment Status: _______________________________</w:t>
      </w:r>
    </w:p>
    <w:p/>
    <w:p>
      <w:pPr>
        <w:spacing w:before="0" w:after="120"/>
        <w:jc w:val="both"/>
      </w:pPr>
      <w:r>
        <w:rPr>
          <w:rFonts w:ascii="Times New Roman" w:hAnsi="Times New Roman"/>
          <w:b w:val="0"/>
          <w:i w:val="0"/>
          <w:sz w:val="24"/>
        </w:rPr>
        <w:t>Position/Designation: _______________________________</w:t>
      </w:r>
    </w:p>
    <w:p/>
    <w:p>
      <w:pPr>
        <w:spacing w:before="0" w:after="120"/>
        <w:jc w:val="both"/>
      </w:pPr>
      <w:r>
        <w:rPr>
          <w:rFonts w:ascii="Times New Roman" w:hAnsi="Times New Roman"/>
          <w:b w:val="0"/>
          <w:i w:val="0"/>
          <w:sz w:val="24"/>
        </w:rPr>
        <w:t>Industry/Field of Work: _______________________________</w:t>
      </w:r>
    </w:p>
    <w:p/>
    <w:p>
      <w:pPr>
        <w:spacing w:before="0" w:after="120"/>
        <w:jc w:val="both"/>
      </w:pPr>
      <w:r>
        <w:rPr>
          <w:rFonts w:ascii="Times New Roman" w:hAnsi="Times New Roman"/>
          <w:b w:val="0"/>
          <w:i w:val="0"/>
          <w:sz w:val="24"/>
        </w:rPr>
        <w:t>Monthly Income Range:</w:t>
      </w:r>
    </w:p>
    <w:p>
      <w:pPr>
        <w:spacing w:before="0" w:after="120"/>
        <w:jc w:val="both"/>
      </w:pPr>
      <w:r>
        <w:rPr>
          <w:rFonts w:ascii="Times New Roman" w:hAnsi="Times New Roman"/>
          <w:b w:val="0"/>
          <w:i w:val="0"/>
          <w:sz w:val="24"/>
        </w:rPr>
        <w:t>☐ Below ₱10,000  ☐ ₱10,000 – ₱20,000  ☐ ₱20,000 – ₱40,000  ☐ Above ₱40,000</w:t>
      </w:r>
    </w:p>
    <w:p/>
    <w:p>
      <w:pPr>
        <w:spacing w:before="240" w:after="120"/>
        <w:jc w:val="left"/>
      </w:pPr>
      <w:r>
        <w:rPr>
          <w:rFonts w:ascii="Times New Roman" w:hAnsi="Times New Roman"/>
          <w:b/>
          <w:i w:val="0"/>
          <w:sz w:val="24"/>
        </w:rPr>
        <w:t>Part II — Financial Management Practices</w:t>
      </w:r>
    </w:p>
    <w:p/>
    <w:p>
      <w:pPr>
        <w:spacing w:before="0" w:after="120"/>
        <w:jc w:val="both"/>
      </w:pPr>
      <w:r>
        <w:rPr>
          <w:rFonts w:ascii="Times New Roman" w:hAnsi="Times New Roman"/>
          <w:b w:val="0"/>
          <w:i w:val="0"/>
          <w:sz w:val="24"/>
        </w:rPr>
      </w:r>
      <w:r>
        <w:rPr>
          <w:rFonts w:ascii="Times New Roman" w:hAnsi="Times New Roman"/>
          <w:b/>
          <w:i w:val="0"/>
          <w:sz w:val="24"/>
        </w:rPr>
        <w:t>1. How do you usually track your expenses?</w:t>
      </w:r>
      <w:r>
        <w:rPr>
          <w:rFonts w:ascii="Times New Roman" w:hAnsi="Times New Roman"/>
          <w:b w:val="0"/>
          <w:i w:val="0"/>
          <w:sz w:val="24"/>
        </w:rPr>
      </w:r>
    </w:p>
    <w:p>
      <w:pPr>
        <w:spacing w:before="0" w:after="120"/>
        <w:jc w:val="both"/>
      </w:pPr>
      <w:r>
        <w:rPr>
          <w:rFonts w:ascii="Times New Roman" w:hAnsi="Times New Roman"/>
          <w:b w:val="0"/>
          <w:i w:val="0"/>
          <w:sz w:val="24"/>
        </w:rPr>
        <w:t>☐ Manual notebook  ☐ Mobile application  ☐ Mental tracking only  ☐ I do not track expenses</w:t>
      </w:r>
    </w:p>
    <w:p/>
    <w:p>
      <w:pPr>
        <w:spacing w:before="0" w:after="120"/>
        <w:jc w:val="both"/>
      </w:pPr>
      <w:r>
        <w:rPr>
          <w:rFonts w:ascii="Times New Roman" w:hAnsi="Times New Roman"/>
          <w:b w:val="0"/>
          <w:i w:val="0"/>
          <w:sz w:val="24"/>
        </w:rPr>
      </w:r>
      <w:r>
        <w:rPr>
          <w:rFonts w:ascii="Times New Roman" w:hAnsi="Times New Roman"/>
          <w:b/>
          <w:i w:val="0"/>
          <w:sz w:val="24"/>
        </w:rPr>
        <w:t>2. How often do you monitor your budget?</w:t>
      </w:r>
      <w:r>
        <w:rPr>
          <w:rFonts w:ascii="Times New Roman" w:hAnsi="Times New Roman"/>
          <w:b w:val="0"/>
          <w:i w:val="0"/>
          <w:sz w:val="24"/>
        </w:rPr>
      </w:r>
    </w:p>
    <w:p>
      <w:pPr>
        <w:spacing w:before="0" w:after="120"/>
        <w:jc w:val="both"/>
      </w:pPr>
      <w:r>
        <w:rPr>
          <w:rFonts w:ascii="Times New Roman" w:hAnsi="Times New Roman"/>
          <w:b w:val="0"/>
          <w:i w:val="0"/>
          <w:sz w:val="24"/>
        </w:rPr>
        <w:t>☐ Daily  ☐ Weekly  ☐ Monthly  ☐ Rarely</w:t>
      </w:r>
    </w:p>
    <w:p/>
    <w:p>
      <w:pPr>
        <w:spacing w:before="0" w:after="120"/>
        <w:jc w:val="both"/>
      </w:pPr>
      <w:r>
        <w:rPr>
          <w:rFonts w:ascii="Times New Roman" w:hAnsi="Times New Roman"/>
          <w:b w:val="0"/>
          <w:i w:val="0"/>
          <w:sz w:val="24"/>
        </w:rPr>
      </w:r>
      <w:r>
        <w:rPr>
          <w:rFonts w:ascii="Times New Roman" w:hAnsi="Times New Roman"/>
          <w:b/>
          <w:i w:val="0"/>
          <w:sz w:val="24"/>
        </w:rPr>
        <w:t>3. What is your primary source of income?</w:t>
      </w:r>
      <w:r>
        <w:rPr>
          <w:rFonts w:ascii="Times New Roman" w:hAnsi="Times New Roman"/>
          <w:b w:val="0"/>
          <w:i w:val="0"/>
          <w:sz w:val="24"/>
        </w:rPr>
      </w:r>
    </w:p>
    <w:p>
      <w:pPr>
        <w:spacing w:before="0" w:after="120"/>
        <w:jc w:val="both"/>
      </w:pPr>
      <w:r>
        <w:rPr>
          <w:rFonts w:ascii="Times New Roman" w:hAnsi="Times New Roman"/>
          <w:b w:val="0"/>
          <w:i w:val="0"/>
          <w:sz w:val="24"/>
        </w:rPr>
        <w:t>☐ Salary (Full-time)  ☐ Part-time job  ☐ Freelance  ☐ Business/Entrepreneurship  ☐ Others: ________</w:t>
      </w:r>
    </w:p>
    <w:p/>
    <w:p>
      <w:pPr>
        <w:spacing w:before="0" w:after="120"/>
        <w:jc w:val="both"/>
      </w:pPr>
      <w:r>
        <w:rPr>
          <w:rFonts w:ascii="Times New Roman" w:hAnsi="Times New Roman"/>
          <w:b w:val="0"/>
          <w:i w:val="0"/>
          <w:sz w:val="24"/>
        </w:rPr>
      </w:r>
      <w:r>
        <w:rPr>
          <w:rFonts w:ascii="Times New Roman" w:hAnsi="Times New Roman"/>
          <w:b/>
          <w:i w:val="0"/>
          <w:sz w:val="24"/>
        </w:rPr>
        <w:t>4. Do you regularly set aside savings from your income?</w:t>
      </w:r>
      <w:r>
        <w:rPr>
          <w:rFonts w:ascii="Times New Roman" w:hAnsi="Times New Roman"/>
          <w:b w:val="0"/>
          <w:i w:val="0"/>
          <w:sz w:val="24"/>
        </w:rPr>
      </w:r>
    </w:p>
    <w:p>
      <w:pPr>
        <w:spacing w:before="0" w:after="120"/>
        <w:jc w:val="both"/>
      </w:pPr>
      <w:r>
        <w:rPr>
          <w:rFonts w:ascii="Times New Roman" w:hAnsi="Times New Roman"/>
          <w:b w:val="0"/>
          <w:i w:val="0"/>
          <w:sz w:val="24"/>
        </w:rPr>
        <w:t>☐ Yes, every month  ☐ Sometimes  ☐ Rarely  ☐ No</w:t>
      </w:r>
    </w:p>
    <w:p/>
    <w:p>
      <w:pPr>
        <w:spacing w:before="0" w:after="120"/>
        <w:jc w:val="both"/>
      </w:pPr>
      <w:r>
        <w:rPr>
          <w:rFonts w:ascii="Times New Roman" w:hAnsi="Times New Roman"/>
          <w:b w:val="0"/>
          <w:i w:val="0"/>
          <w:sz w:val="24"/>
        </w:rPr>
      </w:r>
      <w:r>
        <w:rPr>
          <w:rFonts w:ascii="Times New Roman" w:hAnsi="Times New Roman"/>
          <w:b/>
          <w:i w:val="0"/>
          <w:sz w:val="24"/>
        </w:rPr>
        <w:t>5. Approximately what percentage of your monthly income do you currently save?</w:t>
      </w:r>
      <w:r>
        <w:rPr>
          <w:rFonts w:ascii="Times New Roman" w:hAnsi="Times New Roman"/>
          <w:b w:val="0"/>
          <w:i w:val="0"/>
          <w:sz w:val="24"/>
        </w:rPr>
      </w:r>
    </w:p>
    <w:p>
      <w:pPr>
        <w:spacing w:before="0" w:after="120"/>
        <w:jc w:val="both"/>
      </w:pPr>
      <w:r>
        <w:rPr>
          <w:rFonts w:ascii="Times New Roman" w:hAnsi="Times New Roman"/>
          <w:b w:val="0"/>
          <w:i w:val="0"/>
          <w:sz w:val="24"/>
        </w:rPr>
        <w:t>☐ I don't save regularly  ☐ Less than 10%  ☐ 10%–20%  ☐ More than 20%  ☐ Not sure</w:t>
      </w:r>
    </w:p>
    <w:p/>
    <w:p>
      <w:pPr>
        <w:spacing w:before="240" w:after="120"/>
        <w:jc w:val="left"/>
      </w:pPr>
      <w:r>
        <w:rPr>
          <w:rFonts w:ascii="Times New Roman" w:hAnsi="Times New Roman"/>
          <w:b/>
          <w:i w:val="0"/>
          <w:sz w:val="24"/>
        </w:rPr>
        <w:t>Part III — Budgeting Challenges</w:t>
      </w:r>
    </w:p>
    <w:p/>
    <w:p>
      <w:pPr>
        <w:spacing w:before="0" w:after="120"/>
        <w:jc w:val="both"/>
      </w:pPr>
      <w:r>
        <w:rPr>
          <w:rFonts w:ascii="Times New Roman" w:hAnsi="Times New Roman"/>
          <w:b w:val="0"/>
          <w:i w:val="0"/>
          <w:sz w:val="24"/>
        </w:rPr>
      </w:r>
      <w:r>
        <w:rPr>
          <w:rFonts w:ascii="Times New Roman" w:hAnsi="Times New Roman"/>
          <w:b/>
          <w:i w:val="0"/>
          <w:sz w:val="24"/>
        </w:rPr>
        <w:t>6. What are your common difficulties in managing your expenses? (Check all that apply)</w:t>
      </w:r>
      <w:r>
        <w:rPr>
          <w:rFonts w:ascii="Times New Roman" w:hAnsi="Times New Roman"/>
          <w:b w:val="0"/>
          <w:i w:val="0"/>
          <w:sz w:val="24"/>
        </w:rPr>
      </w:r>
    </w:p>
    <w:p>
      <w:pPr>
        <w:spacing w:before="0" w:after="120"/>
        <w:jc w:val="both"/>
      </w:pPr>
      <w:r>
        <w:rPr>
          <w:rFonts w:ascii="Times New Roman" w:hAnsi="Times New Roman"/>
          <w:b w:val="0"/>
          <w:i w:val="0"/>
          <w:sz w:val="24"/>
        </w:rPr>
        <w:t>☐ Overspending  ☐ Forgetting to record expenses  ☐ Lack of budgeting knowledge</w:t>
      </w:r>
    </w:p>
    <w:p>
      <w:pPr>
        <w:spacing w:before="0" w:after="120"/>
        <w:jc w:val="both"/>
      </w:pPr>
      <w:r>
        <w:rPr>
          <w:rFonts w:ascii="Times New Roman" w:hAnsi="Times New Roman"/>
          <w:b w:val="0"/>
          <w:i w:val="0"/>
          <w:sz w:val="24"/>
        </w:rPr>
        <w:t>☐ Difficulty tracking receipts  ☐ No consistent tracking system  ☐ Unexpected expenses</w:t>
      </w:r>
    </w:p>
    <w:p/>
    <w:p>
      <w:pPr>
        <w:spacing w:before="0" w:after="120"/>
        <w:jc w:val="both"/>
      </w:pPr>
      <w:r>
        <w:rPr>
          <w:rFonts w:ascii="Times New Roman" w:hAnsi="Times New Roman"/>
          <w:b w:val="0"/>
          <w:i w:val="0"/>
          <w:sz w:val="24"/>
        </w:rPr>
      </w:r>
      <w:r>
        <w:rPr>
          <w:rFonts w:ascii="Times New Roman" w:hAnsi="Times New Roman"/>
          <w:b/>
          <w:i w:val="0"/>
          <w:sz w:val="24"/>
        </w:rPr>
        <w:t>7. How difficult is it for you to track your daily expenses?</w:t>
      </w:r>
      <w:r>
        <w:rPr>
          <w:rFonts w:ascii="Times New Roman" w:hAnsi="Times New Roman"/>
          <w:b w:val="0"/>
          <w:i w:val="0"/>
          <w:sz w:val="24"/>
        </w:rPr>
      </w:r>
    </w:p>
    <w:p>
      <w:pPr>
        <w:spacing w:before="0" w:after="120"/>
        <w:jc w:val="both"/>
      </w:pPr>
      <w:r>
        <w:rPr>
          <w:rFonts w:ascii="Times New Roman" w:hAnsi="Times New Roman"/>
          <w:b w:val="0"/>
          <w:i w:val="0"/>
          <w:sz w:val="24"/>
        </w:rPr>
        <w:t>☐ Very Easy  ☐ Easy  ☐ Moderate  ☐ Difficult  ☐ Very Difficult</w:t>
      </w:r>
    </w:p>
    <w:p/>
    <w:p>
      <w:pPr>
        <w:spacing w:before="0" w:after="120"/>
        <w:jc w:val="both"/>
      </w:pPr>
      <w:r>
        <w:rPr>
          <w:rFonts w:ascii="Times New Roman" w:hAnsi="Times New Roman"/>
          <w:b w:val="0"/>
          <w:i w:val="0"/>
          <w:sz w:val="24"/>
        </w:rPr>
      </w:r>
      <w:r>
        <w:rPr>
          <w:rFonts w:ascii="Times New Roman" w:hAnsi="Times New Roman"/>
          <w:b/>
          <w:i w:val="0"/>
          <w:sz w:val="24"/>
        </w:rPr>
        <w:t>8. Do you find manual expense tracking inconvenient?</w:t>
      </w:r>
      <w:r>
        <w:rPr>
          <w:rFonts w:ascii="Times New Roman" w:hAnsi="Times New Roman"/>
          <w:b w:val="0"/>
          <w:i w:val="0"/>
          <w:sz w:val="24"/>
        </w:rPr>
      </w:r>
    </w:p>
    <w:p>
      <w:pPr>
        <w:spacing w:before="0" w:after="120"/>
        <w:jc w:val="both"/>
      </w:pPr>
      <w:r>
        <w:rPr>
          <w:rFonts w:ascii="Times New Roman" w:hAnsi="Times New Roman"/>
          <w:b w:val="0"/>
          <w:i w:val="0"/>
          <w:sz w:val="24"/>
        </w:rPr>
        <w:t>☐ Yes  ☐ No  ☐ Sometimes</w:t>
      </w:r>
    </w:p>
    <w:p/>
    <w:p>
      <w:pPr>
        <w:spacing w:before="0" w:after="120"/>
        <w:jc w:val="both"/>
      </w:pPr>
      <w:r>
        <w:rPr>
          <w:rFonts w:ascii="Times New Roman" w:hAnsi="Times New Roman"/>
          <w:b w:val="0"/>
          <w:i w:val="0"/>
          <w:sz w:val="24"/>
        </w:rPr>
      </w:r>
      <w:r>
        <w:rPr>
          <w:rFonts w:ascii="Times New Roman" w:hAnsi="Times New Roman"/>
          <w:b/>
          <w:i w:val="0"/>
          <w:sz w:val="24"/>
        </w:rPr>
        <w:t>9. Do you have existing debts or loans you are currently paying?</w:t>
      </w:r>
      <w:r>
        <w:rPr>
          <w:rFonts w:ascii="Times New Roman" w:hAnsi="Times New Roman"/>
          <w:b w:val="0"/>
          <w:i w:val="0"/>
          <w:sz w:val="24"/>
        </w:rPr>
      </w:r>
    </w:p>
    <w:p>
      <w:pPr>
        <w:spacing w:before="0" w:after="120"/>
        <w:jc w:val="both"/>
      </w:pPr>
      <w:r>
        <w:rPr>
          <w:rFonts w:ascii="Times New Roman" w:hAnsi="Times New Roman"/>
          <w:b w:val="0"/>
          <w:i w:val="0"/>
          <w:sz w:val="24"/>
        </w:rPr>
        <w:t>☐ Yes  ☐ No</w:t>
      </w:r>
    </w:p>
    <w:p/>
    <w:p>
      <w:pPr>
        <w:spacing w:before="0" w:after="120"/>
        <w:jc w:val="both"/>
      </w:pPr>
      <w:r>
        <w:rPr>
          <w:rFonts w:ascii="Times New Roman" w:hAnsi="Times New Roman"/>
          <w:b w:val="0"/>
          <w:i w:val="0"/>
          <w:sz w:val="24"/>
        </w:rPr>
      </w:r>
      <w:r>
        <w:rPr>
          <w:rFonts w:ascii="Times New Roman" w:hAnsi="Times New Roman"/>
          <w:b/>
          <w:i w:val="0"/>
          <w:sz w:val="24"/>
        </w:rPr>
        <w:t>10. Do you experience difficulty meeting your expenses before your next salary or allowance?</w:t>
      </w:r>
      <w:r>
        <w:rPr>
          <w:rFonts w:ascii="Times New Roman" w:hAnsi="Times New Roman"/>
          <w:b w:val="0"/>
          <w:i w:val="0"/>
          <w:sz w:val="24"/>
        </w:rPr>
      </w:r>
    </w:p>
    <w:p>
      <w:pPr>
        <w:spacing w:before="0" w:after="120"/>
        <w:jc w:val="both"/>
      </w:pPr>
      <w:r>
        <w:rPr>
          <w:rFonts w:ascii="Times New Roman" w:hAnsi="Times New Roman"/>
          <w:b w:val="0"/>
          <w:i w:val="0"/>
          <w:sz w:val="24"/>
        </w:rPr>
        <w:t>☐ Yes  ☐ No  ☐ Sometimes</w:t>
      </w:r>
    </w:p>
    <w:p/>
    <w:p>
      <w:pPr>
        <w:spacing w:before="0" w:after="120"/>
        <w:jc w:val="both"/>
      </w:pPr>
      <w:r>
        <w:rPr>
          <w:rFonts w:ascii="Times New Roman" w:hAnsi="Times New Roman"/>
          <w:b w:val="0"/>
          <w:i w:val="0"/>
          <w:sz w:val="24"/>
        </w:rPr>
      </w:r>
      <w:r>
        <w:rPr>
          <w:rFonts w:ascii="Times New Roman" w:hAnsi="Times New Roman"/>
          <w:b/>
          <w:i w:val="0"/>
          <w:sz w:val="24"/>
        </w:rPr>
        <w:t>11. Have you ever exceeded your monthly budget and ignored a spending warning or alert?</w:t>
      </w:r>
      <w:r>
        <w:rPr>
          <w:rFonts w:ascii="Times New Roman" w:hAnsi="Times New Roman"/>
          <w:b w:val="0"/>
          <w:i w:val="0"/>
          <w:sz w:val="24"/>
        </w:rPr>
      </w:r>
    </w:p>
    <w:p>
      <w:pPr>
        <w:spacing w:before="0" w:after="120"/>
        <w:jc w:val="both"/>
      </w:pPr>
      <w:r>
        <w:rPr>
          <w:rFonts w:ascii="Times New Roman" w:hAnsi="Times New Roman"/>
          <w:b w:val="0"/>
          <w:i w:val="0"/>
          <w:sz w:val="24"/>
        </w:rPr>
        <w:t>☐ Yes  ☐ No  ☐ Not applicable</w:t>
      </w:r>
    </w:p>
    <w:p/>
    <w:p>
      <w:pPr>
        <w:spacing w:before="240" w:after="120"/>
        <w:jc w:val="left"/>
      </w:pPr>
      <w:r>
        <w:rPr>
          <w:rFonts w:ascii="Times New Roman" w:hAnsi="Times New Roman"/>
          <w:b/>
          <w:i w:val="0"/>
          <w:sz w:val="24"/>
        </w:rPr>
        <w:t>Part IV — System Feature Needs</w:t>
      </w:r>
    </w:p>
    <w:p/>
    <w:p>
      <w:pPr>
        <w:spacing w:before="0" w:after="120"/>
        <w:jc w:val="both"/>
      </w:pPr>
      <w:r>
        <w:rPr>
          <w:rFonts w:ascii="Times New Roman" w:hAnsi="Times New Roman"/>
          <w:b w:val="0"/>
          <w:i w:val="0"/>
          <w:sz w:val="24"/>
        </w:rPr>
      </w:r>
      <w:r>
        <w:rPr>
          <w:rFonts w:ascii="Times New Roman" w:hAnsi="Times New Roman"/>
          <w:b/>
          <w:i w:val="0"/>
          <w:sz w:val="24"/>
        </w:rPr>
        <w:t>12. Which features would you find helpful in a financial tracking system? (Check all that apply)</w:t>
      </w:r>
      <w:r>
        <w:rPr>
          <w:rFonts w:ascii="Times New Roman" w:hAnsi="Times New Roman"/>
          <w:b w:val="0"/>
          <w:i w:val="0"/>
          <w:sz w:val="24"/>
        </w:rPr>
      </w:r>
    </w:p>
    <w:p>
      <w:pPr>
        <w:spacing w:before="0" w:after="120"/>
        <w:jc w:val="both"/>
      </w:pPr>
      <w:r>
        <w:rPr>
          <w:rFonts w:ascii="Times New Roman" w:hAnsi="Times New Roman"/>
          <w:b w:val="0"/>
          <w:i w:val="0"/>
          <w:sz w:val="24"/>
        </w:rPr>
        <w:t>☐ Automatic receipt scanning (OCR)  ☐ Voice input for expenses</w:t>
      </w:r>
    </w:p>
    <w:p>
      <w:pPr>
        <w:spacing w:before="0" w:after="120"/>
        <w:jc w:val="both"/>
      </w:pPr>
      <w:r>
        <w:rPr>
          <w:rFonts w:ascii="Times New Roman" w:hAnsi="Times New Roman"/>
          <w:b w:val="0"/>
          <w:i w:val="0"/>
          <w:sz w:val="24"/>
        </w:rPr>
        <w:t>☐ AI-powered budgeting recommendations  ☐ Barcode scanning</w:t>
      </w:r>
    </w:p>
    <w:p>
      <w:pPr>
        <w:spacing w:before="0" w:after="120"/>
        <w:jc w:val="both"/>
      </w:pPr>
      <w:r>
        <w:rPr>
          <w:rFonts w:ascii="Times New Roman" w:hAnsi="Times New Roman"/>
          <w:b w:val="0"/>
          <w:i w:val="0"/>
          <w:sz w:val="24"/>
        </w:rPr>
        <w:t>☐ Expense summaries and reports  ☐ Financial health score or analytics dashboard</w:t>
      </w:r>
    </w:p>
    <w:p>
      <w:pPr>
        <w:spacing w:before="0" w:after="120"/>
        <w:jc w:val="both"/>
      </w:pPr>
      <w:r>
        <w:rPr>
          <w:rFonts w:ascii="Times New Roman" w:hAnsi="Times New Roman"/>
          <w:b w:val="0"/>
          <w:i w:val="0"/>
          <w:sz w:val="24"/>
        </w:rPr>
        <w:t>☐ Batch import from phone screenshots  ☐ PH government contribution calculator (SSS, PhilHealth)</w:t>
      </w:r>
    </w:p>
    <w:p/>
    <w:p>
      <w:pPr>
        <w:spacing w:before="0" w:after="120"/>
        <w:jc w:val="both"/>
      </w:pPr>
      <w:r>
        <w:rPr>
          <w:rFonts w:ascii="Times New Roman" w:hAnsi="Times New Roman"/>
          <w:b w:val="0"/>
          <w:i w:val="0"/>
          <w:sz w:val="24"/>
        </w:rPr>
      </w:r>
      <w:r>
        <w:rPr>
          <w:rFonts w:ascii="Times New Roman" w:hAnsi="Times New Roman"/>
          <w:b/>
          <w:i w:val="0"/>
          <w:sz w:val="24"/>
        </w:rPr>
        <w:t>13. Would you use an AI-powered financial assistant application for managing your finances?</w:t>
      </w:r>
      <w:r>
        <w:rPr>
          <w:rFonts w:ascii="Times New Roman" w:hAnsi="Times New Roman"/>
          <w:b w:val="0"/>
          <w:i w:val="0"/>
          <w:sz w:val="24"/>
        </w:rPr>
      </w:r>
    </w:p>
    <w:p>
      <w:pPr>
        <w:spacing w:before="0" w:after="120"/>
        <w:jc w:val="both"/>
      </w:pPr>
      <w:r>
        <w:rPr>
          <w:rFonts w:ascii="Times New Roman" w:hAnsi="Times New Roman"/>
          <w:b w:val="0"/>
          <w:i w:val="0"/>
          <w:sz w:val="24"/>
        </w:rPr>
        <w:t>☐ Yes  ☐ No  ☐ Maybe</w:t>
      </w:r>
    </w:p>
    <w:p/>
    <w:p>
      <w:pPr>
        <w:spacing w:before="0" w:after="120"/>
        <w:jc w:val="both"/>
      </w:pPr>
      <w:r>
        <w:rPr>
          <w:rFonts w:ascii="Times New Roman" w:hAnsi="Times New Roman"/>
          <w:b w:val="0"/>
          <w:i w:val="0"/>
          <w:sz w:val="24"/>
        </w:rPr>
      </w:r>
      <w:r>
        <w:rPr>
          <w:rFonts w:ascii="Times New Roman" w:hAnsi="Times New Roman"/>
          <w:b/>
          <w:i w:val="0"/>
          <w:sz w:val="24"/>
        </w:rPr>
        <w:t>14. What features would you like to suggest for improvement?</w:t>
      </w:r>
      <w:r>
        <w:rPr>
          <w:rFonts w:ascii="Times New Roman" w:hAnsi="Times New Roman"/>
          <w:b w:val="0"/>
          <w:i w:val="0"/>
          <w:sz w:val="24"/>
        </w:rPr>
      </w:r>
    </w:p>
    <w:p/>
    <w:p>
      <w:pPr>
        <w:spacing w:before="0" w:after="120"/>
        <w:jc w:val="both"/>
      </w:pPr>
      <w:r>
        <w:rPr>
          <w:rFonts w:ascii="Times New Roman" w:hAnsi="Times New Roman"/>
          <w:b w:val="0"/>
          <w:i w:val="0"/>
          <w:sz w:val="24"/>
        </w:rPr>
        <w:t>___________________________________________________________________________</w:t>
      </w:r>
    </w:p>
    <w:p>
      <w:pPr>
        <w:spacing w:before="0" w:after="120"/>
        <w:jc w:val="both"/>
      </w:pPr>
      <w:r>
        <w:rPr>
          <w:rFonts w:ascii="Times New Roman" w:hAnsi="Times New Roman"/>
          <w:b w:val="0"/>
          <w:i w:val="0"/>
          <w:sz w:val="24"/>
        </w:rPr>
        <w:t>___________________________________________________________________________</w:t>
      </w:r>
    </w:p>
    <w:p/>
    <w:p/>
    <w:p/>
    <w:p>
      <w:pPr>
        <w:spacing w:before="240" w:after="120"/>
        <w:jc w:val="left"/>
      </w:pPr>
      <w:r>
        <w:rPr>
          <w:rFonts w:ascii="Times New Roman" w:hAnsi="Times New Roman"/>
          <w:b/>
          <w:i w:val="0"/>
          <w:sz w:val="26"/>
        </w:rPr>
        <w:t>APPENDIX C — CONSENT FORM</w:t>
      </w:r>
    </w:p>
    <w:p/>
    <w:p>
      <w:pPr>
        <w:spacing w:before="0" w:after="120"/>
        <w:jc w:val="both"/>
      </w:pPr>
      <w:r>
        <w:rPr>
          <w:rFonts w:ascii="Times New Roman" w:hAnsi="Times New Roman"/>
          <w:b w:val="0"/>
          <w:i w:val="0"/>
          <w:sz w:val="24"/>
        </w:rPr>
      </w:r>
      <w:r>
        <w:rPr>
          <w:rFonts w:ascii="Times New Roman" w:hAnsi="Times New Roman"/>
          <w:b/>
          <w:i w:val="0"/>
          <w:sz w:val="24"/>
        </w:rPr>
        <w:t>SmartSpend: An AI-Assisted Mobile Financial Tracking and Advisory Application for Personal Financial Management</w:t>
      </w:r>
      <w:r>
        <w:rPr>
          <w:rFonts w:ascii="Times New Roman" w:hAnsi="Times New Roman"/>
          <w:b w:val="0"/>
          <w:i w:val="0"/>
          <w:sz w:val="24"/>
        </w:rPr>
      </w:r>
    </w:p>
    <w:p/>
    <w:p>
      <w:pPr>
        <w:spacing w:before="0" w:after="120"/>
        <w:jc w:val="both"/>
      </w:pPr>
      <w:r>
        <w:rPr>
          <w:rFonts w:ascii="Times New Roman" w:hAnsi="Times New Roman"/>
          <w:b w:val="0"/>
          <w:i w:val="0"/>
          <w:sz w:val="24"/>
        </w:rPr>
        <w:t>Dear Participant,</w:t>
      </w:r>
    </w:p>
    <w:p/>
    <w:p>
      <w:pPr>
        <w:spacing w:before="0" w:after="120"/>
        <w:jc w:val="both"/>
      </w:pPr>
      <w:r>
        <w:rPr>
          <w:rFonts w:ascii="Times New Roman" w:hAnsi="Times New Roman"/>
          <w:b w:val="0"/>
          <w:i w:val="0"/>
          <w:sz w:val="24"/>
        </w:rPr>
        <w:t>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p>
      <w:pPr>
        <w:spacing w:before="0" w:after="120"/>
        <w:jc w:val="both"/>
      </w:pPr>
      <w:r>
        <w:rPr>
          <w:rFonts w:ascii="Times New Roman" w:hAnsi="Times New Roman"/>
          <w:b w:val="0"/>
          <w:i w:val="0"/>
          <w:sz w:val="24"/>
        </w:rPr>
      </w:r>
      <w:r>
        <w:rPr>
          <w:rFonts w:ascii="Times New Roman" w:hAnsi="Times New Roman"/>
          <w:b/>
          <w:i w:val="0"/>
          <w:sz w:val="24"/>
        </w:rPr>
        <w:t>Purpose of the Study</w:t>
      </w:r>
      <w:r>
        <w:rPr>
          <w:rFonts w:ascii="Times New Roman" w:hAnsi="Times New Roman"/>
          <w:b w:val="0"/>
          <w:i w:val="0"/>
          <w:sz w:val="24"/>
        </w:rPr>
      </w:r>
    </w:p>
    <w:p>
      <w:pPr>
        <w:spacing w:before="0" w:after="120"/>
        <w:jc w:val="both"/>
      </w:pPr>
      <w:r>
        <w:rPr>
          <w:rFonts w:ascii="Times New Roman" w:hAnsi="Times New Roman"/>
          <w:b w:val="0"/>
          <w:i w:val="0"/>
          <w:sz w:val="24"/>
        </w:rPr>
        <w:t>This study gathers information about the financial management practices of parents and young professionals and evaluates the usability of the SmartSpend system.</w:t>
      </w:r>
    </w:p>
    <w:p/>
    <w:p>
      <w:pPr>
        <w:spacing w:before="0" w:after="120"/>
        <w:jc w:val="both"/>
      </w:pPr>
      <w:r>
        <w:rPr>
          <w:rFonts w:ascii="Times New Roman" w:hAnsi="Times New Roman"/>
          <w:b w:val="0"/>
          <w:i w:val="0"/>
          <w:sz w:val="24"/>
        </w:rPr>
      </w:r>
      <w:r>
        <w:rPr>
          <w:rFonts w:ascii="Times New Roman" w:hAnsi="Times New Roman"/>
          <w:b/>
          <w:i w:val="0"/>
          <w:sz w:val="24"/>
        </w:rPr>
        <w:t>Participation</w:t>
      </w:r>
      <w:r>
        <w:rPr>
          <w:rFonts w:ascii="Times New Roman" w:hAnsi="Times New Roman"/>
          <w:b w:val="0"/>
          <w:i w:val="0"/>
          <w:sz w:val="24"/>
        </w:rPr>
      </w:r>
    </w:p>
    <w:p>
      <w:pPr>
        <w:spacing w:before="0" w:after="120"/>
        <w:jc w:val="both"/>
      </w:pPr>
      <w:r>
        <w:rPr>
          <w:rFonts w:ascii="Times New Roman" w:hAnsi="Times New Roman"/>
          <w:b w:val="0"/>
          <w:i w:val="0"/>
          <w:sz w:val="24"/>
        </w:rPr>
        <w:t>Your participation is completely voluntary. You may refuse to participate or withdraw at any time without any penalty or consequence.</w:t>
      </w:r>
    </w:p>
    <w:p/>
    <w:p>
      <w:pPr>
        <w:spacing w:before="0" w:after="120"/>
        <w:jc w:val="both"/>
      </w:pPr>
      <w:r>
        <w:rPr>
          <w:rFonts w:ascii="Times New Roman" w:hAnsi="Times New Roman"/>
          <w:b w:val="0"/>
          <w:i w:val="0"/>
          <w:sz w:val="24"/>
        </w:rPr>
      </w:r>
      <w:r>
        <w:rPr>
          <w:rFonts w:ascii="Times New Roman" w:hAnsi="Times New Roman"/>
          <w:b/>
          <w:i w:val="0"/>
          <w:sz w:val="24"/>
        </w:rPr>
        <w:t>Procedures</w:t>
      </w:r>
      <w:r>
        <w:rPr>
          <w:rFonts w:ascii="Times New Roman" w:hAnsi="Times New Roman"/>
          <w:b w:val="0"/>
          <w:i w:val="0"/>
          <w:sz w:val="24"/>
        </w:rPr>
      </w:r>
    </w:p>
    <w:p>
      <w:pPr>
        <w:spacing w:before="0" w:after="120"/>
        <w:jc w:val="both"/>
      </w:pPr>
      <w:r>
        <w:rPr>
          <w:rFonts w:ascii="Times New Roman" w:hAnsi="Times New Roman"/>
          <w:b w:val="0"/>
          <w:i w:val="0"/>
          <w:sz w:val="24"/>
        </w:rPr>
        <w:t>If you agree to participate, you will be asked to: (1) answer a survey questionnaire about your financial management practices; and (2) participate in a guided demonstration of the SmartSpend application and complete a usability questionnaire (SUS) afterwards.</w:t>
      </w:r>
    </w:p>
    <w:p/>
    <w:p>
      <w:pPr>
        <w:spacing w:before="0" w:after="120"/>
        <w:jc w:val="both"/>
      </w:pPr>
      <w:r>
        <w:rPr>
          <w:rFonts w:ascii="Times New Roman" w:hAnsi="Times New Roman"/>
          <w:b w:val="0"/>
          <w:i w:val="0"/>
          <w:sz w:val="24"/>
        </w:rPr>
      </w:r>
      <w:r>
        <w:rPr>
          <w:rFonts w:ascii="Times New Roman" w:hAnsi="Times New Roman"/>
          <w:b/>
          <w:i w:val="0"/>
          <w:sz w:val="24"/>
        </w:rPr>
        <w:t>Confidentiality</w:t>
      </w:r>
      <w:r>
        <w:rPr>
          <w:rFonts w:ascii="Times New Roman" w:hAnsi="Times New Roman"/>
          <w:b w:val="0"/>
          <w:i w:val="0"/>
          <w:sz w:val="24"/>
        </w:rPr>
      </w:r>
    </w:p>
    <w:p>
      <w:pPr>
        <w:spacing w:before="0" w:after="120"/>
        <w:jc w:val="both"/>
      </w:pPr>
      <w:r>
        <w:rPr>
          <w:rFonts w:ascii="Times New Roman" w:hAnsi="Times New Roman"/>
          <w:b w:val="0"/>
          <w:i w:val="0"/>
          <w:sz w:val="24"/>
        </w:rPr>
        <w:t>All information collected will remain confidential. No personal identifying information will be disclosed, and data will be used strictly for academic purposes only.</w:t>
      </w:r>
    </w:p>
    <w:p/>
    <w:p>
      <w:pPr>
        <w:spacing w:before="0" w:after="120"/>
        <w:jc w:val="both"/>
      </w:pPr>
      <w:r>
        <w:rPr>
          <w:rFonts w:ascii="Times New Roman" w:hAnsi="Times New Roman"/>
          <w:b w:val="0"/>
          <w:i w:val="0"/>
          <w:sz w:val="24"/>
        </w:rPr>
      </w:r>
      <w:r>
        <w:rPr>
          <w:rFonts w:ascii="Times New Roman" w:hAnsi="Times New Roman"/>
          <w:b/>
          <w:i w:val="0"/>
          <w:sz w:val="24"/>
        </w:rPr>
        <w:t>Risks and Benefits</w:t>
      </w:r>
      <w:r>
        <w:rPr>
          <w:rFonts w:ascii="Times New Roman" w:hAnsi="Times New Roman"/>
          <w:b w:val="0"/>
          <w:i w:val="0"/>
          <w:sz w:val="24"/>
        </w:rPr>
      </w:r>
    </w:p>
    <w:p>
      <w:pPr>
        <w:spacing w:before="0" w:after="120"/>
        <w:jc w:val="both"/>
      </w:pPr>
      <w:r>
        <w:rPr>
          <w:rFonts w:ascii="Times New Roman" w:hAnsi="Times New Roman"/>
          <w:b w:val="0"/>
          <w:i w:val="0"/>
          <w:sz w:val="24"/>
        </w:rPr>
        <w:t>There are no known risks involved in participating. Your responses will help improve the development of an intelligent financial management system designed for Filipino users.</w:t>
      </w:r>
    </w:p>
    <w:p/>
    <w:p>
      <w:pPr>
        <w:spacing w:before="0" w:after="120"/>
        <w:jc w:val="both"/>
      </w:pPr>
      <w:r>
        <w:rPr>
          <w:rFonts w:ascii="Times New Roman" w:hAnsi="Times New Roman"/>
          <w:b w:val="0"/>
          <w:i w:val="0"/>
          <w:sz w:val="24"/>
        </w:rPr>
      </w:r>
      <w:r>
        <w:rPr>
          <w:rFonts w:ascii="Times New Roman" w:hAnsi="Times New Roman"/>
          <w:b/>
          <w:i w:val="0"/>
          <w:sz w:val="24"/>
        </w:rPr>
        <w:t>Consent Statement</w:t>
      </w:r>
      <w:r>
        <w:rPr>
          <w:rFonts w:ascii="Times New Roman" w:hAnsi="Times New Roman"/>
          <w:b w:val="0"/>
          <w:i w:val="0"/>
          <w:sz w:val="24"/>
        </w:rPr>
      </w:r>
    </w:p>
    <w:p>
      <w:pPr>
        <w:spacing w:before="0" w:after="120"/>
        <w:jc w:val="both"/>
      </w:pPr>
      <w:r>
        <w:rPr>
          <w:rFonts w:ascii="Times New Roman" w:hAnsi="Times New Roman"/>
          <w:b w:val="0"/>
          <w:i w:val="0"/>
          <w:sz w:val="24"/>
        </w:rPr>
        <w:t>By signing below, you confirm that you have read and understood the information above and voluntarily agree to participate in this study.</w:t>
      </w:r>
    </w:p>
    <w:p/>
    <w:p>
      <w:pPr>
        <w:spacing w:before="0" w:after="120"/>
        <w:jc w:val="both"/>
      </w:pPr>
      <w:r>
        <w:rPr>
          <w:rFonts w:ascii="Times New Roman" w:hAnsi="Times New Roman"/>
          <w:b w:val="0"/>
          <w:i w:val="0"/>
          <w:sz w:val="24"/>
        </w:rPr>
        <w:t>Name of Participant: _______________________________</w:t>
      </w:r>
    </w:p>
    <w:p/>
    <w:p>
      <w:pPr>
        <w:spacing w:before="0" w:after="120"/>
        <w:jc w:val="both"/>
      </w:pPr>
      <w:r>
        <w:rPr>
          <w:rFonts w:ascii="Times New Roman" w:hAnsi="Times New Roman"/>
          <w:b w:val="0"/>
          <w:i w:val="0"/>
          <w:sz w:val="24"/>
        </w:rPr>
        <w:t>Signature: _______________________________</w:t>
      </w:r>
    </w:p>
    <w:p/>
    <w:p>
      <w:pPr>
        <w:spacing w:before="0" w:after="120"/>
        <w:jc w:val="both"/>
      </w:pPr>
      <w:r>
        <w:rPr>
          <w:rFonts w:ascii="Times New Roman" w:hAnsi="Times New Roman"/>
          <w:b w:val="0"/>
          <w:i w:val="0"/>
          <w:sz w:val="24"/>
        </w:rPr>
        <w:t>Date: _______________________________</w:t>
      </w:r>
    </w:p>
    <w:p/>
    <w:p/>
    <w:p/>
    <w:p>
      <w:pPr>
        <w:spacing w:before="240" w:after="120"/>
        <w:jc w:val="left"/>
      </w:pPr>
      <w:r>
        <w:rPr>
          <w:rFonts w:ascii="Times New Roman" w:hAnsi="Times New Roman"/>
          <w:b/>
          <w:i w:val="0"/>
          <w:sz w:val="26"/>
        </w:rPr>
        <w:t>APPENDIX D — SYSTEM USABILITY SCALE (SUS) QUESTIONNAIRE</w:t>
      </w:r>
    </w:p>
    <w:p/>
    <w:p>
      <w:pPr>
        <w:spacing w:before="0" w:after="120"/>
        <w:jc w:val="both"/>
      </w:pPr>
      <w:r>
        <w:rPr>
          <w:rFonts w:ascii="Times New Roman" w:hAnsi="Times New Roman"/>
          <w:b w:val="0"/>
          <w:i w:val="0"/>
          <w:sz w:val="24"/>
        </w:rPr>
      </w:r>
      <w:r>
        <w:rPr>
          <w:rFonts w:ascii="Times New Roman" w:hAnsi="Times New Roman"/>
          <w:b/>
          <w:i w:val="0"/>
          <w:sz w:val="24"/>
        </w:rPr>
        <w:t>Instructions:</w:t>
      </w:r>
      <w:r>
        <w:rPr>
          <w:rFonts w:ascii="Times New Roman" w:hAnsi="Times New Roman"/>
          <w:b w:val="0"/>
          <w:i w:val="0"/>
          <w:sz w:val="24"/>
        </w:rPr>
        <w:t xml:space="preserve"> After exploring the SmartSpend application, please indicate your level of agreement with each statement using the scale below:</w:t>
      </w:r>
    </w:p>
    <w:p/>
    <w:p>
      <w:pPr>
        <w:spacing w:before="0" w:after="120"/>
        <w:jc w:val="both"/>
      </w:pPr>
      <w:r>
        <w:rPr>
          <w:rFonts w:ascii="Times New Roman" w:hAnsi="Times New Roman"/>
          <w:b w:val="0"/>
          <w:i w:val="0"/>
          <w:sz w:val="24"/>
        </w:rPr>
        <w:t>1 — Strongly Disagree  |  2 — Disagree  |  3 — Neutral  |  4 — Agree  |  5 — Strongly Agree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spacing w:before="40" w:after="40"/>
              <w:jc w:val="left"/>
            </w:pPr>
            <w:r/>
            <w:r>
              <w:rPr>
                <w:rFonts w:ascii="Times New Roman" w:hAnsi="Times New Roman"/>
                <w:b/>
                <w:sz w:val="20"/>
              </w:rPr>
              <w:t>#</w:t>
            </w:r>
          </w:p>
        </w:tc>
        <w:tc>
          <w:tcPr>
            <w:tcW w:type="dxa" w:w="1234"/>
            <w:shd w:val="clear" w:color="auto" w:fill="D9D9D9"/>
          </w:tcPr>
          <w:p>
            <w:pPr>
              <w:spacing w:before="40" w:after="40"/>
              <w:jc w:val="left"/>
            </w:pPr>
            <w:r/>
            <w:r>
              <w:rPr>
                <w:rFonts w:ascii="Times New Roman" w:hAnsi="Times New Roman"/>
                <w:b/>
                <w:sz w:val="20"/>
              </w:rPr>
              <w:t>Statement</w:t>
            </w:r>
          </w:p>
        </w:tc>
        <w:tc>
          <w:tcPr>
            <w:tcW w:type="dxa" w:w="1234"/>
            <w:shd w:val="clear" w:color="auto" w:fill="D9D9D9"/>
          </w:tcPr>
          <w:p>
            <w:pPr>
              <w:spacing w:before="40" w:after="40"/>
              <w:jc w:val="left"/>
            </w:pPr>
            <w:r/>
            <w:r>
              <w:rPr>
                <w:rFonts w:ascii="Times New Roman" w:hAnsi="Times New Roman"/>
                <w:b/>
                <w:sz w:val="20"/>
              </w:rPr>
              <w:t>1</w:t>
            </w:r>
          </w:p>
        </w:tc>
        <w:tc>
          <w:tcPr>
            <w:tcW w:type="dxa" w:w="1234"/>
            <w:shd w:val="clear" w:color="auto" w:fill="D9D9D9"/>
          </w:tcPr>
          <w:p>
            <w:pPr>
              <w:spacing w:before="40" w:after="40"/>
              <w:jc w:val="left"/>
            </w:pPr>
            <w:r/>
            <w:r>
              <w:rPr>
                <w:rFonts w:ascii="Times New Roman" w:hAnsi="Times New Roman"/>
                <w:b/>
                <w:sz w:val="20"/>
              </w:rPr>
              <w:t>2</w:t>
            </w:r>
          </w:p>
        </w:tc>
        <w:tc>
          <w:tcPr>
            <w:tcW w:type="dxa" w:w="1234"/>
            <w:shd w:val="clear" w:color="auto" w:fill="D9D9D9"/>
          </w:tcPr>
          <w:p>
            <w:pPr>
              <w:spacing w:before="40" w:after="40"/>
              <w:jc w:val="left"/>
            </w:pPr>
            <w:r/>
            <w:r>
              <w:rPr>
                <w:rFonts w:ascii="Times New Roman" w:hAnsi="Times New Roman"/>
                <w:b/>
                <w:sz w:val="20"/>
              </w:rPr>
              <w:t>3</w:t>
            </w:r>
          </w:p>
        </w:tc>
        <w:tc>
          <w:tcPr>
            <w:tcW w:type="dxa" w:w="1234"/>
            <w:shd w:val="clear" w:color="auto" w:fill="D9D9D9"/>
          </w:tcPr>
          <w:p>
            <w:pPr>
              <w:spacing w:before="40" w:after="40"/>
              <w:jc w:val="left"/>
            </w:pPr>
            <w:r/>
            <w:r>
              <w:rPr>
                <w:rFonts w:ascii="Times New Roman" w:hAnsi="Times New Roman"/>
                <w:b/>
                <w:sz w:val="20"/>
              </w:rPr>
              <w:t>4</w:t>
            </w:r>
          </w:p>
        </w:tc>
        <w:tc>
          <w:tcPr>
            <w:tcW w:type="dxa" w:w="1234"/>
            <w:shd w:val="clear" w:color="auto" w:fill="D9D9D9"/>
          </w:tcPr>
          <w:p>
            <w:pPr>
              <w:spacing w:before="40" w:after="40"/>
              <w:jc w:val="left"/>
            </w:pPr>
            <w:r/>
            <w:r>
              <w:rPr>
                <w:rFonts w:ascii="Times New Roman" w:hAnsi="Times New Roman"/>
                <w:b/>
                <w:sz w:val="20"/>
              </w:rPr>
              <w:t>5</w:t>
            </w:r>
          </w:p>
        </w:tc>
      </w:tr>
      <w:tr>
        <w:tc>
          <w:tcPr>
            <w:tcW w:type="dxa" w:w="1234"/>
          </w:tcPr>
          <w:p>
            <w:pPr>
              <w:spacing w:before="40" w:after="40"/>
              <w:jc w:val="left"/>
            </w:pPr>
            <w:r/>
            <w:r>
              <w:rPr>
                <w:rFonts w:ascii="Times New Roman" w:hAnsi="Times New Roman"/>
                <w:sz w:val="20"/>
              </w:rPr>
              <w:t>1</w:t>
            </w:r>
          </w:p>
        </w:tc>
        <w:tc>
          <w:tcPr>
            <w:tcW w:type="dxa" w:w="1234"/>
          </w:tcPr>
          <w:p>
            <w:pPr>
              <w:spacing w:before="40" w:after="40"/>
              <w:jc w:val="left"/>
            </w:pPr>
            <w:r/>
            <w:r>
              <w:rPr>
                <w:rFonts w:ascii="Times New Roman" w:hAnsi="Times New Roman"/>
                <w:sz w:val="20"/>
              </w:rPr>
              <w:t>I think that I would like to use this system frequently.</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2</w:t>
            </w:r>
          </w:p>
        </w:tc>
        <w:tc>
          <w:tcPr>
            <w:tcW w:type="dxa" w:w="1234"/>
          </w:tcPr>
          <w:p>
            <w:pPr>
              <w:spacing w:before="40" w:after="40"/>
              <w:jc w:val="left"/>
            </w:pPr>
            <w:r/>
            <w:r>
              <w:rPr>
                <w:rFonts w:ascii="Times New Roman" w:hAnsi="Times New Roman"/>
                <w:sz w:val="20"/>
              </w:rPr>
              <w:t>I found the system unnecessarily complex.</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3</w:t>
            </w:r>
          </w:p>
        </w:tc>
        <w:tc>
          <w:tcPr>
            <w:tcW w:type="dxa" w:w="1234"/>
          </w:tcPr>
          <w:p>
            <w:pPr>
              <w:spacing w:before="40" w:after="40"/>
              <w:jc w:val="left"/>
            </w:pPr>
            <w:r/>
            <w:r>
              <w:rPr>
                <w:rFonts w:ascii="Times New Roman" w:hAnsi="Times New Roman"/>
                <w:sz w:val="20"/>
              </w:rPr>
              <w:t>I thought the system was easy to use.</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4</w:t>
            </w:r>
          </w:p>
        </w:tc>
        <w:tc>
          <w:tcPr>
            <w:tcW w:type="dxa" w:w="1234"/>
          </w:tcPr>
          <w:p>
            <w:pPr>
              <w:spacing w:before="40" w:after="40"/>
              <w:jc w:val="left"/>
            </w:pPr>
            <w:r/>
            <w:r>
              <w:rPr>
                <w:rFonts w:ascii="Times New Roman" w:hAnsi="Times New Roman"/>
                <w:sz w:val="20"/>
              </w:rPr>
              <w:t>I think that I would need the support of a technical person to use this system.</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5</w:t>
            </w:r>
          </w:p>
        </w:tc>
        <w:tc>
          <w:tcPr>
            <w:tcW w:type="dxa" w:w="1234"/>
          </w:tcPr>
          <w:p>
            <w:pPr>
              <w:spacing w:before="40" w:after="40"/>
              <w:jc w:val="left"/>
            </w:pPr>
            <w:r/>
            <w:r>
              <w:rPr>
                <w:rFonts w:ascii="Times New Roman" w:hAnsi="Times New Roman"/>
                <w:sz w:val="20"/>
              </w:rPr>
              <w:t>I found the various functions in this system were well integrated.</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6</w:t>
            </w:r>
          </w:p>
        </w:tc>
        <w:tc>
          <w:tcPr>
            <w:tcW w:type="dxa" w:w="1234"/>
          </w:tcPr>
          <w:p>
            <w:pPr>
              <w:spacing w:before="40" w:after="40"/>
              <w:jc w:val="left"/>
            </w:pPr>
            <w:r/>
            <w:r>
              <w:rPr>
                <w:rFonts w:ascii="Times New Roman" w:hAnsi="Times New Roman"/>
                <w:sz w:val="20"/>
              </w:rPr>
              <w:t>I thought there was too much inconsistency in this system.</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7</w:t>
            </w:r>
          </w:p>
        </w:tc>
        <w:tc>
          <w:tcPr>
            <w:tcW w:type="dxa" w:w="1234"/>
          </w:tcPr>
          <w:p>
            <w:pPr>
              <w:spacing w:before="40" w:after="40"/>
              <w:jc w:val="left"/>
            </w:pPr>
            <w:r/>
            <w:r>
              <w:rPr>
                <w:rFonts w:ascii="Times New Roman" w:hAnsi="Times New Roman"/>
                <w:sz w:val="20"/>
              </w:rPr>
              <w:t>I would imagine that most people would learn to use this system very quickly.</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8</w:t>
            </w:r>
          </w:p>
        </w:tc>
        <w:tc>
          <w:tcPr>
            <w:tcW w:type="dxa" w:w="1234"/>
          </w:tcPr>
          <w:p>
            <w:pPr>
              <w:spacing w:before="40" w:after="40"/>
              <w:jc w:val="left"/>
            </w:pPr>
            <w:r/>
            <w:r>
              <w:rPr>
                <w:rFonts w:ascii="Times New Roman" w:hAnsi="Times New Roman"/>
                <w:sz w:val="20"/>
              </w:rPr>
              <w:t>I found the system very cumbersome to use.</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9</w:t>
            </w:r>
          </w:p>
        </w:tc>
        <w:tc>
          <w:tcPr>
            <w:tcW w:type="dxa" w:w="1234"/>
          </w:tcPr>
          <w:p>
            <w:pPr>
              <w:spacing w:before="40" w:after="40"/>
              <w:jc w:val="left"/>
            </w:pPr>
            <w:r/>
            <w:r>
              <w:rPr>
                <w:rFonts w:ascii="Times New Roman" w:hAnsi="Times New Roman"/>
                <w:sz w:val="20"/>
              </w:rPr>
              <w:t>I felt very confident using the system.</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r>
        <w:tc>
          <w:tcPr>
            <w:tcW w:type="dxa" w:w="1234"/>
          </w:tcPr>
          <w:p>
            <w:pPr>
              <w:spacing w:before="40" w:after="40"/>
              <w:jc w:val="left"/>
            </w:pPr>
            <w:r/>
            <w:r>
              <w:rPr>
                <w:rFonts w:ascii="Times New Roman" w:hAnsi="Times New Roman"/>
                <w:sz w:val="20"/>
              </w:rPr>
              <w:t>10</w:t>
            </w:r>
          </w:p>
        </w:tc>
        <w:tc>
          <w:tcPr>
            <w:tcW w:type="dxa" w:w="1234"/>
          </w:tcPr>
          <w:p>
            <w:pPr>
              <w:spacing w:before="40" w:after="40"/>
              <w:jc w:val="left"/>
            </w:pPr>
            <w:r/>
            <w:r>
              <w:rPr>
                <w:rFonts w:ascii="Times New Roman" w:hAnsi="Times New Roman"/>
                <w:sz w:val="20"/>
              </w:rPr>
              <w:t>I needed to learn a lot of things before I could get going with this system.</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c>
          <w:tcPr>
            <w:tcW w:type="dxa" w:w="1234"/>
          </w:tcPr>
          <w:p>
            <w:pPr>
              <w:spacing w:before="40" w:after="40"/>
              <w:jc w:val="left"/>
            </w:pPr>
            <w:r/>
            <w:r>
              <w:rPr>
                <w:rFonts w:ascii="Times New Roman" w:hAnsi="Times New Roman"/>
                <w:sz w:val="20"/>
              </w:rPr>
              <w:t>○</w:t>
            </w:r>
          </w:p>
        </w:tc>
      </w:tr>
    </w:tbl>
    <w:p/>
    <w:p/>
    <w:p>
      <w:pPr>
        <w:spacing w:before="0" w:after="120"/>
        <w:jc w:val="both"/>
      </w:pPr>
      <w:r>
        <w:rPr>
          <w:rFonts w:ascii="Times New Roman" w:hAnsi="Times New Roman"/>
          <w:b w:val="0"/>
          <w:i w:val="0"/>
          <w:sz w:val="24"/>
        </w:rPr>
      </w:r>
      <w:r>
        <w:rPr>
          <w:rFonts w:ascii="Times New Roman" w:hAnsi="Times New Roman"/>
          <w:b/>
          <w:i w:val="0"/>
          <w:sz w:val="24"/>
        </w:rPr>
        <w:t>SUS Score Interpretation (Bangor et al., 2009):</w:t>
      </w:r>
      <w:r>
        <w:rPr>
          <w:rFonts w:ascii="Times New Roman" w:hAnsi="Times New Roman"/>
          <w:b w:val="0"/>
          <w:i w:val="0"/>
          <w:sz w:val="24"/>
        </w:rPr>
      </w:r>
    </w:p>
    <w:p>
      <w:pPr>
        <w:pStyle w:val="ListBullet"/>
        <w:spacing w:before="0" w:after="60"/>
        <w:ind w:left="360"/>
        <w:jc w:val="both"/>
      </w:pPr>
      <w:r>
        <w:rPr>
          <w:rFonts w:ascii="Times New Roman" w:hAnsi="Times New Roman"/>
          <w:b w:val="0"/>
          <w:i w:val="0"/>
          <w:sz w:val="24"/>
        </w:rPr>
        <w:t>90–100: Excellent (Best Imaginable)</w:t>
      </w:r>
    </w:p>
    <w:p>
      <w:pPr>
        <w:pStyle w:val="ListBullet"/>
        <w:spacing w:before="0" w:after="60"/>
        <w:ind w:left="360"/>
        <w:jc w:val="both"/>
      </w:pPr>
      <w:r>
        <w:rPr>
          <w:rFonts w:ascii="Times New Roman" w:hAnsi="Times New Roman"/>
          <w:b w:val="0"/>
          <w:i w:val="0"/>
          <w:sz w:val="24"/>
        </w:rPr>
        <w:t>80–89: Good (Excellent — meets study target)</w:t>
      </w:r>
    </w:p>
    <w:p>
      <w:pPr>
        <w:pStyle w:val="ListBullet"/>
        <w:spacing w:before="0" w:after="60"/>
        <w:ind w:left="360"/>
        <w:jc w:val="both"/>
      </w:pPr>
      <w:r>
        <w:rPr>
          <w:rFonts w:ascii="Times New Roman" w:hAnsi="Times New Roman"/>
          <w:b w:val="0"/>
          <w:i w:val="0"/>
          <w:sz w:val="24"/>
        </w:rPr>
        <w:t>70–79: Acceptable (Good)</w:t>
      </w:r>
    </w:p>
    <w:p>
      <w:pPr>
        <w:pStyle w:val="ListBullet"/>
        <w:spacing w:before="0" w:after="60"/>
        <w:ind w:left="360"/>
        <w:jc w:val="both"/>
      </w:pPr>
      <w:r>
        <w:rPr>
          <w:rFonts w:ascii="Times New Roman" w:hAnsi="Times New Roman"/>
          <w:b w:val="0"/>
          <w:i w:val="0"/>
          <w:sz w:val="24"/>
        </w:rPr>
        <w:t>60–69: Marginal (Okay)</w:t>
      </w:r>
    </w:p>
    <w:p>
      <w:pPr>
        <w:pStyle w:val="ListBullet"/>
        <w:spacing w:before="0" w:after="60"/>
        <w:ind w:left="360"/>
        <w:jc w:val="both"/>
      </w:pPr>
      <w:r>
        <w:rPr>
          <w:rFonts w:ascii="Times New Roman" w:hAnsi="Times New Roman"/>
          <w:b w:val="0"/>
          <w:i w:val="0"/>
          <w:sz w:val="24"/>
        </w:rPr>
        <w:t>Below 60: Poor / Not Acceptable</w:t>
      </w:r>
    </w:p>
    <w:p/>
    <w:p/>
    <w:p/>
    <w:p>
      <w:pPr>
        <w:spacing w:before="0" w:after="120"/>
        <w:jc w:val="both"/>
      </w:pPr>
      <w:r>
        <w:rPr>
          <w:rFonts w:ascii="Times New Roman" w:hAnsi="Times New Roman"/>
          <w:b w:val="0"/>
          <w:i w:val="0"/>
          <w:sz w:val="24"/>
        </w:rPr>
      </w:r>
      <w:r>
        <w:rPr>
          <w:rFonts w:ascii="Times New Roman" w:hAnsi="Times New Roman"/>
          <w:b w:val="0"/>
          <w:i/>
          <w:sz w:val="24"/>
        </w:rPr>
        <w:t>SmartSpend v2.9.7 — Lucid Frame</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Lorma Colleges, College of Computer Studies and Engineering</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Bachelor of Science in Information Technology — 4th Year, 1st Semester</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Academic Year 2026–2027</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San Fernando City, La Union, Philippines</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val="0"/>
          <w:i/>
          <w:sz w:val="24"/>
        </w:rPr>
        <w:t>Researchers: Brix A. Directo · Cyrille John M. Rubis · Djaunathan Albert S. Madayag</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Adviser: Johnny Verzola, MTS | Teacher-in-Charge: Janelli M. Mendez, DIT</w:t>
      </w:r>
      <w:r>
        <w:rPr>
          <w:rFonts w:ascii="Times New Roman" w:hAnsi="Times New Roman"/>
          <w:b w:val="0"/>
          <w:i w:val="0"/>
          <w:sz w:val="24"/>
        </w:rPr>
      </w:r>
    </w:p>
    <w:p/>
    <w:p>
      <w:pPr>
        <w:spacing w:before="0" w:after="120"/>
        <w:jc w:val="both"/>
      </w:pPr>
      <w:r>
        <w:rPr>
          <w:rFonts w:ascii="Times New Roman" w:hAnsi="Times New Roman"/>
          <w:b w:val="0"/>
          <w:i w:val="0"/>
          <w:sz w:val="24"/>
        </w:rPr>
      </w:r>
      <w:r>
        <w:rPr>
          <w:rFonts w:ascii="Times New Roman" w:hAnsi="Times New Roman"/>
          <w:b w:val="0"/>
          <w:i/>
          <w:sz w:val="24"/>
        </w:rPr>
        <w:t>Last Updated: August 2026</w:t>
      </w:r>
      <w:r>
        <w:rPr>
          <w:rFonts w:ascii="Times New Roman" w:hAnsi="Times New Roman"/>
          <w:b w:val="0"/>
          <w:i w:val="0"/>
          <w:sz w:val="24"/>
        </w:rPr>
      </w:r>
    </w:p>
    <w:p>
      <w:pPr>
        <w:spacing w:before="0" w:after="120"/>
        <w:jc w:val="both"/>
      </w:pPr>
      <w:r>
        <w:rPr>
          <w:rFonts w:ascii="Times New Roman" w:hAnsi="Times New Roman"/>
          <w:b w:val="0"/>
          <w:i w:val="0"/>
          <w:sz w:val="24"/>
        </w:rPr>
      </w:r>
      <w:r>
        <w:rPr>
          <w:rFonts w:ascii="Times New Roman" w:hAnsi="Times New Roman"/>
          <w:b w:val="0"/>
          <w:i/>
          <w:sz w:val="24"/>
        </w:rPr>
        <w:t>Content was paraphrased and summarized for compliance with licensing restrictions where applicable.</w:t>
      </w:r>
      <w:r>
        <w:rPr>
          <w:rFonts w:ascii="Times New Roman" w:hAnsi="Times New Roman"/>
          <w:b w:val="0"/>
          <w:i w:val="0"/>
          <w:sz w:val="24"/>
        </w:rPr>
      </w:r>
    </w:p>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