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1022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  <w:tc>
          <w:tcPr>
            <w:tcW w:type="dxa" w:w="3408"/>
            <w:tcW w:w="6024" w:type="dxa"/>
          </w:tcPr>
          <w:p/>
          <w:p>
            <w:pPr>
              <w:spacing w:before="0" w:after="20"/>
              <w:jc w:val="center"/>
            </w:pPr>
            <w:r>
              <w:rPr>
                <w:rFonts w:ascii="Tahoma" w:hAnsi="Tahoma"/>
                <w:b/>
                <w:color w:val="7A1230"/>
                <w:sz w:val="30"/>
              </w:rPr>
              <w:t>LORMA COLLEGES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222222"/>
                <w:sz w:val="20"/>
              </w:rPr>
              <w:t>College of Computer Studies and Engineering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6B6B6B"/>
                <w:sz w:val="18"/>
              </w:rPr>
              <w:t>Bachelor of Science in Information Technology</w:t>
            </w:r>
          </w:p>
        </w:tc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</w:tr>
    </w:tbl>
    <w:p>
      <w:pPr>
        <w:spacing w:before="80" w:after="0"/>
      </w:pPr>
    </w:p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24"/>
      </w:tblGrid>
      <w:tr>
        <w:tc>
          <w:tcPr>
            <w:tcW w:type="dxa" w:w="10224"/>
            <w:shd w:val="clear" w:color="auto" w:fill="5C0E24"/>
          </w:tcPr>
          <w:p>
            <w:pPr>
              <w:spacing w:before="80" w:after="80"/>
              <w:jc w:val="center"/>
            </w:pPr>
            <w:r>
              <w:rPr>
                <w:rFonts w:ascii="Tahoma" w:hAnsi="Tahoma"/>
                <w:b/>
                <w:color w:val="FFFFFF"/>
                <w:sz w:val="26"/>
              </w:rPr>
              <w:t>CAPSTONE PROJECT PROGRESS REPORT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0224"/>
      </w:tblGrid>
      <w:tr>
        <w:tc>
          <w:tcPr>
            <w:tcW w:type="dxa" w:w="10224"/>
            <w:shd w:val="clear" w:color="auto" w:fill="F2EFEC"/>
          </w:tcPr>
          <w:p>
            <w:pPr>
              <w:spacing w:before="8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GENERAL INSTRUCTIONS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Use this format for all progress report submissions.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Encode the report clearly and concisely.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Submit on or before the deadline set by the adviser.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Attach photo documentation as required.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Report Details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Project / Capstone Title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SmartSpend: An AI-Assisted Multi-Modal Personal Financial Management Application for Filipino Users Using Agentic Large Language Model Architecture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Report No.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05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Date Submitted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September 4, 2026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Members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800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#</w:t>
            </w:r>
          </w:p>
        </w:tc>
        <w:tc>
          <w:tcPr>
            <w:tcW w:type="dxa" w:w="5112"/>
            <w:tcW w:w="9424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Member Name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1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Brix A. Directo — Lead Developer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2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Cyrille John M. Rubis — UI/UX Designer &amp; Documentation Lead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3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Djaunathan Albert S. Madayag — Project Manager &amp; QA Lead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Narrative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Describe the project's current status. Write each part in paragraph form.</w:t>
      </w:r>
    </w:p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1. Tasks Already Completed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has the team finished since the last report?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Analyzed real device debug data (Debug Log, JSON backup, CSV export from Poco X6 Pro test device) and identified 5 specific bugs: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(1) Lightweight Mode analytics: 50/30/20 card, Tax+Savings card, and Allowance Overview were rendering using stale ₱650 income even when income tracking was OFF. Fixed by adding _incomeWalletMode state to AnalyticsScreen and gating all 3 cards on the flag.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(2) Logging Consistency scoring formula: activeDays was computed from the user's first logged entry this month — causing 1 entry on Sep 2 to give 25/25 "Logging every active day". Fixed: if first entry is on day 1–7 of month, use full daysPassed (honest). Grace period preserved for mid-month starters (after day 7). Applied to 3 places in score_service.dart.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(3) FMS "See breakdown" tap: navigated to Profile top with no scroll. Fixed using static flag ProfileScreen.scrollToFMS + GlobalKey + ScrollController. Now auto-scrolls to FMS section after data loads.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(4) AI language detection: AI was replying in Taglish when user wrote in English. Fixed by adding Rule 12 to system prompt and updating persona 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(5) Score history chart: showed 2 data points with no explanation. Added placeholder card explaining scores are recorded on days app is opened.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Created GitHub Actions CI/CD workflow (.github/workflows/release.yml): auto-builds all 3 APK variants and creates GitHub Release on version tag push.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Built and released v2.9.9 to GitHub. Rebuilt progress reports using exact Lorma BSIT progress report template format.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Added UX/Behavioral backlog (8 items) and Document Tooling backlog (8 tools to research) to PROJECT_STATUS.md for future planning.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2. Ongoing Activities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 currently in progress?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Configuring GitHub Actions secrets (KEYSTORE_BASE64, KEY_PROPERTIES, GOOGLE_SERVICES_JSON, APP_CONFIG_DART) to enable automated release pipeline.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Pre-Final Defense preparation: presentation slides and demo flow rehearsal (8–9 minutes per DEFENSE_GUIDE.md).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Google Docs manuscript: applying Fixes 11–16 (account type, target population, respondent criteria, validator roles).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SUS survey instrument finalization and respondent recruitment coordination.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3. Problems or Challenges Encountered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issues or roadblocks came up?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GitHub Actions automated release workflow requires 4 secrets to be configured manually in repository settings before it can build — keystore, key.properties, google-services.json, and app_config.dart. These contain signing credentials and API keys that cannot be committed to the repository.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Logging Consistency score was giving inflated results (25/25) to users who log on the first day of the month, because activeDays was computed from the first logged entry rather than from the start of the month.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4. Solutions Applied or Actions Taken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How were the above issues addressed?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GitHub Actions: workflow file created and committed. Detailed setup instructions documented in the workflow comments. Once secrets are configured in GitHub Settings → Secrets and variables → Actions, future releases require only: git tag v2.9.X &amp;&amp; git push origin v2.9.X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Logging Consistency: fixed activeDays baseline to use daysPassed (days elapsed since month start). Grace period retained: if user started logging after the 7th of the month, span from first entry is still used. Applied consistently across FHS full mode, FHS lightweight mode, and FMS (3 locations).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5. Next Steps / Plans Before the Next Report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will the team do next?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Configure GitHub Actions secrets to enable automated release pipeline.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 Pre-Final Defense preparation: finalize slides, conduct full 8–9 minute demo rehearsal using DEFENSE_GUIDE.md flow.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Apply remaining Google Docs manuscript fixes (Fixes 11–16).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Create Figure 1.1 bar chart and obtain validator signatures for Appendix A.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Prepare SUS survey instruments and begin respondent recruitment (target: 30 respondents — 20 parents 35–55, 10 young professionals 21–35).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Photo Documentation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Attach clear photos showing actual progress of the project. Each photo should have a short caption describing what is shown. Add more rows if needed.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1 Here ]</w:t>
            </w:r>
          </w:p>
        </w:tc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2 Here ]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3 Here ]</w:t>
            </w:r>
          </w:p>
        </w:tc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4 Here ]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5 Here ]</w:t>
            </w:r>
          </w:p>
        </w:tc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6 Here ]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 w:val="0"/>
                <w:color w:val="6B6B6B"/>
                <w:sz w:val="17"/>
              </w:rPr>
              <w:t>Group Leader / Representative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/>
                <w:color w:val="222222"/>
                <w:sz w:val="20"/>
              </w:rPr>
              <w:t>Janelli M. Mendez, DIT</w:t>
            </w:r>
          </w:p>
        </w:tc>
      </w:tr>
      <w:tr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</w:tr>
      <w:tr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Signature over Printed Name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Teacher in Charge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</w:pPr>
    <w:r>
      <w:rPr>
        <w:rFonts w:ascii="Tahoma" w:hAnsi="Tahoma"/>
        <w:color w:val="6B6B6B"/>
        <w:sz w:val="14"/>
      </w:rPr>
      <w:t>Lorma Colleges – College of Computer Studies and Engineering | BS Information Technology Capstone Project</w:t>
    </w:r>
    <w:r>
      <w:tab/>
    </w:r>
    <w:r>
      <w:rPr>
        <w:rFonts w:ascii="Tahoma" w:hAnsi="Tahoma"/>
        <w:color w:val="6B6B6B"/>
        <w:sz w:val="14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Tahoma" w:hAnsi="Tahoma"/>
        <w:color w:val="6B6B6B"/>
        <w:sz w:val="14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