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-914398</wp:posOffset>
            </wp:positionH>
            <wp:positionV relativeFrom="paragraph">
              <wp:posOffset>317338</wp:posOffset>
            </wp:positionV>
            <wp:extent cx="7772400" cy="2833688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3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7020"/>
        <w:tblGridChange w:id="0">
          <w:tblGrid>
            <w:gridCol w:w="3855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PROJECT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CAPSPRO2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PROGRAM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Bachelor of Science in Information 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COLLEGE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Studies and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(2026)</w:t>
            </w:r>
          </w:p>
        </w:tc>
      </w:tr>
    </w:tbl>
    <w:p w:rsidR="00000000" w:rsidDel="00000000" w:rsidP="00000000" w:rsidRDefault="00000000" w:rsidRPr="00000000" w14:paraId="0000001D">
      <w:pPr>
        <w:jc w:val="center"/>
        <w:rPr>
          <w:rFonts w:ascii="Open Sans" w:cs="Open Sans" w:eastAsia="Open Sans" w:hAnsi="Open Sans"/>
          <w:b w:val="1"/>
          <w:bCs w:val="1"/>
          <w:color w:val="0c56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Open Sans" w:cs="Open Sans" w:eastAsia="Open Sans" w:hAnsi="Open Sans"/>
          <w:b w:val="1"/>
          <w:bCs w:val="1"/>
          <w:color w:val="0c564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c5647"/>
          <w:sz w:val="18"/>
          <w:szCs w:val="18"/>
          <w:rtl w:val="0"/>
        </w:rPr>
        <w:t xml:space="preserve">VISION</w:t>
      </w:r>
    </w:p>
    <w:p w:rsidR="00000000" w:rsidDel="00000000" w:rsidP="00000000" w:rsidRDefault="00000000" w:rsidRPr="00000000" w14:paraId="0000001F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We envision LORMA COLLEGES as an educational institution </w:t>
      </w:r>
    </w:p>
    <w:p w:rsidR="00000000" w:rsidDel="00000000" w:rsidP="00000000" w:rsidRDefault="00000000" w:rsidRPr="00000000" w14:paraId="00000020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with a global perspective - emphasizing quality, Christian values</w:t>
      </w:r>
    </w:p>
    <w:p w:rsidR="00000000" w:rsidDel="00000000" w:rsidP="00000000" w:rsidRDefault="00000000" w:rsidRPr="00000000" w14:paraId="00000021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and leadership skills relevant to national development. </w:t>
      </w:r>
    </w:p>
    <w:p w:rsidR="00000000" w:rsidDel="00000000" w:rsidP="00000000" w:rsidRDefault="00000000" w:rsidRPr="00000000" w14:paraId="00000022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Open Sans" w:cs="Open Sans" w:eastAsia="Open Sans" w:hAnsi="Open Sans"/>
          <w:b w:val="1"/>
          <w:bCs w:val="1"/>
          <w:color w:val="0c564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c5647"/>
          <w:sz w:val="18"/>
          <w:szCs w:val="18"/>
          <w:rtl w:val="0"/>
        </w:rPr>
        <w:t xml:space="preserve">MISSION</w:t>
      </w:r>
    </w:p>
    <w:p w:rsidR="00000000" w:rsidDel="00000000" w:rsidP="00000000" w:rsidRDefault="00000000" w:rsidRPr="00000000" w14:paraId="00000024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Our mission is to empower students</w:t>
      </w:r>
    </w:p>
    <w:p w:rsidR="00000000" w:rsidDel="00000000" w:rsidP="00000000" w:rsidRDefault="00000000" w:rsidRPr="00000000" w14:paraId="00000025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for service anywhere in the world through Christian-inspired,</w:t>
      </w:r>
    </w:p>
    <w:p w:rsidR="00000000" w:rsidDel="00000000" w:rsidP="00000000" w:rsidRDefault="00000000" w:rsidRPr="00000000" w14:paraId="00000026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quality-driven and service-oriented education and training.</w:t>
      </w:r>
    </w:p>
    <w:p w:rsidR="00000000" w:rsidDel="00000000" w:rsidP="00000000" w:rsidRDefault="00000000" w:rsidRPr="00000000" w14:paraId="00000027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c5647"/>
          <w:sz w:val="18"/>
          <w:szCs w:val="18"/>
          <w:rtl w:val="0"/>
        </w:rPr>
        <w:t xml:space="preserve">CORE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Leadership</w:t>
      </w:r>
    </w:p>
    <w:p w:rsidR="00000000" w:rsidDel="00000000" w:rsidP="00000000" w:rsidRDefault="00000000" w:rsidRPr="00000000" w14:paraId="0000002A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Excellence</w:t>
      </w:r>
    </w:p>
    <w:p w:rsidR="00000000" w:rsidDel="00000000" w:rsidP="00000000" w:rsidRDefault="00000000" w:rsidRPr="00000000" w14:paraId="0000002B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Integrity </w:t>
      </w:r>
    </w:p>
    <w:p w:rsidR="00000000" w:rsidDel="00000000" w:rsidP="00000000" w:rsidRDefault="00000000" w:rsidRPr="00000000" w14:paraId="0000002C">
      <w:pPr>
        <w:jc w:val="cente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Solidarity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 Social Concern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Libre Baskerville" w:cs="Libre Baskerville" w:eastAsia="Libre Baskerville" w:hAnsi="Libre Baskerville"/>
          <w:b w:val="1"/>
          <w:bCs w:val="1"/>
          <w:color w:val="ffffff"/>
          <w:sz w:val="50"/>
          <w:szCs w:val="5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809625</wp:posOffset>
            </wp:positionH>
            <wp:positionV relativeFrom="paragraph">
              <wp:posOffset>229204</wp:posOffset>
            </wp:positionV>
            <wp:extent cx="4457700" cy="733425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1357" r="11357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center"/>
        <w:rPr>
          <w:rFonts w:ascii="Libre Baskerville" w:cs="Libre Baskerville" w:eastAsia="Libre Baskerville" w:hAnsi="Libre Baskerville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color w:val="ffffff"/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32">
      <w:pPr>
        <w:spacing w:line="480" w:lineRule="auto"/>
        <w:jc w:val="center"/>
        <w:rPr>
          <w:rFonts w:ascii="Libre Baskerville" w:cs="Libre Baskerville" w:eastAsia="Libre Baskerville" w:hAnsi="Libre Baskervil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75" w:tblpY="0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5"/>
        <w:gridCol w:w="975"/>
        <w:tblGridChange w:id="0">
          <w:tblGrid>
            <w:gridCol w:w="8415"/>
            <w:gridCol w:w="975"/>
          </w:tblGrid>
        </w:tblGridChange>
      </w:tblGrid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General Information about the Course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Course Outcomes and Relationship to Program Outcomes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Course Coverage and Content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Learning Resources and Facilities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Learning Assessment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Assessment of Course Quality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Classroom Policies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Consultation Hours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line="360" w:lineRule="auto"/>
              <w:ind w:left="630" w:hanging="180"/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d5a4a"/>
                <w:sz w:val="24"/>
                <w:szCs w:val="24"/>
                <w:rtl w:val="0"/>
              </w:rPr>
              <w:t xml:space="preserve">Syllabus Approval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46">
      <w:pPr>
        <w:spacing w:line="48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ind w:right="-18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ind w:right="-18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ind w:right="-45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ind w:right="-45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ind w:right="-45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ind w:right="-45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rFonts w:ascii="Libre Baskerville" w:cs="Libre Baskerville" w:eastAsia="Libre Baskerville" w:hAnsi="Libre Baskervil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rPr>
          <w:rFonts w:ascii="Libre Baskerville" w:cs="Libre Baskerville" w:eastAsia="Libre Baskerville" w:hAnsi="Libre Baskerville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-619123</wp:posOffset>
            </wp:positionH>
            <wp:positionV relativeFrom="paragraph">
              <wp:posOffset>242253</wp:posOffset>
            </wp:positionV>
            <wp:extent cx="3671888" cy="390525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-90" w:hanging="18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General Information about the Course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05" w:tblpY="0"/>
        <w:tblW w:w="10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7425"/>
        <w:tblGridChange w:id="0">
          <w:tblGrid>
            <w:gridCol w:w="3390"/>
            <w:gridCol w:w="74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 Credit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3 Units (2 hours lecture, 3 hours lab per week)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Pre-requisite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rtl w:val="0"/>
              </w:rPr>
              <w:t xml:space="preserve">Capstone Project 2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Co-requisite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               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5138738</wp:posOffset>
                      </wp:positionH>
                      <wp:positionV relativeFrom="paragraph">
                        <wp:posOffset>128588</wp:posOffset>
                      </wp:positionV>
                      <wp:extent cx="216129" cy="216129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7350" y="3631350"/>
                                <a:ext cx="297300" cy="29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5138738</wp:posOffset>
                      </wp:positionH>
                      <wp:positionV relativeFrom="paragraph">
                        <wp:posOffset>128588</wp:posOffset>
                      </wp:positionV>
                      <wp:extent cx="216129" cy="216129"/>
                      <wp:effectExtent b="0" l="0" r="0" t="0"/>
                      <wp:wrapNone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129" cy="2161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Required     /               Elective                             Requested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5138738</wp:posOffset>
                      </wp:positionH>
                      <wp:positionV relativeFrom="paragraph">
                        <wp:posOffset>195263</wp:posOffset>
                      </wp:positionV>
                      <wp:extent cx="216129" cy="216129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97350" y="3631350"/>
                                <a:ext cx="297300" cy="29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5138738</wp:posOffset>
                      </wp:positionH>
                      <wp:positionV relativeFrom="paragraph">
                        <wp:posOffset>195263</wp:posOffset>
                      </wp:positionV>
                      <wp:extent cx="216129" cy="216129"/>
                      <wp:effectExtent b="0" l="0" r="0" t="0"/>
                      <wp:wrapNone/>
                      <wp:docPr id="2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129" cy="2161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               Lecture        /              Laboratory           /            Internship                               Others__________________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 hours</w:t>
            </w:r>
          </w:p>
        </w:tc>
      </w:tr>
      <w:tr>
        <w:trPr>
          <w:cantSplit w:val="0"/>
          <w:trHeight w:val="3253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    </w:t>
            </w:r>
          </w:p>
          <w:tbl>
            <w:tblPr>
              <w:tblStyle w:val="Table4"/>
              <w:tblW w:w="6885.0" w:type="dxa"/>
              <w:jc w:val="left"/>
              <w:tblInd w:w="162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35"/>
              <w:gridCol w:w="4650"/>
              <w:tblGridChange w:id="0">
                <w:tblGrid>
                  <w:gridCol w:w="2235"/>
                  <w:gridCol w:w="4650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shd w:fill="0f7f6f" w:val="clear"/>
                </w:tcPr>
                <w:p w:rsidR="00000000" w:rsidDel="00000000" w:rsidP="00000000" w:rsidRDefault="00000000" w:rsidRPr="00000000" w14:paraId="00000062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  <w:rtl w:val="0"/>
                    </w:rPr>
                    <w:t xml:space="preserve">Activity</w:t>
                  </w:r>
                </w:p>
              </w:tc>
              <w:tc>
                <w:tcPr>
                  <w:shd w:fill="0f7f6f" w:val="clear"/>
                </w:tcPr>
                <w:p w:rsidR="00000000" w:rsidDel="00000000" w:rsidP="00000000" w:rsidRDefault="00000000" w:rsidRPr="00000000" w14:paraId="00000063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  <w:rtl w:val="0"/>
                    </w:rPr>
                    <w:t xml:space="preserve">Contact Hours</w:t>
                  </w:r>
                </w:p>
              </w:tc>
            </w:tr>
            <w:tr>
              <w:trPr>
                <w:cantSplit w:val="0"/>
                <w:trHeight w:val="45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4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Lectures</w:t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36 hrs</w:t>
                  </w:r>
                </w:p>
              </w:tc>
            </w:tr>
            <w:tr>
              <w:trPr>
                <w:cantSplit w:val="0"/>
                <w:trHeight w:val="3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6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Laboratories</w:t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54 hrs</w:t>
                  </w:r>
                </w:p>
              </w:tc>
            </w:tr>
            <w:tr>
              <w:trPr>
                <w:cantSplit w:val="0"/>
                <w:trHeight w:val="3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Field</w:t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A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Tutorials</w:t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tabs>
                      <w:tab w:val="left" w:leader="none" w:pos="3542"/>
                    </w:tabs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ab/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C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Other (specify)</w:t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86" w:hRule="atLeast"/>
                <w:tblHeader w:val="0"/>
              </w:trPr>
              <w:tc>
                <w:tcPr>
                  <w:shd w:fill="13ac97" w:val="clear"/>
                </w:tcPr>
                <w:p w:rsidR="00000000" w:rsidDel="00000000" w:rsidP="00000000" w:rsidRDefault="00000000" w:rsidRPr="00000000" w14:paraId="0000006E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  <w:rtl w:val="0"/>
                    </w:rPr>
                    <w:t xml:space="preserve">Total</w:t>
                  </w:r>
                </w:p>
              </w:tc>
              <w:tc>
                <w:tcPr>
                  <w:shd w:fill="13ac97" w:val="clear"/>
                </w:tcPr>
                <w:p w:rsidR="00000000" w:rsidDel="00000000" w:rsidP="00000000" w:rsidRDefault="00000000" w:rsidRPr="00000000" w14:paraId="0000006F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20"/>
                      <w:szCs w:val="20"/>
                      <w:rtl w:val="0"/>
                    </w:rPr>
                    <w:t xml:space="preserve">90 hrs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Teaching mode</w:t>
            </w:r>
          </w:p>
        </w:tc>
      </w:tr>
      <w:tr>
        <w:trPr>
          <w:cantSplit w:val="0"/>
          <w:trHeight w:val="2068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   </w:t>
            </w:r>
          </w:p>
          <w:tbl>
            <w:tblPr>
              <w:tblStyle w:val="Table5"/>
              <w:tblW w:w="9900.0" w:type="dxa"/>
              <w:jc w:val="left"/>
              <w:tblInd w:w="36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50"/>
              <w:gridCol w:w="2835"/>
              <w:gridCol w:w="4215"/>
              <w:tblGridChange w:id="0">
                <w:tblGrid>
                  <w:gridCol w:w="2850"/>
                  <w:gridCol w:w="2835"/>
                  <w:gridCol w:w="4215"/>
                </w:tblGrid>
              </w:tblGridChange>
            </w:tblGrid>
            <w:tr>
              <w:trPr>
                <w:cantSplit w:val="0"/>
                <w:trHeight w:val="293" w:hRule="atLeast"/>
                <w:tblHeader w:val="0"/>
              </w:trPr>
              <w:tc>
                <w:tcPr>
                  <w:shd w:fill="0f7f6f" w:val="clear"/>
                </w:tcPr>
                <w:p w:rsidR="00000000" w:rsidDel="00000000" w:rsidP="00000000" w:rsidRDefault="00000000" w:rsidRPr="00000000" w14:paraId="00000075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  <w:rtl w:val="0"/>
                    </w:rPr>
                    <w:t xml:space="preserve">Teaching Mode</w:t>
                  </w:r>
                </w:p>
              </w:tc>
              <w:tc>
                <w:tcPr>
                  <w:shd w:fill="0f7f6f" w:val="clear"/>
                </w:tcPr>
                <w:p w:rsidR="00000000" w:rsidDel="00000000" w:rsidP="00000000" w:rsidRDefault="00000000" w:rsidRPr="00000000" w14:paraId="00000076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  <w:rtl w:val="0"/>
                    </w:rPr>
                    <w:t xml:space="preserve">Contact Hours</w:t>
                  </w:r>
                </w:p>
              </w:tc>
              <w:tc>
                <w:tcPr>
                  <w:shd w:fill="0f7f6f" w:val="clear"/>
                </w:tcPr>
                <w:p w:rsidR="00000000" w:rsidDel="00000000" w:rsidP="00000000" w:rsidRDefault="00000000" w:rsidRPr="00000000" w14:paraId="00000077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ffff"/>
                      <w:sz w:val="20"/>
                      <w:szCs w:val="20"/>
                      <w:rtl w:val="0"/>
                    </w:rPr>
                    <w:t xml:space="preserve">Percentage</w:t>
                  </w:r>
                </w:p>
              </w:tc>
            </w:tr>
            <w:tr>
              <w:trPr>
                <w:cantSplit w:val="0"/>
                <w:trHeight w:val="3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Face-to-face</w:t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20"/>
                      <w:szCs w:val="20"/>
                      <w:rtl w:val="0"/>
                    </w:rPr>
                    <w:t xml:space="preserve">90 HRS</w:t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20"/>
                      <w:szCs w:val="20"/>
                      <w:rtl w:val="0"/>
                    </w:rPr>
                    <w:t xml:space="preserve">100%</w:t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B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HyFlex</w:t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E">
                  <w:pPr>
                    <w:spacing w:line="240" w:lineRule="auto"/>
                    <w:jc w:val="center"/>
                    <w:rPr>
                      <w:rFonts w:ascii="Open Sans" w:cs="Open Sans" w:eastAsia="Open Sans" w:hAnsi="Open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sz w:val="18"/>
                      <w:szCs w:val="18"/>
                      <w:rtl w:val="0"/>
                    </w:rPr>
                    <w:t xml:space="preserve">Online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spacing w:line="240" w:lineRule="auto"/>
                    <w:jc w:val="both"/>
                    <w:rPr>
                      <w:rFonts w:ascii="Open Sans" w:cs="Open Sans" w:eastAsia="Open Sans" w:hAnsi="Open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Course Description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Implements the final phase of the Capstone journey through the full development of proposed IT-based solutions from Capstone Project 1. This includes coding, testing, and deploying the system to address identified client or user needs. The course culminates in the preparation of a formal written report and the conduct of a final defense before a panel. Emphasis is placed on producing professional presentations, working prototypes, and validated systems that demonstrate alignment with stakeholder requirements.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Course Objective(s)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gridSpan w:val="2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Guide students in developing a fully functional IT-based system that addresses identified client or user needs.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Facilitate activities that enable students to conduct testing, debugging, and validation of their system in collaboration with users.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Integrate instruction and mentoring on software engineering and project management practices so that students can apply them in real-world development scenarios.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Prepare students to present, defend, and document their systems effectively before a panel of evaluators.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Design opportunities for students to demonstrate accountability, teamwork, and professionalism throughout the system implementation process.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-495297</wp:posOffset>
            </wp:positionH>
            <wp:positionV relativeFrom="paragraph">
              <wp:posOffset>261328</wp:posOffset>
            </wp:positionV>
            <wp:extent cx="5062538" cy="447675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spacing w:line="240" w:lineRule="auto"/>
        <w:rPr>
          <w:rFonts w:ascii="Libre Baskerville" w:cs="Libre Baskerville" w:eastAsia="Libre Baskerville" w:hAnsi="Libre Baskerville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-270" w:hanging="180"/>
        <w:rPr>
          <w:rFonts w:ascii="Open Sans" w:cs="Open Sans" w:eastAsia="Open Sans" w:hAnsi="Open Sans"/>
          <w:color w:val="ffffff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rtl w:val="0"/>
        </w:rPr>
        <w:t xml:space="preserve">II.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Course Outcomes and Relationship to Program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1985" w:firstLine="0"/>
        <w:jc w:val="both"/>
        <w:rPr>
          <w:rFonts w:ascii="Source Sans Pro" w:cs="Source Sans Pro" w:eastAsia="Source Sans Pro" w:hAnsi="Source Sans Pr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660" w:tblpY="147"/>
        <w:tblW w:w="107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6"/>
        <w:gridCol w:w="585"/>
        <w:gridCol w:w="607"/>
        <w:gridCol w:w="618"/>
        <w:gridCol w:w="629"/>
        <w:gridCol w:w="617"/>
        <w:gridCol w:w="595"/>
        <w:gridCol w:w="595"/>
        <w:gridCol w:w="595"/>
        <w:gridCol w:w="595"/>
        <w:gridCol w:w="595"/>
        <w:gridCol w:w="595"/>
        <w:gridCol w:w="606"/>
        <w:gridCol w:w="606"/>
        <w:tblGridChange w:id="0">
          <w:tblGrid>
            <w:gridCol w:w="2916"/>
            <w:gridCol w:w="585"/>
            <w:gridCol w:w="607"/>
            <w:gridCol w:w="618"/>
            <w:gridCol w:w="629"/>
            <w:gridCol w:w="617"/>
            <w:gridCol w:w="595"/>
            <w:gridCol w:w="595"/>
            <w:gridCol w:w="595"/>
            <w:gridCol w:w="595"/>
            <w:gridCol w:w="595"/>
            <w:gridCol w:w="595"/>
            <w:gridCol w:w="606"/>
            <w:gridCol w:w="60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 OUTCOMES (CO)</w:t>
            </w:r>
          </w:p>
        </w:tc>
        <w:tc>
          <w:tcPr>
            <w:gridSpan w:val="13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PROGRAM OUTCOMES (PO)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PO1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PO2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PO3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PO4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PO5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PO6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PO7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PO8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PO9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PO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ff0000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14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13ac97" w:val="clea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Knowledge, Skills, and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Develop and implement a functional IT solution based on a defined problem.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Conduct system testing, evaluation, and debugging.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14"/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13ac97" w:val="clea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Open Sans" w:cs="Open Sans" w:eastAsia="Open Sans" w:hAnsi="Open San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E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Apply documentation standards in the final project report.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Defend the developed system before a panel.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9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Exhibit teamwork, professionalism, and ethical behavior in development work.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Source Sans Pro" w:cs="Source Sans Pro" w:eastAsia="Source Sans Pro" w:hAnsi="Source Sans Pr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-360" w:firstLine="0"/>
        <w:jc w:val="both"/>
        <w:rPr>
          <w:rFonts w:ascii="Source Sans Pro" w:cs="Source Sans Pro" w:eastAsia="Source Sans Pro" w:hAnsi="Source Sans Pro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Indicators: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- Introduced in the course;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- Practiced in the course with supervision;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– Demonstrated and assessed in the course with little or no supervision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Source Sans Pro" w:cs="Source Sans Pro" w:eastAsia="Source Sans Pro" w:hAnsi="Source Sans Pr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-180" w:hanging="180"/>
        <w:jc w:val="both"/>
        <w:rPr>
          <w:rFonts w:ascii="Open Sans" w:cs="Open Sans" w:eastAsia="Open Sans" w:hAnsi="Open Sans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III. Course Coverage and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1440" w:right="250" w:firstLine="0"/>
        <w:jc w:val="both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600" w:tblpY="0"/>
        <w:tblW w:w="10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985"/>
        <w:gridCol w:w="4050"/>
        <w:gridCol w:w="1700"/>
        <w:tblGridChange w:id="0">
          <w:tblGrid>
            <w:gridCol w:w="900"/>
            <w:gridCol w:w="3985"/>
            <w:gridCol w:w="4050"/>
            <w:gridCol w:w="17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Major Deliverable / Output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0f7f6f" w:val="clear"/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Project Reorientation &amp; Consultation; checking of the updated document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Revised project plan, work schedule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CO1, CO5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System/Project Development; Discussion of Chapter 3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Continued implementation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System/Project Development; Discussion of Chapter 4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Working modules/components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System/Project Development; Final checking of software development; Scheduling of pre-final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Initial integrated system/project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Pre-Final Defense Preparation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Finalized pre-final presentation and system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PRE-FINAL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Panel evaluation and recommendations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Testing, Debugging &amp; Refinement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Testing results and corrections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Documentation &amp; Preparation for 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Draft manuscript + presentation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 – Batch 1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 – Batch 2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 – Batch 3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DEFENSE (Re-defenses)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Re-defense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Revision Based on Final Defense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Revised manuscript/system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Validation &amp; Adviser Checking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Approved final manuscript/system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Documentation &amp; Submission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Complete Capstone 2 documentation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Submission, Clearance &amp; Project Turnover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Final manuscript, source code/system, presentation materials, turnover documents</w:t>
            </w:r>
          </w:p>
        </w:tc>
        <w:tc>
          <w:tcPr>
            <w:tcBorders>
              <w:top w:color="0d5a4a" w:space="0" w:sz="12" w:val="single"/>
              <w:left w:color="0d5a4a" w:space="0" w:sz="12" w:val="single"/>
              <w:bottom w:color="0d5a4a" w:space="0" w:sz="12" w:val="single"/>
              <w:right w:color="0d5a4a" w:space="0" w:sz="12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CO5</w:t>
            </w:r>
          </w:p>
        </w:tc>
      </w:tr>
    </w:tbl>
    <w:p w:rsidR="00000000" w:rsidDel="00000000" w:rsidP="00000000" w:rsidRDefault="00000000" w:rsidRPr="00000000" w14:paraId="00000161">
      <w:pPr>
        <w:spacing w:line="24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-419097</wp:posOffset>
            </wp:positionH>
            <wp:positionV relativeFrom="paragraph">
              <wp:posOffset>295275</wp:posOffset>
            </wp:positionV>
            <wp:extent cx="3224213" cy="447675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spacing w:line="240" w:lineRule="auto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-270" w:righ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IV. Learning Resources and Facilities</w:t>
      </w:r>
    </w:p>
    <w:p w:rsidR="00000000" w:rsidDel="00000000" w:rsidP="00000000" w:rsidRDefault="00000000" w:rsidRPr="00000000" w14:paraId="00000166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line="240" w:lineRule="auto"/>
        <w:ind w:left="0" w:hanging="360"/>
        <w:rPr>
          <w:rFonts w:ascii="Source Sans Pro" w:cs="Source Sans Pro" w:eastAsia="Source Sans Pro" w:hAnsi="Source Sans Pro"/>
          <w:b w:val="1"/>
          <w:bCs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4"/>
          <w:szCs w:val="24"/>
          <w:rtl w:val="0"/>
        </w:rPr>
        <w:t xml:space="preserve">Reference and Learning Resources.</w:t>
      </w:r>
    </w:p>
    <w:p w:rsidR="00000000" w:rsidDel="00000000" w:rsidP="00000000" w:rsidRDefault="00000000" w:rsidRPr="00000000" w14:paraId="00000168">
      <w:pPr>
        <w:spacing w:line="240" w:lineRule="auto"/>
        <w:ind w:left="720" w:firstLine="0"/>
        <w:jc w:val="both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10.0" w:type="dxa"/>
        <w:jc w:val="left"/>
        <w:tblInd w:w="-5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6810"/>
        <w:tblGridChange w:id="0">
          <w:tblGrid>
            <w:gridCol w:w="3900"/>
            <w:gridCol w:w="6810"/>
          </w:tblGrid>
        </w:tblGridChange>
      </w:tblGrid>
      <w:tr>
        <w:trPr>
          <w:cantSplit w:val="0"/>
          <w:trHeight w:val="718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 Textbook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Aguinis, H. (2025). Research Methodology: Best Practices for Rigorous, Credible, and Impactful Research. SAGE.</w:t>
              <w:br w:type="textWrapping"/>
            </w:r>
          </w:p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Srivastava, A. P., &amp; Agarwal, S. (2024). Utilizing AI Tools in Academic Research Writing. A practical guide integrating AI with scholarly writing.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br w:type="textWrapping"/>
              <w:t xml:space="preserve">Pressman, R. S., &amp; Maxim, B. R. (2024). Software Engineering: A Practitioner’s Approach (10th ed.). McGraw-Hill.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Sommerville, I. (2023). Software Engineering (11th ed.). Pearson.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Project Management Institute. (2021). A Guide to the Project Management Body of Knowledge (PMBOK® Guide) (7th ed.). PMI.</w:t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Supportive References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Creswell, J. W., &amp; Creswell, J. D. (2022). Research Design: Qualitative, Quantitative, and Mixed Methods Approaches (6th ed.). A trusted resource for research methodology.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Electronic Materials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IEEE Xplore Digital Library, ACM Digital Library, Google Scholar, ResearchGate—indispensable for literature searches and reference gathering.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GitHub, Trello, Jira, Google Workspace—for version control, project planning, collaboration, and documentation.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Supplementary Materials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APA 7th Edition Manual (2020): For proper citation and academic writing standards.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IEEE Citation Guide (latest online edition): For technical documentation and references.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SWEBOK v4.0 (2024): Software Engineering Body of Knowledge by IEEE Computer Society.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ISO/IEC 25010 (2011, reaffirmed 2023): International standard for system/software quality models.</w:t>
            </w:r>
          </w:p>
        </w:tc>
      </w:tr>
    </w:tbl>
    <w:p w:rsidR="00000000" w:rsidDel="00000000" w:rsidP="00000000" w:rsidRDefault="00000000" w:rsidRPr="00000000" w14:paraId="00000180">
      <w:pPr>
        <w:spacing w:line="240" w:lineRule="auto"/>
        <w:ind w:left="1080" w:firstLine="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line="240" w:lineRule="auto"/>
        <w:ind w:left="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4"/>
          <w:szCs w:val="24"/>
          <w:rtl w:val="0"/>
        </w:rPr>
        <w:t xml:space="preserve">Facilities and Learning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ind w:left="720" w:firstLine="0"/>
        <w:jc w:val="both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615" w:tblpY="67"/>
        <w:tblW w:w="10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5"/>
        <w:gridCol w:w="6450"/>
        <w:tblGridChange w:id="0">
          <w:tblGrid>
            <w:gridCol w:w="4305"/>
            <w:gridCol w:w="64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Items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Facilities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Computer Laboratories with internet access; Project/Thesis Room for group consultation; Library with IT and research references; LMS (Google Classroom) for course management; Defense Room equipped for panel presentations.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Technology Equipment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Desktop Computers with updated IDEs (VS Code, Eclipse, IntelliJ, NetBeans); Database Servers (MySQL, PostgreSQL, MongoDB); Network Equipment (routers, switches, Wi-Fi).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Other Equipment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jc w:val="both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LCD Projector and Smart TV displays; Audio-Visual System (microphones, speakers, video recording tools for defense sessions); Whiteboard/Glass board for brainstorming; Printers and Scanners for documentation; Backup Storage Devices (External HDD, SSD, USB drives).</w:t>
            </w:r>
          </w:p>
        </w:tc>
      </w:tr>
    </w:tbl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-476247</wp:posOffset>
            </wp:positionH>
            <wp:positionV relativeFrom="paragraph">
              <wp:posOffset>288650</wp:posOffset>
            </wp:positionV>
            <wp:extent cx="3286125" cy="44767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spacing w:line="240" w:lineRule="auto"/>
        <w:jc w:val="both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V. Learning Assessment</w:t>
      </w:r>
    </w:p>
    <w:p w:rsidR="00000000" w:rsidDel="00000000" w:rsidP="00000000" w:rsidRDefault="00000000" w:rsidRPr="00000000" w14:paraId="0000018F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465" w:tblpY="0"/>
        <w:tblW w:w="8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5"/>
        <w:gridCol w:w="1495"/>
        <w:gridCol w:w="1845"/>
        <w:tblGridChange w:id="0">
          <w:tblGrid>
            <w:gridCol w:w="4955"/>
            <w:gridCol w:w="149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90">
            <w:pPr>
              <w:spacing w:line="259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Tasks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91">
            <w:pPr>
              <w:spacing w:line="259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Schedule (week number)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92">
            <w:pPr>
              <w:spacing w:line="259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Percentage weight of total assessment score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Revised Project Plan &amp; Work Schedule Submission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Progress Check – Chapter 3 Discussion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Progress Check – Chapter 4 Discussion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Initial Integrated System/Project Submission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Pre-Final Defense Preparation (Mock/Practice)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shd w:fill="eaf1d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Pre-Final Defense</w:t>
            </w:r>
          </w:p>
        </w:tc>
        <w:tc>
          <w:tcPr>
            <w:shd w:fill="eaf1d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af1d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59" w:lineRule="auto"/>
              <w:jc w:val="center"/>
              <w:rPr>
                <w:rFonts w:ascii="Open Sans" w:cs="Open Sans" w:eastAsia="Open Sans" w:hAnsi="Open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Testing, Debugging &amp; Refinement Report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Draft Manuscript + Presentation Submission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8-10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eaf1d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Final Defense (Batch 1, 2, 3 / Re-defense)</w:t>
            </w:r>
          </w:p>
        </w:tc>
        <w:tc>
          <w:tcPr>
            <w:shd w:fill="eaf1d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11-14</w:t>
            </w:r>
          </w:p>
        </w:tc>
        <w:tc>
          <w:tcPr>
            <w:shd w:fill="eaf1d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59" w:lineRule="auto"/>
              <w:jc w:val="center"/>
              <w:rPr>
                <w:rFonts w:ascii="Open Sans" w:cs="Open Sans" w:eastAsia="Open Sans" w:hAnsi="Open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Revised Manuscript/System Submission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Final Validation &amp; Adviser Checking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Final Documentation Submission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8%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line="259" w:lineRule="auto"/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Final Submission, Clearance &amp; Project Turnover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59" w:lineRule="auto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3ac97" w:val="clear"/>
          </w:tcPr>
          <w:p w:rsidR="00000000" w:rsidDel="00000000" w:rsidP="00000000" w:rsidRDefault="00000000" w:rsidRPr="00000000" w14:paraId="000001BA">
            <w:pPr>
              <w:spacing w:line="259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13ac97" w:val="clear"/>
          </w:tcPr>
          <w:p w:rsidR="00000000" w:rsidDel="00000000" w:rsidP="00000000" w:rsidRDefault="00000000" w:rsidRPr="00000000" w14:paraId="000001BC">
            <w:pPr>
              <w:spacing w:line="259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BD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59" w:lineRule="auto"/>
        <w:jc w:val="both"/>
        <w:rPr>
          <w:rFonts w:ascii="Source Sans Pro" w:cs="Source Sans Pro" w:eastAsia="Source Sans Pro" w:hAnsi="Source Sans Pr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VI.</w:t>
      </w:r>
    </w:p>
    <w:p w:rsidR="00000000" w:rsidDel="00000000" w:rsidP="00000000" w:rsidRDefault="00000000" w:rsidRPr="00000000" w14:paraId="000001C5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   VI. Assessment of Course Quality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-581023</wp:posOffset>
            </wp:positionH>
            <wp:positionV relativeFrom="paragraph">
              <wp:posOffset>5700104</wp:posOffset>
            </wp:positionV>
            <wp:extent cx="2854325" cy="447675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6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690" w:tblpY="0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5"/>
        <w:gridCol w:w="3120"/>
        <w:gridCol w:w="3795"/>
        <w:tblGridChange w:id="0">
          <w:tblGrid>
            <w:gridCol w:w="3885"/>
            <w:gridCol w:w="3120"/>
            <w:gridCol w:w="379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Assessment Areas / Issues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Assessor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Assessment Methods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Course organization and Design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Deans and Gen. Ed. Coordinators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Syllabus review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Classroom observation  </w:t>
            </w:r>
          </w:p>
        </w:tc>
      </w:tr>
      <w:tr>
        <w:trPr>
          <w:cantSplit w:val="0"/>
          <w:trHeight w:val="1057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Effectiveness of Teaching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Deans and Gen. Ed Coordinators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Classroom observation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Evaluation by students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Effectiveness of Student Assessment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Deans and Gen. Ed Coordinators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Exams / TOS prepared, Students’ scores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Evaluation by students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Learning Outcomes Achievement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 performance  result</w:t>
            </w:r>
          </w:p>
        </w:tc>
      </w:tr>
      <w:tr>
        <w:trPr>
          <w:cantSplit w:val="0"/>
          <w:trHeight w:val="874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Quality of learning resources 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and Facilities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Survey evaluation by faculty and students</w:t>
            </w:r>
          </w:p>
        </w:tc>
      </w:tr>
      <w:tr>
        <w:trPr>
          <w:cantSplit w:val="0"/>
          <w:trHeight w:val="1102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 Academic Counseling and Support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Deans, Gen. Ed. Coordinators and Faculty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Counselling report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Student performance  result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Survey Evaluation by students</w:t>
            </w:r>
          </w:p>
        </w:tc>
      </w:tr>
    </w:tbl>
    <w:p w:rsidR="00000000" w:rsidDel="00000000" w:rsidP="00000000" w:rsidRDefault="00000000" w:rsidRPr="00000000" w14:paraId="000001E7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-414336</wp:posOffset>
            </wp:positionH>
            <wp:positionV relativeFrom="paragraph">
              <wp:posOffset>184844</wp:posOffset>
            </wp:positionV>
            <wp:extent cx="2900363" cy="447675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9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VII. Instructional Policies            </w:t>
      </w:r>
    </w:p>
    <w:p w:rsidR="00000000" w:rsidDel="00000000" w:rsidP="00000000" w:rsidRDefault="00000000" w:rsidRPr="00000000" w14:paraId="000001EB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ind w:left="-36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]</w:t>
      </w:r>
      <w:hyperlink r:id="rId9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Student Services | Lorma College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- Chapter 3</w:t>
      </w:r>
    </w:p>
    <w:p w:rsidR="00000000" w:rsidDel="00000000" w:rsidP="00000000" w:rsidRDefault="00000000" w:rsidRPr="00000000" w14:paraId="000001ED">
      <w:pPr>
        <w:ind w:right="877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-266698</wp:posOffset>
            </wp:positionH>
            <wp:positionV relativeFrom="paragraph">
              <wp:posOffset>156730</wp:posOffset>
            </wp:positionV>
            <wp:extent cx="2900363" cy="447675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568" l="10986" r="11004" t="44568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E">
      <w:pPr>
        <w:spacing w:line="259" w:lineRule="auto"/>
        <w:jc w:val="both"/>
        <w:rPr>
          <w:rFonts w:ascii="Open Sans" w:cs="Open Sans" w:eastAsia="Open Sans" w:hAnsi="Open Sans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VIII. Consultation Hours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59" w:lineRule="auto"/>
        <w:jc w:val="both"/>
        <w:rPr>
          <w:rFonts w:ascii="Open Sans" w:cs="Open Sans" w:eastAsia="Open Sans" w:hAnsi="Open Sans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675" w:tblpY="0"/>
        <w:tblW w:w="106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5"/>
        <w:gridCol w:w="4590"/>
        <w:tblGridChange w:id="0">
          <w:tblGrid>
            <w:gridCol w:w="6105"/>
            <w:gridCol w:w="4590"/>
          </w:tblGrid>
        </w:tblGridChange>
      </w:tblGrid>
      <w:tr>
        <w:trPr>
          <w:cantSplit w:val="0"/>
          <w:trHeight w:val="743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 of Instructor/s and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Contact Information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Consultation Hours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and Location</w:t>
            </w:r>
          </w:p>
        </w:tc>
      </w:tr>
      <w:tr>
        <w:trPr>
          <w:cantSplit w:val="0"/>
          <w:trHeight w:val="1275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Janelli M. Mendez, DIT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hyperlink r:id="rId10">
              <w:r w:rsidDel="00000000" w:rsidR="00000000" w:rsidRPr="00000000">
                <w:rPr>
                  <w:rFonts w:ascii="Source Sans Pro" w:cs="Source Sans Pro" w:eastAsia="Source Sans Pro" w:hAnsi="Source Sans Pro"/>
                  <w:color w:val="1155cc"/>
                  <w:u w:val="single"/>
                  <w:rtl w:val="0"/>
                </w:rPr>
                <w:t xml:space="preserve">janelli.mendez@lorma.edu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09985511869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10:30-11:30 Wednesday</w:t>
              <w:br w:type="textWrapping"/>
              <w:t xml:space="preserve">Faculty Room</w:t>
            </w:r>
          </w:p>
        </w:tc>
      </w:tr>
    </w:tbl>
    <w:p w:rsidR="00000000" w:rsidDel="00000000" w:rsidP="00000000" w:rsidRDefault="00000000" w:rsidRPr="00000000" w14:paraId="000001FA">
      <w:pPr>
        <w:spacing w:line="240" w:lineRule="auto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  <w:rtl w:val="0"/>
        </w:rPr>
        <w:t xml:space="preserve">IX. Syllabus Approval Data:</w:t>
      </w:r>
    </w:p>
    <w:p w:rsidR="00000000" w:rsidDel="00000000" w:rsidP="00000000" w:rsidRDefault="00000000" w:rsidRPr="00000000" w14:paraId="000001FC">
      <w:pPr>
        <w:spacing w:line="240" w:lineRule="auto"/>
        <w:ind w:left="-360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ind w:left="284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0" w:bottomFromText="0" w:vertAnchor="text" w:horzAnchor="text" w:tblpX="-630" w:tblpY="0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00"/>
        <w:gridCol w:w="3165"/>
        <w:gridCol w:w="1830"/>
        <w:gridCol w:w="2625"/>
        <w:tblGridChange w:id="0">
          <w:tblGrid>
            <w:gridCol w:w="1560"/>
            <w:gridCol w:w="1500"/>
            <w:gridCol w:w="3165"/>
            <w:gridCol w:w="1830"/>
            <w:gridCol w:w="2625"/>
          </w:tblGrid>
        </w:tblGridChange>
      </w:tblGrid>
      <w:tr>
        <w:trPr>
          <w:cantSplit w:val="0"/>
          <w:trHeight w:val="703" w:hRule="atLeast"/>
          <w:tblHeader w:val="0"/>
        </w:trPr>
        <w:tc>
          <w:tcPr>
            <w:shd w:fill="0f7f6f" w:val="clear"/>
          </w:tcPr>
          <w:p w:rsidR="00000000" w:rsidDel="00000000" w:rsidP="00000000" w:rsidRDefault="00000000" w:rsidRPr="00000000" w14:paraId="000001FE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Effectivity 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1FF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Version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200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Responsibility for the course: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201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Recommending  Approval</w:t>
            </w:r>
          </w:p>
        </w:tc>
        <w:tc>
          <w:tcPr>
            <w:shd w:fill="0f7f6f" w:val="clear"/>
          </w:tcPr>
          <w:p w:rsidR="00000000" w:rsidDel="00000000" w:rsidP="00000000" w:rsidRDefault="00000000" w:rsidRPr="00000000" w14:paraId="00000202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Approved by:</w:t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First Semester, </w:t>
            </w:r>
          </w:p>
          <w:p w:rsidR="00000000" w:rsidDel="00000000" w:rsidP="00000000" w:rsidRDefault="00000000" w:rsidRPr="00000000" w14:paraId="0000020A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AY 2026-2027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Version No. </w:t>
            </w:r>
          </w:p>
          <w:p w:rsidR="00000000" w:rsidDel="00000000" w:rsidP="00000000" w:rsidRDefault="00000000" w:rsidRPr="00000000" w14:paraId="0000020E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3 (2026)</w:t>
            </w:r>
          </w:p>
          <w:p w:rsidR="00000000" w:rsidDel="00000000" w:rsidP="00000000" w:rsidRDefault="00000000" w:rsidRPr="00000000" w14:paraId="0000020F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Last Revision Date: </w:t>
            </w:r>
          </w:p>
          <w:p w:rsidR="00000000" w:rsidDel="00000000" w:rsidP="00000000" w:rsidRDefault="00000000" w:rsidRPr="00000000" w14:paraId="00000212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Aug 11, 2026</w:t>
            </w:r>
          </w:p>
        </w:tc>
        <w:tc>
          <w:tcPr/>
          <w:p w:rsidR="00000000" w:rsidDel="00000000" w:rsidP="00000000" w:rsidRDefault="00000000" w:rsidRPr="00000000" w14:paraId="00000213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Janelli M. Mendez, DIT </w:t>
            </w:r>
          </w:p>
          <w:p w:rsidR="00000000" w:rsidDel="00000000" w:rsidP="00000000" w:rsidRDefault="00000000" w:rsidRPr="00000000" w14:paraId="00000217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218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Jeoffrey B. Layco, MIS</w:t>
            </w:r>
          </w:p>
          <w:p w:rsidR="00000000" w:rsidDel="00000000" w:rsidP="00000000" w:rsidRDefault="00000000" w:rsidRPr="00000000" w14:paraId="0000021C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Dean</w:t>
            </w:r>
          </w:p>
          <w:p w:rsidR="00000000" w:rsidDel="00000000" w:rsidP="00000000" w:rsidRDefault="00000000" w:rsidRPr="00000000" w14:paraId="0000021D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Meeting reference number and date: To be scheduled</w:t>
            </w:r>
          </w:p>
          <w:p w:rsidR="00000000" w:rsidDel="00000000" w:rsidP="00000000" w:rsidRDefault="00000000" w:rsidRPr="00000000" w14:paraId="00000221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bookmarkStart w:colFirst="0" w:colLast="0" w:name="_6cgwzq5a98zw" w:id="0"/>
            <w:bookmarkEnd w:id="0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ELLEN MAE P. ABIQUI, RPh, MSPharm, CPT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Higher Education Academic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Academic Council</w:t>
            </w:r>
          </w:p>
          <w:p w:rsidR="00000000" w:rsidDel="00000000" w:rsidP="00000000" w:rsidRDefault="00000000" w:rsidRPr="00000000" w14:paraId="0000022E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Meeting reference number and date:</w:t>
            </w:r>
          </w:p>
        </w:tc>
      </w:tr>
    </w:tbl>
    <w:p w:rsidR="00000000" w:rsidDel="00000000" w:rsidP="00000000" w:rsidRDefault="00000000" w:rsidRPr="00000000" w14:paraId="00000233">
      <w:pPr>
        <w:spacing w:line="240" w:lineRule="auto"/>
        <w:ind w:left="284" w:firstLine="0"/>
        <w:rPr>
          <w:rFonts w:ascii="Open Sans" w:cs="Open Sans" w:eastAsia="Open Sans" w:hAnsi="Open Sans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urce Sans Pro"/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ind w:right="-720"/>
      <w:jc w:val="right"/>
      <w:rPr>
        <w:rFonts w:ascii="Open Sans" w:cs="Open Sans" w:eastAsia="Open Sans" w:hAnsi="Open Sans"/>
        <w:b w:val="1"/>
        <w:bCs w:val="1"/>
      </w:rPr>
    </w:pPr>
    <w:r w:rsidDel="00000000" w:rsidR="00000000" w:rsidRPr="00000000">
      <w:rPr>
        <w:rFonts w:ascii="Open Sans" w:cs="Open Sans" w:eastAsia="Open Sans" w:hAnsi="Open Sans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341900</wp:posOffset>
          </wp:positionV>
          <wp:extent cx="7772400" cy="33337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3333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ind w:left="720" w:right="-720" w:firstLine="0"/>
      <w:jc w:val="right"/>
      <w:rPr>
        <w:rFonts w:ascii="Open Sans" w:cs="Open Sans" w:eastAsia="Open Sans" w:hAnsi="Open Sans"/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171450</wp:posOffset>
          </wp:positionV>
          <wp:extent cx="7674274" cy="724900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4274" cy="724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72400" cy="523875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36792"/>
                  <a:stretch>
                    <a:fillRect/>
                  </a:stretch>
                </pic:blipFill>
                <pic:spPr>
                  <a:xfrm>
                    <a:off x="0" y="0"/>
                    <a:ext cx="7772400" cy="523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-180972</wp:posOffset>
          </wp:positionV>
          <wp:extent cx="7788166" cy="7239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9231" l="0" r="0" t="25000"/>
                  <a:stretch>
                    <a:fillRect/>
                  </a:stretch>
                </pic:blipFill>
                <pic:spPr>
                  <a:xfrm>
                    <a:off x="0" y="0"/>
                    <a:ext cx="7788166" cy="723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Libre Baskerville" w:cs="Libre Baskerville" w:eastAsia="Libre Baskerville" w:hAnsi="Libre Baskerville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1211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651" w:hanging="180"/>
      </w:pPr>
      <w:rPr>
        <w:u w:val="none"/>
      </w:rPr>
    </w:lvl>
    <w:lvl w:ilvl="3">
      <w:start w:val="1"/>
      <w:numFmt w:val="lowerLetter"/>
      <w:lvlText w:val="%4)"/>
      <w:lvlJc w:val="left"/>
      <w:pPr>
        <w:ind w:left="3371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091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811" w:hanging="180"/>
      </w:pPr>
      <w:rPr>
        <w:u w:val="none"/>
      </w:rPr>
    </w:lvl>
    <w:lvl w:ilvl="6">
      <w:start w:val="1"/>
      <w:numFmt w:val="lowerRoman"/>
      <w:lvlText w:val="(%7)"/>
      <w:lvlJc w:val="right"/>
      <w:pPr>
        <w:ind w:left="5531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971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janelli.mendez@lorma.edu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ormacolleges.com/student-handbook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Medium-italic.ttf"/><Relationship Id="rId10" Type="http://schemas.openxmlformats.org/officeDocument/2006/relationships/font" Target="fonts/OpenSansMedium-bold.ttf"/><Relationship Id="rId13" Type="http://schemas.openxmlformats.org/officeDocument/2006/relationships/font" Target="fonts/OpenSans-regular.ttf"/><Relationship Id="rId12" Type="http://schemas.openxmlformats.org/officeDocument/2006/relationships/font" Target="fonts/OpenSansMedium-boldItalic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OpenSansMedium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Relationship Id="rId8" Type="http://schemas.openxmlformats.org/officeDocument/2006/relationships/font" Target="fonts/LibreBaskervill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