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02DB" w14:textId="77777777" w:rsidR="00BD0478" w:rsidRPr="0056312B" w:rsidRDefault="00BD0478" w:rsidP="00BD0478">
      <w:pPr>
        <w:pStyle w:val="Heading2"/>
        <w:rPr>
          <w:b/>
          <w:bCs/>
          <w:sz w:val="24"/>
          <w:szCs w:val="24"/>
        </w:rPr>
      </w:pPr>
      <w:r w:rsidRPr="0056312B">
        <w:rPr>
          <w:sz w:val="24"/>
          <w:szCs w:val="24"/>
        </w:rPr>
        <w:t>Question 1 — Service returning 503</w:t>
      </w:r>
    </w:p>
    <w:p w14:paraId="27996C25" w14:textId="77777777" w:rsidR="00BD0478" w:rsidRDefault="00BD0478" w:rsidP="00BD0478">
      <w:pPr>
        <w:spacing w:before="60" w:after="60"/>
      </w:pPr>
      <w:r>
        <w:t>You receive an alert: a critical service is returning 503. What do you do first?</w:t>
      </w:r>
    </w:p>
    <w:p w14:paraId="43D68016" w14:textId="77777777" w:rsidR="00BD0478" w:rsidRDefault="00BD0478" w:rsidP="00BD0478">
      <w:pPr>
        <w:spacing w:before="50" w:after="50"/>
        <w:ind w:left="360"/>
      </w:pPr>
      <w:r>
        <w:rPr>
          <w:b/>
          <w:bCs/>
          <w:color w:val="2E75B6"/>
        </w:rPr>
        <w:t xml:space="preserve">A)  </w:t>
      </w:r>
      <w:r>
        <w:t>Check logs for error patterns in the last 5–10 minutes to identify the failure mode.</w:t>
      </w:r>
    </w:p>
    <w:p w14:paraId="16FCB21F" w14:textId="77777777" w:rsidR="00BD0478" w:rsidRDefault="00BD0478" w:rsidP="00BD0478">
      <w:pPr>
        <w:spacing w:before="50" w:after="50"/>
        <w:ind w:left="360"/>
      </w:pPr>
      <w:r>
        <w:rPr>
          <w:b/>
          <w:bCs/>
          <w:color w:val="2E75B6"/>
        </w:rPr>
        <w:t xml:space="preserve">B)  </w:t>
      </w:r>
      <w:r>
        <w:t>Review recent deployments, config changes, or infra events in the last few hours.</w:t>
      </w:r>
    </w:p>
    <w:p w14:paraId="774A18D7" w14:textId="77777777" w:rsidR="00BD0478" w:rsidRDefault="00BD0478" w:rsidP="00BD0478">
      <w:pPr>
        <w:spacing w:before="50" w:after="50"/>
        <w:ind w:left="360"/>
      </w:pPr>
      <w:r>
        <w:rPr>
          <w:b/>
          <w:bCs/>
          <w:color w:val="2E75B6"/>
        </w:rPr>
        <w:t xml:space="preserve">C)  </w:t>
      </w:r>
      <w:r>
        <w:t>Check system resources (CPU, memory, disk, network) on the affected host.</w:t>
      </w:r>
    </w:p>
    <w:p w14:paraId="427B7CB3" w14:textId="70A7D82E" w:rsidR="00085D28" w:rsidRDefault="00BD0478" w:rsidP="00BD0478">
      <w:pPr>
        <w:ind w:left="360"/>
        <w:rPr>
          <w:lang w:val="en-US"/>
        </w:rPr>
      </w:pPr>
      <w:r>
        <w:rPr>
          <w:b/>
          <w:bCs/>
          <w:color w:val="2E75B6"/>
        </w:rPr>
        <w:t xml:space="preserve">D)  </w:t>
      </w:r>
      <w:r>
        <w:t>Verify whether dependent services or databases are healthy before assuming the issue is local.</w:t>
      </w:r>
    </w:p>
    <w:p w14:paraId="2F53A211" w14:textId="77777777" w:rsidR="00BD0478" w:rsidRDefault="00BD0478" w:rsidP="00BD0478">
      <w:pPr>
        <w:ind w:left="360"/>
        <w:rPr>
          <w:lang w:val="en-US"/>
        </w:rPr>
      </w:pPr>
    </w:p>
    <w:p w14:paraId="7FDB594E" w14:textId="77777777" w:rsidR="00BD0478" w:rsidRDefault="00BD0478" w:rsidP="00BD0478">
      <w:pPr>
        <w:pStyle w:val="NoSpacing"/>
        <w:rPr>
          <w:lang w:val="en-US"/>
        </w:rPr>
      </w:pPr>
      <w:r>
        <w:t xml:space="preserve">Your choice: </w:t>
      </w:r>
      <w:r>
        <w:rPr>
          <w:lang w:val="en-US"/>
        </w:rPr>
        <w:t>B</w:t>
      </w:r>
    </w:p>
    <w:p w14:paraId="35BA0189" w14:textId="3B170AF9" w:rsidR="00BD0478" w:rsidRDefault="00BD0478" w:rsidP="00BD0478">
      <w:pPr>
        <w:pStyle w:val="NoSpacing"/>
        <w:rPr>
          <w:lang w:val="en-US"/>
        </w:rPr>
      </w:pPr>
      <w:r>
        <w:t>Reasoning:</w:t>
      </w:r>
      <w:r>
        <w:rPr>
          <w:lang w:val="en-US"/>
        </w:rPr>
        <w:t xml:space="preserve"> </w:t>
      </w:r>
      <w:r w:rsidRPr="00BD0478">
        <w:t>In a production environment, I would first check for recent deployments, configuration changes, or infrastructure events because many 503 errors are caused by recent changes. If something was modified shortly before the incident started, it helps narrow down the root cause quickly and may allow for a fast rollback to restore the service.</w:t>
      </w:r>
    </w:p>
    <w:p w14:paraId="6C3B18C2" w14:textId="77777777" w:rsidR="00BD0478" w:rsidRDefault="00BD0478" w:rsidP="00BD0478">
      <w:pPr>
        <w:pStyle w:val="NoSpacing"/>
        <w:rPr>
          <w:lang w:val="en-US"/>
        </w:rPr>
      </w:pPr>
    </w:p>
    <w:p w14:paraId="4BF781F1" w14:textId="77777777" w:rsidR="00BD0478" w:rsidRPr="0056312B" w:rsidRDefault="00BD0478" w:rsidP="00BD0478">
      <w:pPr>
        <w:pStyle w:val="Heading2"/>
        <w:rPr>
          <w:b/>
          <w:bCs/>
          <w:sz w:val="24"/>
          <w:szCs w:val="24"/>
        </w:rPr>
      </w:pPr>
      <w:r w:rsidRPr="0056312B">
        <w:rPr>
          <w:sz w:val="24"/>
          <w:szCs w:val="24"/>
        </w:rPr>
        <w:t>Question 2 — Alert storm after a config change</w:t>
      </w:r>
    </w:p>
    <w:p w14:paraId="7140E120" w14:textId="77777777" w:rsidR="00BD0478" w:rsidRDefault="00BD0478" w:rsidP="00BD0478">
      <w:pPr>
        <w:spacing w:before="60" w:after="60"/>
      </w:pPr>
      <w:r>
        <w:t>You just pushed a config change and 200 alerts fire simultaneously across multiple services. What do you do?</w:t>
      </w:r>
    </w:p>
    <w:p w14:paraId="61097C03" w14:textId="77777777" w:rsidR="00BD0478" w:rsidRDefault="00BD0478" w:rsidP="00BD0478">
      <w:pPr>
        <w:spacing w:before="50" w:after="50"/>
        <w:ind w:left="360"/>
      </w:pPr>
      <w:r>
        <w:rPr>
          <w:b/>
          <w:bCs/>
          <w:color w:val="2E75B6"/>
        </w:rPr>
        <w:t xml:space="preserve">A)  </w:t>
      </w:r>
      <w:r>
        <w:t>Roll back the config change immediately to restore the last known good state.</w:t>
      </w:r>
    </w:p>
    <w:p w14:paraId="43E774CD" w14:textId="77777777" w:rsidR="00BD0478" w:rsidRDefault="00BD0478" w:rsidP="00BD0478">
      <w:pPr>
        <w:spacing w:before="50" w:after="50"/>
        <w:ind w:left="360"/>
      </w:pPr>
      <w:r>
        <w:rPr>
          <w:b/>
          <w:bCs/>
          <w:color w:val="2E75B6"/>
        </w:rPr>
        <w:t xml:space="preserve">B)  </w:t>
      </w:r>
      <w:r>
        <w:t>Identify the common dependency or shared component across the alerting services.</w:t>
      </w:r>
    </w:p>
    <w:p w14:paraId="2178C407" w14:textId="77777777" w:rsidR="00BD0478" w:rsidRDefault="00BD0478" w:rsidP="00BD0478">
      <w:pPr>
        <w:spacing w:before="50" w:after="50"/>
        <w:ind w:left="360"/>
      </w:pPr>
      <w:r>
        <w:rPr>
          <w:b/>
          <w:bCs/>
          <w:color w:val="2E75B6"/>
        </w:rPr>
        <w:t xml:space="preserve">C)  </w:t>
      </w:r>
      <w:r>
        <w:t>Triage by severity — focus on revenue-impacting services first.</w:t>
      </w:r>
    </w:p>
    <w:p w14:paraId="3104F512" w14:textId="77777777" w:rsidR="00BD0478" w:rsidRDefault="00BD0478" w:rsidP="00BD0478">
      <w:pPr>
        <w:spacing w:before="50" w:after="50"/>
        <w:ind w:left="360"/>
      </w:pPr>
      <w:r>
        <w:rPr>
          <w:b/>
          <w:bCs/>
          <w:color w:val="2E75B6"/>
        </w:rPr>
        <w:t xml:space="preserve">D)  </w:t>
      </w:r>
      <w:r>
        <w:t>Check whether the alerting or monitoring system itself is affected by the config change.</w:t>
      </w:r>
    </w:p>
    <w:p w14:paraId="38E08210" w14:textId="77777777" w:rsidR="00BD0478" w:rsidRPr="00BD0478" w:rsidRDefault="00BD0478" w:rsidP="00BD0478">
      <w:pPr>
        <w:pStyle w:val="NoSpacing"/>
        <w:rPr>
          <w:lang w:val="en-US"/>
        </w:rPr>
      </w:pPr>
    </w:p>
    <w:p w14:paraId="5C9C5613" w14:textId="00A4B0FF" w:rsidR="00BD0478" w:rsidRDefault="00BD0478" w:rsidP="00BD0478">
      <w:pPr>
        <w:pStyle w:val="NoSpacing"/>
        <w:rPr>
          <w:lang w:val="en-US"/>
        </w:rPr>
      </w:pPr>
      <w:r>
        <w:t xml:space="preserve">Your choice: </w:t>
      </w:r>
      <w:r>
        <w:rPr>
          <w:lang w:val="en-US"/>
        </w:rPr>
        <w:t>A</w:t>
      </w:r>
    </w:p>
    <w:p w14:paraId="74B5233F" w14:textId="5331EA28" w:rsidR="00BD0478" w:rsidRDefault="00BD0478" w:rsidP="00BD0478">
      <w:pPr>
        <w:pStyle w:val="NoSpacing"/>
        <w:rPr>
          <w:lang w:val="en-US"/>
        </w:rPr>
      </w:pPr>
      <w:r>
        <w:rPr>
          <w:lang w:val="en-US"/>
        </w:rPr>
        <w:t xml:space="preserve">Reasoning: </w:t>
      </w:r>
      <w:r w:rsidRPr="00BD0478">
        <w:t>If 200 alerts start firing immediately after a configuration change, the change is the most likely cause. I would roll back to the last known good state first to minimize impact and restore stability, then investigate the root cause in a controlled environment.</w:t>
      </w:r>
    </w:p>
    <w:p w14:paraId="3A86F4D6" w14:textId="77777777" w:rsidR="00BD0478" w:rsidRDefault="00BD0478" w:rsidP="00BD0478">
      <w:pPr>
        <w:pStyle w:val="NoSpacing"/>
        <w:rPr>
          <w:lang w:val="en-US"/>
        </w:rPr>
      </w:pPr>
    </w:p>
    <w:p w14:paraId="1E74715E" w14:textId="77777777" w:rsidR="00BD0478" w:rsidRPr="0056312B" w:rsidRDefault="00BD0478" w:rsidP="00BD0478">
      <w:pPr>
        <w:pStyle w:val="Heading2"/>
        <w:rPr>
          <w:b/>
          <w:bCs/>
          <w:sz w:val="24"/>
          <w:szCs w:val="24"/>
        </w:rPr>
      </w:pPr>
      <w:r w:rsidRPr="0056312B">
        <w:rPr>
          <w:sz w:val="24"/>
          <w:szCs w:val="24"/>
        </w:rPr>
        <w:t>Question 3 — Latency spike, no alert fired</w:t>
      </w:r>
    </w:p>
    <w:p w14:paraId="742DEE26" w14:textId="77777777" w:rsidR="00BD0478" w:rsidRDefault="00BD0478" w:rsidP="00BD0478">
      <w:pPr>
        <w:spacing w:before="60" w:after="60"/>
      </w:pPr>
      <w:r>
        <w:t>A service degraded from 200ms to 2s response time. No alerts fired. Users are complaining. What is your immediate concern?</w:t>
      </w:r>
    </w:p>
    <w:p w14:paraId="21162131" w14:textId="77777777" w:rsidR="00BD0478" w:rsidRDefault="00BD0478" w:rsidP="00BD0478">
      <w:pPr>
        <w:spacing w:before="50" w:after="50"/>
        <w:ind w:left="360"/>
      </w:pPr>
      <w:r>
        <w:rPr>
          <w:b/>
          <w:bCs/>
          <w:color w:val="2E75B6"/>
        </w:rPr>
        <w:t xml:space="preserve">A)  </w:t>
      </w:r>
      <w:r>
        <w:t>The alerting threshold for latency is set too high or is missing entirely.</w:t>
      </w:r>
    </w:p>
    <w:p w14:paraId="6904122A" w14:textId="77777777" w:rsidR="00BD0478" w:rsidRDefault="00BD0478" w:rsidP="00BD0478">
      <w:pPr>
        <w:spacing w:before="50" w:after="50"/>
        <w:ind w:left="360"/>
      </w:pPr>
      <w:r>
        <w:rPr>
          <w:b/>
          <w:bCs/>
          <w:color w:val="2E75B6"/>
        </w:rPr>
        <w:t xml:space="preserve">B)  </w:t>
      </w:r>
      <w:r>
        <w:t>The metrics collection interval is too coarse to detect gradual degradation.</w:t>
      </w:r>
    </w:p>
    <w:p w14:paraId="5C39CC64" w14:textId="77777777" w:rsidR="00BD0478" w:rsidRDefault="00BD0478" w:rsidP="00BD0478">
      <w:pPr>
        <w:spacing w:before="50" w:after="50"/>
        <w:ind w:left="360"/>
      </w:pPr>
      <w:r>
        <w:rPr>
          <w:b/>
          <w:bCs/>
          <w:color w:val="2E75B6"/>
        </w:rPr>
        <w:t xml:space="preserve">C)  </w:t>
      </w:r>
      <w:r>
        <w:t>SLOs are defined around availability only, not user-facing performance.</w:t>
      </w:r>
    </w:p>
    <w:p w14:paraId="30631130" w14:textId="77777777" w:rsidR="00BD0478" w:rsidRDefault="00BD0478" w:rsidP="00BD0478">
      <w:pPr>
        <w:spacing w:before="50" w:after="50"/>
        <w:ind w:left="360"/>
      </w:pPr>
      <w:r>
        <w:rPr>
          <w:b/>
          <w:bCs/>
          <w:color w:val="2E75B6"/>
        </w:rPr>
        <w:t xml:space="preserve">D)  </w:t>
      </w:r>
      <w:r>
        <w:t>The issue escalated gradually without ever crossing a single alerting threshold.</w:t>
      </w:r>
    </w:p>
    <w:p w14:paraId="451753D4" w14:textId="77777777" w:rsidR="00BD0478" w:rsidRDefault="00BD0478" w:rsidP="00BD0478">
      <w:pPr>
        <w:pStyle w:val="NoSpacing"/>
        <w:rPr>
          <w:lang w:val="en-US"/>
        </w:rPr>
      </w:pPr>
    </w:p>
    <w:p w14:paraId="6AC7E255" w14:textId="77777777" w:rsidR="007B24B9" w:rsidRDefault="007B24B9" w:rsidP="007B24B9">
      <w:pPr>
        <w:pStyle w:val="NoSpacing"/>
        <w:rPr>
          <w:lang w:val="en-US"/>
        </w:rPr>
      </w:pPr>
      <w:r>
        <w:t xml:space="preserve">Your choice: </w:t>
      </w:r>
      <w:r>
        <w:rPr>
          <w:lang w:val="en-US"/>
        </w:rPr>
        <w:t>A</w:t>
      </w:r>
    </w:p>
    <w:p w14:paraId="40A65D42" w14:textId="11615915" w:rsidR="007B24B9" w:rsidRPr="00BD0478" w:rsidRDefault="007B24B9" w:rsidP="00BD0478">
      <w:pPr>
        <w:pStyle w:val="NoSpacing"/>
        <w:rPr>
          <w:lang w:val="en-US"/>
        </w:rPr>
      </w:pPr>
      <w:r>
        <w:rPr>
          <w:lang w:val="en-US"/>
        </w:rPr>
        <w:t>Reasoning:</w:t>
      </w:r>
      <w:r>
        <w:rPr>
          <w:lang w:val="en-US"/>
        </w:rPr>
        <w:t xml:space="preserve"> </w:t>
      </w:r>
      <w:r w:rsidRPr="007B24B9">
        <w:rPr>
          <w:lang w:val="en-US"/>
        </w:rPr>
        <w:t>My immediate concern is that the monitoring system failed to detect a significant user-facing performance degradation. A latency increase from 200ms to 2s should normally trigger an alert, so I would first suspect that latency alert thresholds are too high or that latency alerting is missing altogether.</w:t>
      </w:r>
    </w:p>
    <w:p w14:paraId="7D38F4B1" w14:textId="77777777" w:rsidR="00BD0478" w:rsidRPr="00BD0478" w:rsidRDefault="00BD0478" w:rsidP="00BD0478">
      <w:pPr>
        <w:rPr>
          <w:lang w:val="en-US"/>
        </w:rPr>
      </w:pPr>
    </w:p>
    <w:sectPr w:rsidR="00BD0478" w:rsidRPr="00BD0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78"/>
    <w:rsid w:val="00085D28"/>
    <w:rsid w:val="00291C5D"/>
    <w:rsid w:val="00502C68"/>
    <w:rsid w:val="007B24B9"/>
    <w:rsid w:val="00BD0478"/>
    <w:rsid w:val="00F00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79DCD"/>
  <w15:chartTrackingRefBased/>
  <w15:docId w15:val="{26C68B22-FA3F-4ADD-942E-043064F9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78"/>
    <w:pPr>
      <w:spacing w:after="0" w:line="240" w:lineRule="auto"/>
    </w:pPr>
    <w:rPr>
      <w:rFonts w:ascii="Arial" w:eastAsia="Arial" w:hAnsi="Arial" w:cs="Arial"/>
      <w:kern w:val="0"/>
      <w:sz w:val="22"/>
      <w:szCs w:val="22"/>
      <w:lang/>
      <w14:ligatures w14:val="none"/>
    </w:rPr>
  </w:style>
  <w:style w:type="paragraph" w:styleId="Heading1">
    <w:name w:val="heading 1"/>
    <w:basedOn w:val="Normal"/>
    <w:next w:val="Normal"/>
    <w:link w:val="Heading1Char"/>
    <w:uiPriority w:val="9"/>
    <w:qFormat/>
    <w:rsid w:val="00BD047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BD047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BD047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D047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BD047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BD047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BD047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BD047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BD047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0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478"/>
    <w:rPr>
      <w:rFonts w:eastAsiaTheme="majorEastAsia" w:cstheme="majorBidi"/>
      <w:color w:val="272727" w:themeColor="text1" w:themeTint="D8"/>
    </w:rPr>
  </w:style>
  <w:style w:type="paragraph" w:styleId="Title">
    <w:name w:val="Title"/>
    <w:basedOn w:val="Normal"/>
    <w:next w:val="Normal"/>
    <w:link w:val="TitleChar"/>
    <w:uiPriority w:val="10"/>
    <w:qFormat/>
    <w:rsid w:val="00BD0478"/>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D0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47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D0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478"/>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BD0478"/>
    <w:rPr>
      <w:i/>
      <w:iCs/>
      <w:color w:val="404040" w:themeColor="text1" w:themeTint="BF"/>
    </w:rPr>
  </w:style>
  <w:style w:type="paragraph" w:styleId="ListParagraph">
    <w:name w:val="List Paragraph"/>
    <w:basedOn w:val="Normal"/>
    <w:uiPriority w:val="34"/>
    <w:qFormat/>
    <w:rsid w:val="00BD0478"/>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BD0478"/>
    <w:rPr>
      <w:i/>
      <w:iCs/>
      <w:color w:val="0F4761" w:themeColor="accent1" w:themeShade="BF"/>
    </w:rPr>
  </w:style>
  <w:style w:type="paragraph" w:styleId="IntenseQuote">
    <w:name w:val="Intense Quote"/>
    <w:basedOn w:val="Normal"/>
    <w:next w:val="Normal"/>
    <w:link w:val="IntenseQuoteChar"/>
    <w:uiPriority w:val="30"/>
    <w:qFormat/>
    <w:rsid w:val="00BD047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BD0478"/>
    <w:rPr>
      <w:i/>
      <w:iCs/>
      <w:color w:val="0F4761" w:themeColor="accent1" w:themeShade="BF"/>
    </w:rPr>
  </w:style>
  <w:style w:type="character" w:styleId="IntenseReference">
    <w:name w:val="Intense Reference"/>
    <w:basedOn w:val="DefaultParagraphFont"/>
    <w:uiPriority w:val="32"/>
    <w:qFormat/>
    <w:rsid w:val="00BD0478"/>
    <w:rPr>
      <w:b/>
      <w:bCs/>
      <w:smallCaps/>
      <w:color w:val="0F4761" w:themeColor="accent1" w:themeShade="BF"/>
      <w:spacing w:val="5"/>
    </w:rPr>
  </w:style>
  <w:style w:type="paragraph" w:styleId="NoSpacing">
    <w:name w:val="No Spacing"/>
    <w:uiPriority w:val="1"/>
    <w:qFormat/>
    <w:rsid w:val="00BD0478"/>
    <w:pPr>
      <w:spacing w:after="0" w:line="240" w:lineRule="auto"/>
    </w:pPr>
    <w:rPr>
      <w:rFonts w:ascii="Arial" w:eastAsia="Arial" w:hAnsi="Arial" w:cs="Arial"/>
      <w:kern w:val="0"/>
      <w:sz w:val="22"/>
      <w:szCs w:val="22"/>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bui</dc:creator>
  <cp:keywords/>
  <dc:description/>
  <cp:lastModifiedBy>thai bui</cp:lastModifiedBy>
  <cp:revision>1</cp:revision>
  <dcterms:created xsi:type="dcterms:W3CDTF">2026-06-04T02:40:00Z</dcterms:created>
  <dcterms:modified xsi:type="dcterms:W3CDTF">2026-06-04T02:57:00Z</dcterms:modified>
</cp:coreProperties>
</file>