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23991" w14:textId="7E52FB2A" w:rsidR="0029474F" w:rsidRDefault="00D26097" w:rsidP="00D26097">
      <w:pPr>
        <w:jc w:val="right"/>
      </w:pPr>
      <w:r>
        <w:t>Группа студента</w:t>
      </w:r>
      <w:r>
        <w:rPr>
          <w:lang w:val="en-US"/>
        </w:rPr>
        <w:t>: 1</w:t>
      </w:r>
      <w:r>
        <w:t>ИСП11-18</w:t>
      </w:r>
    </w:p>
    <w:p w14:paraId="507A67E1" w14:textId="4BEB1426" w:rsidR="00D26097" w:rsidRDefault="00D26097" w:rsidP="00ED12AD">
      <w:pPr>
        <w:ind w:left="1416" w:firstLine="708"/>
        <w:jc w:val="right"/>
      </w:pPr>
      <w:r>
        <w:t>Студент</w:t>
      </w:r>
      <w:r w:rsidRPr="00D26097">
        <w:t xml:space="preserve">: </w:t>
      </w:r>
      <w:r>
        <w:t>Зверев Никита Денисович</w:t>
      </w:r>
    </w:p>
    <w:p w14:paraId="18A34B2F" w14:textId="4E60B494" w:rsidR="00D26097" w:rsidRPr="004F4594" w:rsidRDefault="00D26097" w:rsidP="00D26097">
      <w:pPr>
        <w:shd w:val="clear" w:color="auto" w:fill="FFFFFF"/>
        <w:spacing w:after="0" w:line="294" w:lineRule="atLeast"/>
        <w:jc w:val="center"/>
        <w:rPr>
          <w:rFonts w:eastAsia="Times New Roman" w:cstheme="minorHAnsi"/>
          <w:b/>
          <w:bCs/>
          <w:color w:val="000000"/>
          <w:sz w:val="27"/>
          <w:szCs w:val="27"/>
          <w:lang w:eastAsia="ru-RU"/>
        </w:rPr>
      </w:pPr>
      <w:r w:rsidRPr="004F4594">
        <w:rPr>
          <w:rFonts w:eastAsia="Times New Roman" w:cstheme="minorHAnsi"/>
          <w:b/>
          <w:bCs/>
          <w:color w:val="000000"/>
          <w:sz w:val="27"/>
          <w:szCs w:val="27"/>
          <w:lang w:eastAsia="ru-RU"/>
        </w:rPr>
        <w:t>Лабораторная работа № 1</w:t>
      </w:r>
      <w:r w:rsidRPr="004F4594">
        <w:rPr>
          <w:rFonts w:eastAsia="Times New Roman" w:cstheme="minorHAnsi"/>
          <w:b/>
          <w:bCs/>
          <w:color w:val="000000"/>
          <w:sz w:val="27"/>
          <w:szCs w:val="27"/>
          <w:lang w:eastAsia="ru-RU"/>
        </w:rPr>
        <w:t>.</w:t>
      </w:r>
    </w:p>
    <w:p w14:paraId="6EFC7318" w14:textId="389CD5CA" w:rsidR="00D26097" w:rsidRPr="004F4594" w:rsidRDefault="00D26097" w:rsidP="00D26097">
      <w:pPr>
        <w:shd w:val="clear" w:color="auto" w:fill="FFFFFF"/>
        <w:spacing w:after="0" w:line="294" w:lineRule="atLeast"/>
        <w:jc w:val="center"/>
        <w:rPr>
          <w:rFonts w:eastAsia="Times New Roman" w:cstheme="minorHAnsi"/>
          <w:b/>
          <w:bCs/>
          <w:color w:val="000000"/>
          <w:sz w:val="27"/>
          <w:szCs w:val="27"/>
          <w:lang w:eastAsia="ru-RU"/>
        </w:rPr>
      </w:pPr>
      <w:r w:rsidRPr="004F4594">
        <w:rPr>
          <w:rFonts w:eastAsia="Times New Roman" w:cstheme="minorHAnsi"/>
          <w:b/>
          <w:bCs/>
          <w:color w:val="000000"/>
          <w:sz w:val="28"/>
          <w:szCs w:val="28"/>
          <w:lang w:eastAsia="ru-RU"/>
        </w:rPr>
        <w:t>Анализ конфигурации вычислительной машины</w:t>
      </w:r>
      <w:r w:rsidRPr="004F4594">
        <w:rPr>
          <w:rFonts w:eastAsia="Times New Roman" w:cstheme="minorHAnsi"/>
          <w:b/>
          <w:bCs/>
          <w:color w:val="000000"/>
          <w:sz w:val="28"/>
          <w:szCs w:val="28"/>
          <w:lang w:eastAsia="ru-RU"/>
        </w:rPr>
        <w:t>.</w:t>
      </w:r>
    </w:p>
    <w:p w14:paraId="6C0DEA13" w14:textId="77777777" w:rsidR="00D26097" w:rsidRPr="00D26097" w:rsidRDefault="00D26097" w:rsidP="00D26097">
      <w:pPr>
        <w:shd w:val="clear" w:color="auto" w:fill="FFFFFF"/>
        <w:spacing w:after="0" w:line="294" w:lineRule="atLeast"/>
        <w:jc w:val="center"/>
        <w:rPr>
          <w:rFonts w:ascii="Arial" w:eastAsia="Times New Roman" w:hAnsi="Arial" w:cs="Times New Roman"/>
          <w:b/>
          <w:bCs/>
          <w:color w:val="000000"/>
          <w:sz w:val="27"/>
          <w:szCs w:val="27"/>
          <w:lang w:eastAsia="ru-RU"/>
        </w:rPr>
      </w:pPr>
    </w:p>
    <w:tbl>
      <w:tblPr>
        <w:tblW w:w="8970" w:type="dxa"/>
        <w:jc w:val="center"/>
        <w:tblCellMar>
          <w:left w:w="0" w:type="dxa"/>
          <w:right w:w="0" w:type="dxa"/>
        </w:tblCellMar>
        <w:tblLook w:val="04A0" w:firstRow="1" w:lastRow="0" w:firstColumn="1" w:lastColumn="0" w:noHBand="0" w:noVBand="1"/>
      </w:tblPr>
      <w:tblGrid>
        <w:gridCol w:w="521"/>
        <w:gridCol w:w="6360"/>
        <w:gridCol w:w="2089"/>
      </w:tblGrid>
      <w:tr w:rsidR="00D26097" w:rsidRPr="00873B30" w14:paraId="11AFD6B7" w14:textId="77777777" w:rsidTr="0026564D">
        <w:trPr>
          <w:jc w:val="center"/>
        </w:trPr>
        <w:tc>
          <w:tcPr>
            <w:tcW w:w="521" w:type="dxa"/>
            <w:tcBorders>
              <w:top w:val="single" w:sz="8" w:space="0" w:color="000000"/>
              <w:left w:val="single" w:sz="8" w:space="0" w:color="000000"/>
              <w:bottom w:val="single" w:sz="8" w:space="0" w:color="000000"/>
              <w:right w:val="single" w:sz="8" w:space="0" w:color="000000"/>
            </w:tcBorders>
            <w:shd w:val="clear" w:color="auto" w:fill="D3E7E3"/>
            <w:tcMar>
              <w:top w:w="60" w:type="dxa"/>
              <w:left w:w="60" w:type="dxa"/>
              <w:bottom w:w="60" w:type="dxa"/>
              <w:right w:w="60" w:type="dxa"/>
            </w:tcMar>
            <w:vAlign w:val="center"/>
            <w:hideMark/>
          </w:tcPr>
          <w:p w14:paraId="4F5A1209"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b/>
                <w:bCs/>
                <w:sz w:val="28"/>
                <w:szCs w:val="28"/>
                <w:lang w:eastAsia="ru-RU"/>
              </w:rPr>
              <w:t>п/п</w:t>
            </w:r>
          </w:p>
        </w:tc>
        <w:tc>
          <w:tcPr>
            <w:tcW w:w="6746" w:type="dxa"/>
            <w:tcBorders>
              <w:top w:val="single" w:sz="8" w:space="0" w:color="000000"/>
              <w:left w:val="nil"/>
              <w:bottom w:val="single" w:sz="8" w:space="0" w:color="000000"/>
              <w:right w:val="single" w:sz="8" w:space="0" w:color="000000"/>
            </w:tcBorders>
            <w:shd w:val="clear" w:color="auto" w:fill="D3E7E3"/>
            <w:tcMar>
              <w:top w:w="60" w:type="dxa"/>
              <w:left w:w="60" w:type="dxa"/>
              <w:bottom w:w="60" w:type="dxa"/>
              <w:right w:w="60" w:type="dxa"/>
            </w:tcMar>
            <w:vAlign w:val="center"/>
            <w:hideMark/>
          </w:tcPr>
          <w:p w14:paraId="4D72CE57"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b/>
                <w:bCs/>
                <w:color w:val="000000"/>
                <w:sz w:val="28"/>
                <w:szCs w:val="28"/>
                <w:lang w:eastAsia="ru-RU"/>
              </w:rPr>
              <w:t>Наименование параметра</w:t>
            </w:r>
          </w:p>
        </w:tc>
        <w:tc>
          <w:tcPr>
            <w:tcW w:w="1703" w:type="dxa"/>
            <w:tcBorders>
              <w:top w:val="single" w:sz="8" w:space="0" w:color="000000"/>
              <w:left w:val="nil"/>
              <w:bottom w:val="single" w:sz="8" w:space="0" w:color="000000"/>
              <w:right w:val="single" w:sz="8" w:space="0" w:color="000000"/>
            </w:tcBorders>
            <w:shd w:val="clear" w:color="auto" w:fill="D3E7E3"/>
            <w:tcMar>
              <w:top w:w="60" w:type="dxa"/>
              <w:left w:w="60" w:type="dxa"/>
              <w:bottom w:w="60" w:type="dxa"/>
              <w:right w:w="60" w:type="dxa"/>
            </w:tcMar>
            <w:vAlign w:val="center"/>
            <w:hideMark/>
          </w:tcPr>
          <w:p w14:paraId="4862CF19"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b/>
                <w:bCs/>
                <w:color w:val="000000"/>
                <w:sz w:val="28"/>
                <w:szCs w:val="28"/>
                <w:lang w:eastAsia="ru-RU"/>
              </w:rPr>
              <w:t>Значение параметра</w:t>
            </w:r>
          </w:p>
        </w:tc>
      </w:tr>
      <w:tr w:rsidR="00D26097" w:rsidRPr="00873B30" w14:paraId="19DEE382"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21CCDBC9"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B18756D"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Тип и модель монитора</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45DB469" w14:textId="4ACBB8E9"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1C4C2B" w:rsidRPr="00353958">
              <w:rPr>
                <w:rFonts w:ascii="Times New Roman" w:eastAsia="Times New Roman" w:hAnsi="Times New Roman" w:cs="Times New Roman"/>
                <w:color w:val="000000"/>
                <w:sz w:val="28"/>
                <w:szCs w:val="28"/>
                <w:lang w:eastAsia="ru-RU"/>
              </w:rPr>
              <w:t>Универсальный монитор PnP</w:t>
            </w:r>
            <w:r w:rsidR="001C4C2B">
              <w:rPr>
                <w:rFonts w:ascii="Times New Roman" w:eastAsia="Times New Roman" w:hAnsi="Times New Roman" w:cs="Times New Roman"/>
                <w:color w:val="000000"/>
                <w:sz w:val="28"/>
                <w:szCs w:val="28"/>
                <w:lang w:eastAsia="ru-RU"/>
              </w:rPr>
              <w:t xml:space="preserve">, </w:t>
            </w:r>
            <w:r w:rsidR="001C4C2B" w:rsidRPr="00353958">
              <w:rPr>
                <w:rFonts w:ascii="Times New Roman" w:eastAsia="Times New Roman" w:hAnsi="Times New Roman" w:cs="Times New Roman"/>
                <w:color w:val="000000"/>
                <w:sz w:val="28"/>
                <w:szCs w:val="28"/>
                <w:lang w:eastAsia="ru-RU"/>
              </w:rPr>
              <w:t>AMD Radeon(TM) Graphics</w:t>
            </w:r>
          </w:p>
        </w:tc>
      </w:tr>
      <w:tr w:rsidR="00D26097" w:rsidRPr="00873B30" w14:paraId="0EF666BD"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6CAB105"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2.</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8F5C888"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Форм-фактор корпуса системного блока</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81B00B2" w14:textId="53B5A1E5" w:rsidR="00D26097" w:rsidRPr="0026564D" w:rsidRDefault="00D26097" w:rsidP="00D62ACB">
            <w:pPr>
              <w:spacing w:after="0" w:line="240" w:lineRule="auto"/>
              <w:jc w:val="both"/>
              <w:rPr>
                <w:rFonts w:ascii="Times New Roman" w:eastAsia="Times New Roman" w:hAnsi="Times New Roman" w:cs="Times New Roman"/>
                <w:sz w:val="24"/>
                <w:szCs w:val="24"/>
                <w:lang w:val="en-US" w:eastAsia="ru-RU"/>
              </w:rPr>
            </w:pPr>
            <w:r w:rsidRPr="00873B30">
              <w:rPr>
                <w:rFonts w:ascii="Times New Roman" w:eastAsia="Times New Roman" w:hAnsi="Times New Roman" w:cs="Times New Roman"/>
                <w:color w:val="000000"/>
                <w:sz w:val="28"/>
                <w:szCs w:val="28"/>
                <w:lang w:eastAsia="ru-RU"/>
              </w:rPr>
              <w:t> </w:t>
            </w:r>
            <w:r w:rsidR="0026564D">
              <w:rPr>
                <w:rFonts w:ascii="Times New Roman" w:eastAsia="Times New Roman" w:hAnsi="Times New Roman" w:cs="Times New Roman"/>
                <w:color w:val="000000"/>
                <w:sz w:val="28"/>
                <w:szCs w:val="28"/>
                <w:lang w:val="en-US" w:eastAsia="ru-RU"/>
              </w:rPr>
              <w:t>Laptop</w:t>
            </w:r>
          </w:p>
        </w:tc>
      </w:tr>
      <w:tr w:rsidR="00D26097" w:rsidRPr="00873B30" w14:paraId="35F15090"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DD00B5F"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3.</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1510384"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Клавиатура, интерфейс подключения</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2C00CE26" w14:textId="1FD77EA5" w:rsidR="00D26097" w:rsidRPr="001A1FB2" w:rsidRDefault="00D26097" w:rsidP="00D62ACB">
            <w:pPr>
              <w:spacing w:after="0" w:line="240" w:lineRule="auto"/>
              <w:jc w:val="both"/>
              <w:rPr>
                <w:rFonts w:ascii="Times New Roman" w:eastAsia="Times New Roman" w:hAnsi="Times New Roman" w:cs="Times New Roman"/>
                <w:sz w:val="24"/>
                <w:szCs w:val="24"/>
                <w:lang w:val="en-US" w:eastAsia="ru-RU"/>
              </w:rPr>
            </w:pPr>
            <w:r w:rsidRPr="00873B30">
              <w:rPr>
                <w:rFonts w:ascii="Times New Roman" w:eastAsia="Times New Roman" w:hAnsi="Times New Roman" w:cs="Times New Roman"/>
                <w:color w:val="000000"/>
                <w:sz w:val="28"/>
                <w:szCs w:val="28"/>
                <w:lang w:eastAsia="ru-RU"/>
              </w:rPr>
              <w:t> </w:t>
            </w:r>
            <w:r w:rsidR="001A1FB2">
              <w:rPr>
                <w:rFonts w:ascii="Times New Roman" w:eastAsia="Times New Roman" w:hAnsi="Times New Roman" w:cs="Times New Roman"/>
                <w:color w:val="000000"/>
                <w:sz w:val="28"/>
                <w:szCs w:val="28"/>
                <w:lang w:eastAsia="ru-RU"/>
              </w:rPr>
              <w:t xml:space="preserve">Стандартная клавиатура </w:t>
            </w:r>
            <w:r w:rsidR="001A1FB2">
              <w:rPr>
                <w:rFonts w:ascii="Times New Roman" w:eastAsia="Times New Roman" w:hAnsi="Times New Roman" w:cs="Times New Roman"/>
                <w:color w:val="000000"/>
                <w:sz w:val="28"/>
                <w:szCs w:val="28"/>
                <w:lang w:val="en-US" w:eastAsia="ru-RU"/>
              </w:rPr>
              <w:t>PS/2</w:t>
            </w:r>
          </w:p>
        </w:tc>
      </w:tr>
      <w:tr w:rsidR="00D26097" w:rsidRPr="00873B30" w14:paraId="608E9946"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5AC661A"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4.</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1D5B95B"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Вид манипулятора "мыши", интерфейс ее подключения</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3F349D98" w14:textId="72080B8C"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452C0F" w:rsidRPr="00452C0F">
              <w:rPr>
                <w:rFonts w:ascii="Times New Roman" w:eastAsia="Times New Roman" w:hAnsi="Times New Roman" w:cs="Times New Roman"/>
                <w:color w:val="000000"/>
                <w:sz w:val="28"/>
                <w:szCs w:val="28"/>
                <w:lang w:eastAsia="ru-RU"/>
              </w:rPr>
              <w:t>HID-совместимая мышь</w:t>
            </w:r>
            <w:r w:rsidR="00452C0F">
              <w:rPr>
                <w:rFonts w:ascii="Times New Roman" w:eastAsia="Times New Roman" w:hAnsi="Times New Roman" w:cs="Times New Roman"/>
                <w:color w:val="000000"/>
                <w:sz w:val="28"/>
                <w:szCs w:val="28"/>
                <w:lang w:eastAsia="ru-RU"/>
              </w:rPr>
              <w:t xml:space="preserve">, </w:t>
            </w:r>
            <w:r w:rsidR="00452C0F" w:rsidRPr="00452C0F">
              <w:rPr>
                <w:rFonts w:ascii="Times New Roman" w:eastAsia="Times New Roman" w:hAnsi="Times New Roman" w:cs="Times New Roman"/>
                <w:color w:val="000000"/>
                <w:sz w:val="28"/>
                <w:szCs w:val="28"/>
                <w:lang w:eastAsia="ru-RU"/>
              </w:rPr>
              <w:t>на USB-устройство ввода</w:t>
            </w:r>
          </w:p>
        </w:tc>
      </w:tr>
      <w:tr w:rsidR="00D26097" w:rsidRPr="00873B30" w14:paraId="3FDCBB4A"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99AF017"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5.</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27F97E25"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Интерфейсы подключения периферийных устройств на задней панели системного блока (наименование и количество)</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2969187A" w14:textId="1D0A7844" w:rsidR="00D26097" w:rsidRPr="00452C0F" w:rsidRDefault="00D26097" w:rsidP="00D62ACB">
            <w:pPr>
              <w:spacing w:after="0" w:line="240" w:lineRule="auto"/>
              <w:jc w:val="both"/>
              <w:rPr>
                <w:rFonts w:ascii="Times New Roman" w:eastAsia="Times New Roman" w:hAnsi="Times New Roman" w:cs="Times New Roman"/>
                <w:sz w:val="24"/>
                <w:szCs w:val="24"/>
                <w:lang w:val="en-US" w:eastAsia="ru-RU"/>
              </w:rPr>
            </w:pPr>
            <w:r w:rsidRPr="00873B30">
              <w:rPr>
                <w:rFonts w:ascii="Times New Roman" w:eastAsia="Times New Roman" w:hAnsi="Times New Roman" w:cs="Times New Roman"/>
                <w:color w:val="000000"/>
                <w:sz w:val="28"/>
                <w:szCs w:val="28"/>
                <w:lang w:eastAsia="ru-RU"/>
              </w:rPr>
              <w:t> </w:t>
            </w:r>
            <w:r w:rsidR="00452C0F">
              <w:rPr>
                <w:rFonts w:ascii="Times New Roman" w:eastAsia="Times New Roman" w:hAnsi="Times New Roman" w:cs="Times New Roman"/>
                <w:color w:val="000000"/>
                <w:sz w:val="28"/>
                <w:szCs w:val="28"/>
                <w:lang w:val="en-US" w:eastAsia="ru-RU"/>
              </w:rPr>
              <w:t>USB, Jack 3.5, HDMI</w:t>
            </w:r>
          </w:p>
        </w:tc>
      </w:tr>
      <w:tr w:rsidR="00D26097" w:rsidRPr="00873B30" w14:paraId="262E4D25"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209DDDA"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6.</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F90B11D"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Интерфейсы подключения периферийных устройств на лицевой панели системного блока (наименование и количество)</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CE772DD" w14:textId="6DF2EE48" w:rsidR="00D26097" w:rsidRPr="00452C0F" w:rsidRDefault="00D26097" w:rsidP="00D62ACB">
            <w:pPr>
              <w:spacing w:after="0" w:line="240" w:lineRule="auto"/>
              <w:jc w:val="both"/>
              <w:rPr>
                <w:rFonts w:ascii="Times New Roman" w:eastAsia="Times New Roman" w:hAnsi="Times New Roman" w:cs="Times New Roman"/>
                <w:sz w:val="24"/>
                <w:szCs w:val="24"/>
                <w:lang w:val="en-US" w:eastAsia="ru-RU"/>
              </w:rPr>
            </w:pPr>
            <w:r w:rsidRPr="00873B30">
              <w:rPr>
                <w:rFonts w:ascii="Times New Roman" w:eastAsia="Times New Roman" w:hAnsi="Times New Roman" w:cs="Times New Roman"/>
                <w:color w:val="000000"/>
                <w:sz w:val="28"/>
                <w:szCs w:val="28"/>
                <w:lang w:eastAsia="ru-RU"/>
              </w:rPr>
              <w:t> </w:t>
            </w:r>
            <w:r w:rsidR="00452C0F">
              <w:rPr>
                <w:rFonts w:ascii="Times New Roman" w:eastAsia="Times New Roman" w:hAnsi="Times New Roman" w:cs="Times New Roman"/>
                <w:color w:val="000000"/>
                <w:sz w:val="28"/>
                <w:szCs w:val="28"/>
                <w:lang w:val="en-US" w:eastAsia="ru-RU"/>
              </w:rPr>
              <w:t>USB, Jack 3.5</w:t>
            </w:r>
          </w:p>
        </w:tc>
      </w:tr>
      <w:tr w:rsidR="00D26097" w:rsidRPr="00873B30" w14:paraId="09C1BB82"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9525B82"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7.</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78D669D"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Процессор, модель и тактовая частота</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6A66D74" w14:textId="76866186"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F526CD" w:rsidRPr="00F526CD">
              <w:rPr>
                <w:rFonts w:ascii="Times New Roman" w:eastAsia="Times New Roman" w:hAnsi="Times New Roman" w:cs="Times New Roman"/>
                <w:color w:val="000000"/>
                <w:sz w:val="28"/>
                <w:szCs w:val="28"/>
                <w:lang w:eastAsia="ru-RU"/>
              </w:rPr>
              <w:t>Процессор</w:t>
            </w:r>
            <w:r w:rsidR="00F526CD" w:rsidRPr="00F526CD">
              <w:rPr>
                <w:rFonts w:ascii="Times New Roman" w:eastAsia="Times New Roman" w:hAnsi="Times New Roman" w:cs="Times New Roman"/>
                <w:color w:val="000000"/>
                <w:sz w:val="28"/>
                <w:szCs w:val="28"/>
                <w:lang w:eastAsia="ru-RU"/>
              </w:rPr>
              <w:tab/>
              <w:t>AMD Ryzen 3 3250U with Radeon Graphics, 2600 МГц, ядер: 2, логических процессоров: 4</w:t>
            </w:r>
          </w:p>
        </w:tc>
      </w:tr>
      <w:tr w:rsidR="00D26097" w:rsidRPr="00873B30" w14:paraId="6B862328"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68431ED3"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8.</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202721F"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Объем оперативной памяти</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62E0F78F" w14:textId="6EC2DBD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B45FA3">
              <w:rPr>
                <w:rFonts w:ascii="Times New Roman" w:eastAsia="Times New Roman" w:hAnsi="Times New Roman" w:cs="Times New Roman"/>
                <w:color w:val="000000"/>
                <w:sz w:val="28"/>
                <w:szCs w:val="28"/>
                <w:lang w:eastAsia="ru-RU"/>
              </w:rPr>
              <w:t>8Гб</w:t>
            </w:r>
          </w:p>
        </w:tc>
      </w:tr>
      <w:tr w:rsidR="00D26097" w:rsidRPr="00873B30" w14:paraId="0E141ECD"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3FF9930"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9.</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FA49064"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Тип модема и сетевого интерфейса</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74430E1" w14:textId="2887137C"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ED12AD">
              <w:rPr>
                <w:rFonts w:ascii="Times New Roman" w:eastAsia="Times New Roman" w:hAnsi="Times New Roman" w:cs="Times New Roman"/>
                <w:color w:val="000000"/>
                <w:sz w:val="28"/>
                <w:szCs w:val="28"/>
                <w:lang w:eastAsia="ru-RU"/>
              </w:rPr>
              <w:t>Беспроводная сеть</w:t>
            </w:r>
          </w:p>
        </w:tc>
      </w:tr>
      <w:tr w:rsidR="00D26097" w:rsidRPr="00873B30" w14:paraId="24208EA4"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34EE6A14"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10.</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39683F4F"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Наименование и скорость привода для чтения оптических дисков</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6F517C75" w14:textId="37128E4C"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9228B5">
              <w:rPr>
                <w:rFonts w:ascii="Times New Roman" w:eastAsia="Times New Roman" w:hAnsi="Times New Roman" w:cs="Times New Roman"/>
                <w:color w:val="000000"/>
                <w:sz w:val="28"/>
                <w:szCs w:val="28"/>
                <w:lang w:eastAsia="ru-RU"/>
              </w:rPr>
              <w:t>Нету, без дисковода</w:t>
            </w:r>
          </w:p>
        </w:tc>
      </w:tr>
      <w:tr w:rsidR="00D26097" w:rsidRPr="00873B30" w14:paraId="119704FD"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100CE00E"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lastRenderedPageBreak/>
              <w:t>11.</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8FC2E95"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Модель и объем памяти накопителя на жестких магнитных дисках</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D93FE7E" w14:textId="62DD0F0D" w:rsidR="00D26097" w:rsidRPr="00FF2D18"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FF2D18">
              <w:rPr>
                <w:rFonts w:ascii="Times New Roman" w:eastAsia="Times New Roman" w:hAnsi="Times New Roman" w:cs="Times New Roman"/>
                <w:color w:val="000000"/>
                <w:sz w:val="28"/>
                <w:szCs w:val="28"/>
                <w:lang w:val="en-US" w:eastAsia="ru-RU"/>
              </w:rPr>
              <w:t xml:space="preserve">KINGSTON OM8SBP3512K-AH, 476 </w:t>
            </w:r>
            <w:r w:rsidR="00FF2D18">
              <w:rPr>
                <w:rFonts w:ascii="Times New Roman" w:eastAsia="Times New Roman" w:hAnsi="Times New Roman" w:cs="Times New Roman"/>
                <w:color w:val="000000"/>
                <w:sz w:val="28"/>
                <w:szCs w:val="28"/>
                <w:lang w:eastAsia="ru-RU"/>
              </w:rPr>
              <w:t>Гб</w:t>
            </w:r>
          </w:p>
        </w:tc>
      </w:tr>
      <w:tr w:rsidR="00D26097" w:rsidRPr="00873B30" w14:paraId="22A8A67B"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69A70FE3"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12.</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9195739"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Видеоадаптер, модель и объем видеопамяти</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6C3404CA" w14:textId="315B9E95"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 </w:t>
            </w:r>
            <w:r w:rsidR="001A1FB2" w:rsidRPr="001A1FB2">
              <w:rPr>
                <w:rFonts w:ascii="Times New Roman" w:eastAsia="Times New Roman" w:hAnsi="Times New Roman" w:cs="Times New Roman"/>
                <w:color w:val="000000"/>
                <w:sz w:val="28"/>
                <w:szCs w:val="28"/>
                <w:lang w:eastAsia="ru-RU"/>
              </w:rPr>
              <w:t>AMD Radeon(TM) Graphics</w:t>
            </w:r>
          </w:p>
        </w:tc>
      </w:tr>
      <w:tr w:rsidR="00D26097" w:rsidRPr="001C4C2B" w14:paraId="4248A511"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3B078225"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13.</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2A188788"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Модель звукового адаптера</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A1427D4" w14:textId="14CD1B8A" w:rsidR="00D26097" w:rsidRPr="001C4C2B" w:rsidRDefault="00D26097" w:rsidP="00D62ACB">
            <w:pPr>
              <w:spacing w:after="0" w:line="240" w:lineRule="auto"/>
              <w:jc w:val="both"/>
              <w:rPr>
                <w:rFonts w:ascii="Times New Roman" w:eastAsia="Times New Roman" w:hAnsi="Times New Roman" w:cs="Times New Roman"/>
                <w:sz w:val="24"/>
                <w:szCs w:val="24"/>
                <w:lang w:val="en-US" w:eastAsia="ru-RU"/>
              </w:rPr>
            </w:pPr>
            <w:r w:rsidRPr="001C4C2B">
              <w:rPr>
                <w:rFonts w:ascii="Times New Roman" w:eastAsia="Times New Roman" w:hAnsi="Times New Roman" w:cs="Times New Roman"/>
                <w:color w:val="000000"/>
                <w:sz w:val="28"/>
                <w:szCs w:val="28"/>
                <w:lang w:val="en-US" w:eastAsia="ru-RU"/>
              </w:rPr>
              <w:t> </w:t>
            </w:r>
            <w:r w:rsidR="001C4C2B" w:rsidRPr="001C4C2B">
              <w:rPr>
                <w:rFonts w:ascii="Times New Roman" w:eastAsia="Times New Roman" w:hAnsi="Times New Roman" w:cs="Times New Roman"/>
                <w:color w:val="000000"/>
                <w:sz w:val="28"/>
                <w:szCs w:val="28"/>
                <w:lang w:val="en-US" w:eastAsia="ru-RU"/>
              </w:rPr>
              <w:t>AMD High Definition Audio Device</w:t>
            </w:r>
          </w:p>
        </w:tc>
      </w:tr>
      <w:tr w:rsidR="00D26097" w:rsidRPr="00873B30" w14:paraId="0160E522"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7F147BA"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14.</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E59A081"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Версия операционной системы</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4F6F7178" w14:textId="7160EF55" w:rsidR="00D26097" w:rsidRPr="00ED12AD" w:rsidRDefault="00D26097" w:rsidP="00D62ACB">
            <w:pPr>
              <w:spacing w:after="0" w:line="240" w:lineRule="auto"/>
              <w:jc w:val="both"/>
              <w:rPr>
                <w:rFonts w:ascii="Times New Roman" w:eastAsia="Times New Roman" w:hAnsi="Times New Roman" w:cs="Times New Roman"/>
                <w:sz w:val="24"/>
                <w:szCs w:val="24"/>
                <w:lang w:val="en-US" w:eastAsia="ru-RU"/>
              </w:rPr>
            </w:pPr>
            <w:r w:rsidRPr="00873B30">
              <w:rPr>
                <w:rFonts w:ascii="Times New Roman" w:eastAsia="Times New Roman" w:hAnsi="Times New Roman" w:cs="Times New Roman"/>
                <w:color w:val="000000"/>
                <w:sz w:val="28"/>
                <w:szCs w:val="28"/>
                <w:lang w:eastAsia="ru-RU"/>
              </w:rPr>
              <w:t> </w:t>
            </w:r>
            <w:r w:rsidR="00ED12AD">
              <w:rPr>
                <w:rFonts w:ascii="Times New Roman" w:eastAsia="Times New Roman" w:hAnsi="Times New Roman" w:cs="Times New Roman"/>
                <w:color w:val="000000"/>
                <w:sz w:val="28"/>
                <w:szCs w:val="28"/>
                <w:lang w:val="en-US" w:eastAsia="ru-RU"/>
              </w:rPr>
              <w:t>Windows 10</w:t>
            </w:r>
          </w:p>
        </w:tc>
      </w:tr>
      <w:tr w:rsidR="00D26097" w:rsidRPr="00873B30" w14:paraId="1943A98F" w14:textId="77777777" w:rsidTr="0026564D">
        <w:trPr>
          <w:jc w:val="center"/>
        </w:trPr>
        <w:tc>
          <w:tcPr>
            <w:tcW w:w="521" w:type="dxa"/>
            <w:tcBorders>
              <w:top w:val="nil"/>
              <w:left w:val="single" w:sz="8" w:space="0" w:color="000000"/>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7D430956"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15.</w:t>
            </w:r>
          </w:p>
        </w:tc>
        <w:tc>
          <w:tcPr>
            <w:tcW w:w="6746"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0FCA2D18" w14:textId="77777777" w:rsidR="00D26097" w:rsidRPr="00873B30" w:rsidRDefault="00D26097" w:rsidP="00D62ACB">
            <w:pPr>
              <w:spacing w:after="0" w:line="240" w:lineRule="auto"/>
              <w:jc w:val="both"/>
              <w:rPr>
                <w:rFonts w:ascii="Times New Roman" w:eastAsia="Times New Roman" w:hAnsi="Times New Roman" w:cs="Times New Roman"/>
                <w:sz w:val="24"/>
                <w:szCs w:val="24"/>
                <w:lang w:eastAsia="ru-RU"/>
              </w:rPr>
            </w:pPr>
            <w:r w:rsidRPr="00873B30">
              <w:rPr>
                <w:rFonts w:ascii="Times New Roman" w:eastAsia="Times New Roman" w:hAnsi="Times New Roman" w:cs="Times New Roman"/>
                <w:color w:val="000000"/>
                <w:sz w:val="28"/>
                <w:szCs w:val="28"/>
                <w:lang w:eastAsia="ru-RU"/>
              </w:rPr>
              <w:t>Другие периферийные устройства (принтер, сканер и т.д.)</w:t>
            </w:r>
          </w:p>
        </w:tc>
        <w:tc>
          <w:tcPr>
            <w:tcW w:w="1703" w:type="dxa"/>
            <w:tcBorders>
              <w:top w:val="nil"/>
              <w:left w:val="nil"/>
              <w:bottom w:val="single" w:sz="8" w:space="0" w:color="000000"/>
              <w:right w:val="single" w:sz="8" w:space="0" w:color="000000"/>
            </w:tcBorders>
            <w:shd w:val="clear" w:color="auto" w:fill="FFFEEE"/>
            <w:tcMar>
              <w:top w:w="60" w:type="dxa"/>
              <w:left w:w="60" w:type="dxa"/>
              <w:bottom w:w="60" w:type="dxa"/>
              <w:right w:w="60" w:type="dxa"/>
            </w:tcMar>
            <w:vAlign w:val="center"/>
            <w:hideMark/>
          </w:tcPr>
          <w:p w14:paraId="5A30B2AE" w14:textId="3E97C4FC" w:rsidR="00D26097" w:rsidRPr="00873B30" w:rsidRDefault="00C82E57" w:rsidP="00C82E57">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p>
        </w:tc>
      </w:tr>
    </w:tbl>
    <w:p w14:paraId="5DE8E645" w14:textId="04EA4D4B" w:rsidR="00D26097" w:rsidRPr="004F4594" w:rsidRDefault="0026564D" w:rsidP="0026564D">
      <w:pPr>
        <w:shd w:val="clear" w:color="auto" w:fill="FFFFFF"/>
        <w:spacing w:after="0" w:line="240" w:lineRule="auto"/>
        <w:jc w:val="center"/>
        <w:rPr>
          <w:rFonts w:eastAsia="Times New Roman" w:cstheme="minorHAnsi"/>
          <w:b/>
          <w:bCs/>
          <w:i/>
          <w:iCs/>
          <w:color w:val="000000"/>
          <w:sz w:val="28"/>
          <w:szCs w:val="28"/>
          <w:lang w:eastAsia="ru-RU"/>
        </w:rPr>
      </w:pPr>
      <w:r w:rsidRPr="004F4594">
        <w:rPr>
          <w:rFonts w:eastAsia="Times New Roman" w:cstheme="minorHAnsi"/>
          <w:b/>
          <w:bCs/>
          <w:i/>
          <w:iCs/>
          <w:color w:val="000000"/>
          <w:sz w:val="28"/>
          <w:szCs w:val="28"/>
          <w:lang w:eastAsia="ru-RU"/>
        </w:rPr>
        <w:t>Вопросы для самоконтроля</w:t>
      </w:r>
      <w:r w:rsidRPr="004F4594">
        <w:rPr>
          <w:rFonts w:eastAsia="Times New Roman" w:cstheme="minorHAnsi"/>
          <w:b/>
          <w:bCs/>
          <w:i/>
          <w:iCs/>
          <w:color w:val="000000"/>
          <w:sz w:val="28"/>
          <w:szCs w:val="28"/>
          <w:lang w:eastAsia="ru-RU"/>
        </w:rPr>
        <w:t>.</w:t>
      </w:r>
    </w:p>
    <w:p w14:paraId="2BA3DAD0" w14:textId="77777777" w:rsidR="0026564D" w:rsidRDefault="0026564D" w:rsidP="0026564D">
      <w:pPr>
        <w:shd w:val="clear" w:color="auto" w:fill="FFFFFF"/>
        <w:spacing w:after="0" w:line="240" w:lineRule="auto"/>
        <w:jc w:val="center"/>
        <w:rPr>
          <w:rFonts w:ascii="Arial" w:eastAsia="Times New Roman" w:hAnsi="Arial" w:cs="Arial"/>
          <w:b/>
          <w:bCs/>
          <w:i/>
          <w:iCs/>
          <w:color w:val="000000"/>
          <w:sz w:val="28"/>
          <w:szCs w:val="28"/>
          <w:lang w:eastAsia="ru-RU"/>
        </w:rPr>
      </w:pPr>
    </w:p>
    <w:p w14:paraId="18C411D8" w14:textId="33945041" w:rsidR="0026564D" w:rsidRPr="004F4594" w:rsidRDefault="0026564D" w:rsidP="0026564D">
      <w:pPr>
        <w:pStyle w:val="a3"/>
        <w:numPr>
          <w:ilvl w:val="0"/>
          <w:numId w:val="1"/>
        </w:numPr>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Под конфигурацией вычислительной машины понимают набор аппаратных и программных средств, входящих в ее состав. Минимальный набор аппаратных средств, без которых невозможен запуск, и работа вычислительной машины определяет ее базовую конфигурацию.</w:t>
      </w:r>
    </w:p>
    <w:p w14:paraId="66CF0820" w14:textId="2F779C00" w:rsidR="00B45FA3" w:rsidRDefault="00B45FA3" w:rsidP="00B45FA3">
      <w:pPr>
        <w:pStyle w:val="a3"/>
        <w:shd w:val="clear" w:color="auto" w:fill="FFFFFF"/>
        <w:spacing w:after="0" w:line="240" w:lineRule="auto"/>
        <w:jc w:val="both"/>
        <w:rPr>
          <w:rFonts w:ascii="Arial" w:eastAsia="Times New Roman" w:hAnsi="Arial" w:cs="Times New Roman"/>
          <w:color w:val="000000"/>
          <w:sz w:val="28"/>
          <w:szCs w:val="28"/>
          <w:lang w:eastAsia="ru-RU"/>
        </w:rPr>
      </w:pPr>
    </w:p>
    <w:p w14:paraId="355C490B" w14:textId="3AE643E3" w:rsidR="00B45FA3" w:rsidRPr="004F4594" w:rsidRDefault="00B45FA3" w:rsidP="00B45FA3">
      <w:pPr>
        <w:pStyle w:val="a3"/>
        <w:numPr>
          <w:ilvl w:val="0"/>
          <w:numId w:val="1"/>
        </w:numPr>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Анализ конфигурации вычислительной машины (рассмотрим на примере персонального компьютера) целесообразно проводить в следующей последовательности:</w:t>
      </w:r>
    </w:p>
    <w:p w14:paraId="306B0403"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внешний визуальный осмотр компьютера;</w:t>
      </w:r>
    </w:p>
    <w:p w14:paraId="1485B8D7"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анализ аппаратной конфигурации компьютера встроенными средствами операционной системы;</w:t>
      </w:r>
    </w:p>
    <w:p w14:paraId="6910CA19"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анализ программной конфигурации компьютера;</w:t>
      </w:r>
    </w:p>
    <w:p w14:paraId="4426118D"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анализ конфигурации вычислительной сети, в случае если компьютер к ней подключен.</w:t>
      </w:r>
    </w:p>
    <w:p w14:paraId="037C1A5B"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В результате внешнего визуального осмотра компьютера определяются следующие данные по его конфигурации:</w:t>
      </w:r>
    </w:p>
    <w:p w14:paraId="4B0BB727"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тип корпуса системного блока (форм-фактор);</w:t>
      </w:r>
    </w:p>
    <w:p w14:paraId="1B7E1F73"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виды и количество интерфейсов для подключения периферийных устройств, размещенные на задней стенке и лицевой панели системного блока;</w:t>
      </w:r>
    </w:p>
    <w:p w14:paraId="50892ECE"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тип клавиатуры и способ ее подключения к компьютеру (количество клавиш, наличие специальных клавиш);</w:t>
      </w:r>
    </w:p>
    <w:p w14:paraId="39D57F3C"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t>тип ручного манипулятора (мыши) и способ ее подключения к компьютеру (манипулятор с механической или оптической системой позиционирования, проводной или беспроводный интерфейс подключения);</w:t>
      </w:r>
    </w:p>
    <w:p w14:paraId="4E7EF7F0" w14:textId="77777777" w:rsidR="00B45FA3" w:rsidRPr="004F4594" w:rsidRDefault="00B45FA3" w:rsidP="00B45FA3">
      <w:pPr>
        <w:numPr>
          <w:ilvl w:val="0"/>
          <w:numId w:val="2"/>
        </w:numPr>
        <w:shd w:val="clear" w:color="auto" w:fill="FFFFFF"/>
        <w:tabs>
          <w:tab w:val="clear" w:pos="720"/>
          <w:tab w:val="num" w:pos="1788"/>
        </w:tabs>
        <w:spacing w:after="0" w:line="240" w:lineRule="auto"/>
        <w:ind w:left="1068"/>
        <w:jc w:val="both"/>
        <w:rPr>
          <w:rFonts w:eastAsia="Times New Roman" w:cstheme="minorHAnsi"/>
          <w:color w:val="000000"/>
          <w:sz w:val="21"/>
          <w:szCs w:val="21"/>
          <w:lang w:eastAsia="ru-RU"/>
        </w:rPr>
      </w:pPr>
      <w:r w:rsidRPr="004F4594">
        <w:rPr>
          <w:rFonts w:eastAsia="Times New Roman" w:cstheme="minorHAnsi"/>
          <w:color w:val="000000"/>
          <w:sz w:val="28"/>
          <w:szCs w:val="28"/>
          <w:lang w:eastAsia="ru-RU"/>
        </w:rPr>
        <w:lastRenderedPageBreak/>
        <w:t>тип монитора (ЭЛТ или жидкокристаллический).</w:t>
      </w:r>
    </w:p>
    <w:p w14:paraId="77FA958A" w14:textId="77777777" w:rsidR="00B45FA3" w:rsidRPr="004F4594" w:rsidRDefault="00B45FA3" w:rsidP="00B45FA3">
      <w:pPr>
        <w:shd w:val="clear" w:color="auto" w:fill="FFFFFF"/>
        <w:spacing w:after="0" w:line="240" w:lineRule="auto"/>
        <w:ind w:left="1068"/>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Анализ аппаратной конфигурации компьютера, т.е. состава подключенных аппаратных средств, можно проанализировать специальными тестовыми программами, либо встроенными средствами операционной системы, включающей такое понятие как диспетчер устройств.</w:t>
      </w:r>
    </w:p>
    <w:p w14:paraId="6C021855" w14:textId="11C162A3" w:rsidR="006459F4" w:rsidRPr="004F4594" w:rsidRDefault="006459F4" w:rsidP="006459F4">
      <w:pPr>
        <w:pStyle w:val="a3"/>
        <w:numPr>
          <w:ilvl w:val="0"/>
          <w:numId w:val="1"/>
        </w:numPr>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Профиль оборудования </w:t>
      </w:r>
      <w:r w:rsidR="004F4594" w:rsidRPr="004F4594">
        <w:rPr>
          <w:rFonts w:eastAsia="Times New Roman" w:cstheme="minorHAnsi"/>
          <w:color w:val="000000"/>
          <w:sz w:val="28"/>
          <w:szCs w:val="28"/>
          <w:lang w:eastAsia="ru-RU"/>
        </w:rPr>
        <w:t>–</w:t>
      </w:r>
      <w:r w:rsidRPr="004F4594">
        <w:rPr>
          <w:rFonts w:eastAsia="Times New Roman" w:cstheme="minorHAnsi"/>
          <w:color w:val="000000"/>
          <w:sz w:val="28"/>
          <w:szCs w:val="28"/>
          <w:lang w:eastAsia="ru-RU"/>
        </w:rPr>
        <w:t> эт</w:t>
      </w:r>
      <w:r w:rsidR="004F4594" w:rsidRPr="004F4594">
        <w:rPr>
          <w:rFonts w:eastAsia="Times New Roman" w:cstheme="minorHAnsi"/>
          <w:color w:val="000000"/>
          <w:sz w:val="28"/>
          <w:szCs w:val="28"/>
          <w:lang w:eastAsia="ru-RU"/>
        </w:rPr>
        <w:t xml:space="preserve">о </w:t>
      </w:r>
      <w:r w:rsidRPr="004F4594">
        <w:rPr>
          <w:rFonts w:eastAsia="Times New Roman" w:cstheme="minorHAnsi"/>
          <w:color w:val="000000"/>
          <w:sz w:val="28"/>
          <w:szCs w:val="28"/>
          <w:lang w:eastAsia="ru-RU"/>
        </w:rPr>
        <w:t>набор инструкций, используемых Windows для определения устройств, которые должны загружаться при запуске компьютера, или параметров для каждого устройства. При первой установке Windows создается профиль оборудования "Profile 1". По умолчанию все устройства, присутствующие на компьютере на момент установки Windows, включены в "Profile 1".</w:t>
      </w:r>
    </w:p>
    <w:p w14:paraId="276C53AB" w14:textId="77777777" w:rsidR="006459F4" w:rsidRPr="004F4594" w:rsidRDefault="006459F4" w:rsidP="006459F4">
      <w:pPr>
        <w:pStyle w:val="a3"/>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Вновь создаваемый пользователем профиль оборудования может не включать какое-то из устройств, например, модем или сетевой адаптер, или накопитель гибких магнитных дисков и др.</w:t>
      </w:r>
    </w:p>
    <w:p w14:paraId="01D288FD" w14:textId="77777777" w:rsidR="006459F4" w:rsidRPr="004F4594" w:rsidRDefault="006459F4" w:rsidP="006459F4">
      <w:pPr>
        <w:pStyle w:val="a3"/>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Если в системе имеется несколько профилей оборудования, можно указать среди них тот, который будет использоваться по умолчанию при каждом запуске компьютера. Windows позволяет также отображать при запуске вопрос, какой профиль следует использовать. После создания профиля оборудования устройства, входящие в него, можно отключать и включать с помощью диспетчера устройств. При отключении устройства в профиле оборудования драйверы устройства не загружаются при запуске компьютера.</w:t>
      </w:r>
    </w:p>
    <w:p w14:paraId="4EFB6693" w14:textId="77777777" w:rsidR="004F4594" w:rsidRPr="004F4594" w:rsidRDefault="004F4594" w:rsidP="004F4594">
      <w:pPr>
        <w:pStyle w:val="a3"/>
        <w:numPr>
          <w:ilvl w:val="0"/>
          <w:numId w:val="1"/>
        </w:numPr>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Для анализа программной среды вычислительной машины помимо модуля Сведения о системе можно непосредственно просмотреть полный перечень установленного программного обеспечения, который вызывается последовательным выбором команд Пуск и далее Все программы.</w:t>
      </w:r>
    </w:p>
    <w:p w14:paraId="1D9AE953" w14:textId="77777777" w:rsidR="004F4594" w:rsidRPr="004F4594" w:rsidRDefault="004F4594" w:rsidP="004F4594">
      <w:pPr>
        <w:pStyle w:val="a3"/>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Для анализа конфигурации вычислительной сети необходимо выбрать на рабочем столе ярлык Сетевое окружение или команду Сетевое окружение после выбора команды Пуск.</w:t>
      </w:r>
    </w:p>
    <w:p w14:paraId="5AF5D969" w14:textId="77777777" w:rsidR="004F4594" w:rsidRPr="004F4594" w:rsidRDefault="004F4594" w:rsidP="004F4594">
      <w:pPr>
        <w:pStyle w:val="a3"/>
        <w:shd w:val="clear" w:color="auto" w:fill="FFFFFF"/>
        <w:spacing w:after="0" w:line="240" w:lineRule="auto"/>
        <w:jc w:val="both"/>
        <w:rPr>
          <w:rFonts w:eastAsia="Times New Roman" w:cstheme="minorHAnsi"/>
          <w:color w:val="181818"/>
          <w:sz w:val="21"/>
          <w:szCs w:val="21"/>
          <w:lang w:eastAsia="ru-RU"/>
        </w:rPr>
      </w:pPr>
      <w:r w:rsidRPr="004F4594">
        <w:rPr>
          <w:rFonts w:eastAsia="Times New Roman" w:cstheme="minorHAnsi"/>
          <w:color w:val="000000"/>
          <w:sz w:val="28"/>
          <w:szCs w:val="28"/>
          <w:lang w:eastAsia="ru-RU"/>
        </w:rPr>
        <w:t>В открывшемся окне в случае подключения компьютера к локальной сети можно проанализировать конфигурацию сети.</w:t>
      </w:r>
    </w:p>
    <w:p w14:paraId="1AA886D1" w14:textId="4FC78C40" w:rsidR="00B45FA3" w:rsidRPr="0026564D" w:rsidRDefault="00B45FA3" w:rsidP="004F4594">
      <w:pPr>
        <w:pStyle w:val="a3"/>
        <w:shd w:val="clear" w:color="auto" w:fill="FFFFFF"/>
        <w:spacing w:after="0" w:line="240" w:lineRule="auto"/>
        <w:jc w:val="both"/>
        <w:rPr>
          <w:rFonts w:ascii="Arial" w:eastAsia="Times New Roman" w:hAnsi="Arial" w:cs="Times New Roman"/>
          <w:color w:val="181818"/>
          <w:sz w:val="21"/>
          <w:szCs w:val="21"/>
          <w:lang w:eastAsia="ru-RU"/>
        </w:rPr>
      </w:pPr>
    </w:p>
    <w:p w14:paraId="625F53E2" w14:textId="04ECC065" w:rsidR="0026564D" w:rsidRDefault="00347833" w:rsidP="00B45FA3">
      <w:pPr>
        <w:pStyle w:val="a3"/>
        <w:shd w:val="clear" w:color="auto" w:fill="FFFFFF"/>
        <w:spacing w:after="0" w:line="240" w:lineRule="auto"/>
        <w:jc w:val="both"/>
        <w:rPr>
          <w:rFonts w:ascii="Arial" w:eastAsia="Times New Roman" w:hAnsi="Arial" w:cs="Times New Roman"/>
          <w:color w:val="181818"/>
          <w:sz w:val="21"/>
          <w:szCs w:val="21"/>
          <w:lang w:eastAsia="ru-RU"/>
        </w:rPr>
      </w:pPr>
      <w:r>
        <w:rPr>
          <w:noProof/>
        </w:rPr>
        <w:lastRenderedPageBreak/>
        <w:drawing>
          <wp:inline distT="0" distB="0" distL="0" distR="0" wp14:anchorId="15C1D1EC" wp14:editId="7E8D11B1">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099D975F" w14:textId="20A438BF" w:rsidR="00347833" w:rsidRPr="0026564D" w:rsidRDefault="00C82E57" w:rsidP="00B45FA3">
      <w:pPr>
        <w:pStyle w:val="a3"/>
        <w:shd w:val="clear" w:color="auto" w:fill="FFFFFF"/>
        <w:spacing w:after="0" w:line="240" w:lineRule="auto"/>
        <w:jc w:val="both"/>
        <w:rPr>
          <w:rFonts w:ascii="Arial" w:eastAsia="Times New Roman" w:hAnsi="Arial" w:cs="Times New Roman"/>
          <w:color w:val="181818"/>
          <w:sz w:val="21"/>
          <w:szCs w:val="21"/>
          <w:lang w:eastAsia="ru-RU"/>
        </w:rPr>
      </w:pPr>
      <w:r>
        <w:rPr>
          <w:noProof/>
        </w:rPr>
        <w:drawing>
          <wp:inline distT="0" distB="0" distL="0" distR="0" wp14:anchorId="5721A9E3" wp14:editId="7A84C853">
            <wp:extent cx="5940425" cy="3341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60167301" w14:textId="6D7E035E" w:rsidR="0026564D" w:rsidRDefault="00B17D7C"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7B147071" wp14:editId="13A9A079">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16541CF2" w14:textId="2AFD56E0" w:rsidR="00B17D7C" w:rsidRDefault="00B17D7C"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1C4B6213" wp14:editId="453C07A0">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53FA895E" w14:textId="56B2F455" w:rsidR="00B17D7C" w:rsidRDefault="00B17D7C"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6AED8017" wp14:editId="6F061079">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2A543CD1" w14:textId="648B7C55" w:rsidR="00B17D7C" w:rsidRDefault="00B17D7C"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5CD4A157" wp14:editId="4A2ABC6D">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562DC7CE" w14:textId="070C441B" w:rsidR="00B17D7C"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1FDB175C" wp14:editId="4DA9D2E4">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7C9D7A06" w14:textId="7C186F9A"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580B2954" wp14:editId="6BECF24D">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507E5C0F" w14:textId="530609D1"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7537F3A8" wp14:editId="012276A1">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29B385E5" w14:textId="77777777" w:rsidR="00C82E57" w:rsidRDefault="00C82E57"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p>
    <w:p w14:paraId="4E44E013" w14:textId="08D7DAFE"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6DC1C84B" wp14:editId="17D95D2A">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5BF907BB" w14:textId="3EEA6A92"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4EB921CD" wp14:editId="3B72D1E1">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420747F8" w14:textId="0CBEFA24"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7C20B552" wp14:editId="21A9DE39">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158EEADB" w14:textId="67247C67" w:rsidR="00347833" w:rsidRDefault="00347833"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5224FA63" wp14:editId="28CDD2E4">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7DC56FEE" w14:textId="344E8237" w:rsidR="00C82E57" w:rsidRDefault="00C82E57"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43D27AB1" wp14:editId="6DD0FCFB">
            <wp:extent cx="5940425" cy="33413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42E64B13" w14:textId="1470D604" w:rsidR="00ED12AD" w:rsidRDefault="00ED12AD"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48FA9F83" wp14:editId="0D028689">
            <wp:extent cx="5940425" cy="33413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47CF139F" w14:textId="0F99A6DA" w:rsidR="00ED12AD" w:rsidRDefault="00ED12AD"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drawing>
          <wp:inline distT="0" distB="0" distL="0" distR="0" wp14:anchorId="3AD2011F" wp14:editId="119987D6">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14A2A050" w14:textId="15D54982" w:rsidR="00FF2D18" w:rsidRDefault="00FF2D18"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r>
        <w:rPr>
          <w:noProof/>
        </w:rPr>
        <w:lastRenderedPageBreak/>
        <w:drawing>
          <wp:inline distT="0" distB="0" distL="0" distR="0" wp14:anchorId="3271AB3D" wp14:editId="51F65FF4">
            <wp:extent cx="5940425" cy="33413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2D64F079" w14:textId="3B5038A3" w:rsidR="00FF2D18" w:rsidRDefault="00FF2D18" w:rsidP="0026564D">
      <w:pPr>
        <w:pStyle w:val="a3"/>
        <w:shd w:val="clear" w:color="auto" w:fill="FFFFFF"/>
        <w:spacing w:after="0" w:line="240" w:lineRule="auto"/>
        <w:jc w:val="both"/>
        <w:rPr>
          <w:rFonts w:ascii="Arial" w:eastAsia="Times New Roman" w:hAnsi="Arial" w:cs="Arial"/>
          <w:b/>
          <w:bCs/>
          <w:i/>
          <w:iCs/>
          <w:color w:val="000000"/>
          <w:sz w:val="28"/>
          <w:szCs w:val="28"/>
          <w:lang w:eastAsia="ru-RU"/>
        </w:rPr>
      </w:pPr>
    </w:p>
    <w:p w14:paraId="6C3159AD" w14:textId="3D279DD0" w:rsidR="004F4594" w:rsidRDefault="004F4594" w:rsidP="004F4594">
      <w:pPr>
        <w:shd w:val="clear" w:color="auto" w:fill="FFFFFF"/>
        <w:spacing w:after="0" w:line="240" w:lineRule="auto"/>
        <w:rPr>
          <w:rFonts w:ascii="Arial" w:eastAsia="Times New Roman" w:hAnsi="Arial" w:cs="Arial"/>
          <w:color w:val="000000"/>
          <w:sz w:val="28"/>
          <w:szCs w:val="28"/>
          <w:lang w:eastAsia="ru-RU"/>
        </w:rPr>
      </w:pPr>
    </w:p>
    <w:p w14:paraId="6C50C09E" w14:textId="38D1D343" w:rsidR="009228B5" w:rsidRPr="00873B30" w:rsidRDefault="004F4594" w:rsidP="009228B5">
      <w:pPr>
        <w:shd w:val="clear" w:color="auto" w:fill="FFFFFF"/>
        <w:spacing w:after="0" w:line="240" w:lineRule="auto"/>
        <w:rPr>
          <w:rFonts w:ascii="Arial" w:eastAsia="Times New Roman" w:hAnsi="Arial" w:cs="Times New Roman"/>
          <w:color w:val="181818"/>
          <w:sz w:val="21"/>
          <w:szCs w:val="21"/>
          <w:lang w:eastAsia="ru-RU"/>
        </w:rPr>
      </w:pPr>
      <w:r>
        <w:rPr>
          <w:rFonts w:ascii="Arial" w:eastAsia="Times New Roman" w:hAnsi="Arial" w:cs="Arial"/>
          <w:color w:val="000000"/>
          <w:sz w:val="28"/>
          <w:szCs w:val="28"/>
          <w:lang w:eastAsia="ru-RU"/>
        </w:rPr>
        <w:t>Вывод</w:t>
      </w:r>
      <w:r w:rsidRPr="009228B5">
        <w:rPr>
          <w:rFonts w:ascii="Arial" w:eastAsia="Times New Roman" w:hAnsi="Arial" w:cs="Arial"/>
          <w:color w:val="000000"/>
          <w:sz w:val="28"/>
          <w:szCs w:val="28"/>
          <w:lang w:eastAsia="ru-RU"/>
        </w:rPr>
        <w:t>:</w:t>
      </w:r>
      <w:r w:rsidR="009228B5">
        <w:rPr>
          <w:rFonts w:ascii="Arial" w:eastAsia="Times New Roman" w:hAnsi="Arial" w:cs="Arial"/>
          <w:color w:val="000000"/>
          <w:sz w:val="28"/>
          <w:szCs w:val="28"/>
          <w:lang w:eastAsia="ru-RU"/>
        </w:rPr>
        <w:t xml:space="preserve"> </w:t>
      </w:r>
      <w:r w:rsidR="009228B5">
        <w:rPr>
          <w:rFonts w:ascii="Arial" w:eastAsia="Times New Roman" w:hAnsi="Arial" w:cs="Times New Roman"/>
          <w:color w:val="000000"/>
          <w:sz w:val="28"/>
          <w:szCs w:val="28"/>
          <w:lang w:eastAsia="ru-RU"/>
        </w:rPr>
        <w:t>З</w:t>
      </w:r>
      <w:r w:rsidR="009228B5" w:rsidRPr="00873B30">
        <w:rPr>
          <w:rFonts w:ascii="Arial" w:eastAsia="Times New Roman" w:hAnsi="Arial" w:cs="Times New Roman"/>
          <w:color w:val="000000"/>
          <w:sz w:val="28"/>
          <w:szCs w:val="28"/>
          <w:lang w:eastAsia="ru-RU"/>
        </w:rPr>
        <w:t>акрепи</w:t>
      </w:r>
      <w:r w:rsidR="009228B5">
        <w:rPr>
          <w:rFonts w:ascii="Arial" w:eastAsia="Times New Roman" w:hAnsi="Arial" w:cs="Times New Roman"/>
          <w:color w:val="000000"/>
          <w:sz w:val="28"/>
          <w:szCs w:val="28"/>
          <w:lang w:eastAsia="ru-RU"/>
        </w:rPr>
        <w:t>л</w:t>
      </w:r>
      <w:r w:rsidR="009228B5" w:rsidRPr="00873B30">
        <w:rPr>
          <w:rFonts w:ascii="Arial" w:eastAsia="Times New Roman" w:hAnsi="Arial" w:cs="Times New Roman"/>
          <w:color w:val="000000"/>
          <w:sz w:val="28"/>
          <w:szCs w:val="28"/>
          <w:lang w:eastAsia="ru-RU"/>
        </w:rPr>
        <w:t xml:space="preserve"> знания по устройству и назначению элементов ПК;</w:t>
      </w:r>
    </w:p>
    <w:p w14:paraId="70FA7085" w14:textId="690A9B13" w:rsidR="009228B5" w:rsidRPr="00873B30" w:rsidRDefault="009228B5" w:rsidP="009228B5">
      <w:pPr>
        <w:shd w:val="clear" w:color="auto" w:fill="FFFFFF"/>
        <w:spacing w:after="0" w:line="240" w:lineRule="auto"/>
        <w:ind w:left="720"/>
        <w:rPr>
          <w:rFonts w:ascii="Arial" w:eastAsia="Times New Roman" w:hAnsi="Arial" w:cs="Times New Roman"/>
          <w:color w:val="181818"/>
          <w:sz w:val="21"/>
          <w:szCs w:val="21"/>
          <w:lang w:eastAsia="ru-RU"/>
        </w:rPr>
      </w:pPr>
      <w:r w:rsidRPr="00873B30">
        <w:rPr>
          <w:rFonts w:ascii="Arial" w:eastAsia="Times New Roman" w:hAnsi="Arial" w:cs="Times New Roman"/>
          <w:color w:val="000000"/>
          <w:sz w:val="28"/>
          <w:szCs w:val="28"/>
          <w:lang w:eastAsia="ru-RU"/>
        </w:rPr>
        <w:t>приобр</w:t>
      </w:r>
      <w:r>
        <w:rPr>
          <w:rFonts w:ascii="Arial" w:eastAsia="Times New Roman" w:hAnsi="Arial" w:cs="Times New Roman"/>
          <w:color w:val="000000"/>
          <w:sz w:val="28"/>
          <w:szCs w:val="28"/>
          <w:lang w:eastAsia="ru-RU"/>
        </w:rPr>
        <w:t>ёл</w:t>
      </w:r>
      <w:r w:rsidRPr="00873B30">
        <w:rPr>
          <w:rFonts w:ascii="Arial" w:eastAsia="Times New Roman" w:hAnsi="Arial" w:cs="Times New Roman"/>
          <w:color w:val="000000"/>
          <w:sz w:val="28"/>
          <w:szCs w:val="28"/>
          <w:lang w:eastAsia="ru-RU"/>
        </w:rPr>
        <w:t xml:space="preserve"> практические навыки анализа конфигурации ПК.</w:t>
      </w:r>
    </w:p>
    <w:p w14:paraId="33DDF90C" w14:textId="52BB99B9" w:rsidR="004F4594" w:rsidRPr="009228B5" w:rsidRDefault="004F4594" w:rsidP="004F4594">
      <w:pPr>
        <w:shd w:val="clear" w:color="auto" w:fill="FFFFFF"/>
        <w:spacing w:after="0" w:line="240" w:lineRule="auto"/>
        <w:rPr>
          <w:rFonts w:ascii="Arial" w:eastAsia="Times New Roman" w:hAnsi="Arial" w:cs="Arial"/>
          <w:color w:val="000000"/>
          <w:sz w:val="28"/>
          <w:szCs w:val="28"/>
          <w:lang w:eastAsia="ru-RU"/>
        </w:rPr>
      </w:pPr>
    </w:p>
    <w:sectPr w:rsidR="004F4594" w:rsidRPr="009228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81410"/>
    <w:multiLevelType w:val="multilevel"/>
    <w:tmpl w:val="CFBE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EB41FF"/>
    <w:multiLevelType w:val="hybridMultilevel"/>
    <w:tmpl w:val="3072CF16"/>
    <w:lvl w:ilvl="0" w:tplc="F4A27FB4">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097"/>
    <w:rsid w:val="001A1FB2"/>
    <w:rsid w:val="001C4C2B"/>
    <w:rsid w:val="0026564D"/>
    <w:rsid w:val="0029474F"/>
    <w:rsid w:val="00347833"/>
    <w:rsid w:val="00452C0F"/>
    <w:rsid w:val="004F4594"/>
    <w:rsid w:val="006459F4"/>
    <w:rsid w:val="009228B5"/>
    <w:rsid w:val="00B17D7C"/>
    <w:rsid w:val="00B45FA3"/>
    <w:rsid w:val="00C82E57"/>
    <w:rsid w:val="00D26097"/>
    <w:rsid w:val="00ED12AD"/>
    <w:rsid w:val="00F526CD"/>
    <w:rsid w:val="00FF2D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016F"/>
  <w15:chartTrackingRefBased/>
  <w15:docId w15:val="{53FB6175-BC55-43F4-B090-0EED702A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56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12</Pages>
  <Words>692</Words>
  <Characters>3947</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cp:revision>
  <dcterms:created xsi:type="dcterms:W3CDTF">2021-11-03T06:05:00Z</dcterms:created>
  <dcterms:modified xsi:type="dcterms:W3CDTF">2021-11-03T07:32:00Z</dcterms:modified>
</cp:coreProperties>
</file>