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תכנות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מונחה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עצמים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ופיתוח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משחקים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(2)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פרויקט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גמר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Moon Survivor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מוישי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וצביקה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האסטרונאוט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להיזהר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ואסטרואידים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ותפקידיהם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GameObject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פולימורפית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להתנגשות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לתזוזה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ולהדפסה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כדלהלן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StaticObject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תנועה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sprite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ההדפסה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SpaceShip-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-Tree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ProcessInterface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MovableObject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ופולימורפית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ודיסטרקטור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לאנימציה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מורישה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RemovableObj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לעצמים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Bomb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אנימציית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התפוצצות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ExploableObject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המתפוצצות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התנגשות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Shot-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-Alien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חייזרים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Astroid-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להיזהר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בשחקן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Fruit-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- Astronaut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bool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התנועה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וחיים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Struct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ולתזוזות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הפיזיקליות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יריות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והתנגשויות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ופירות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התנועה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ProcessInterface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ההתנגשויות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ViewStation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Movment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לתנועת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InfoBar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וגודל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שעון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TextBox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הדפסה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המחזירות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ViewStation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Pair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lt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ptr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lt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GameObject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gt</w:t>
      </w:r>
      <w:r w:rsidDel="00000000" w:rsidR="00000000" w:rsidRPr="00000000">
        <w:rPr>
          <w:rtl w:val="0"/>
        </w:rPr>
        <w:t xml:space="preserve">;&amp;</w:t>
      </w:r>
      <w:r w:rsidDel="00000000" w:rsidR="00000000" w:rsidRPr="00000000">
        <w:rPr>
          <w:rtl w:val="0"/>
        </w:rPr>
        <w:t xml:space="preserve">gt</w:t>
      </w:r>
      <w:r w:rsidDel="00000000" w:rsidR="00000000" w:rsidRPr="00000000">
        <w:rPr>
          <w:rtl w:val="1"/>
        </w:rPr>
        <w:t xml:space="preserve">;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ptr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StaticObj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RemovableObj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ומיקום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והשלב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אסטרונאוט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רקע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התנגשויות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ציור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TextBox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vec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ומיקום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מיקום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הדפסה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החוסם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האנימציה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PlaySound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דאבל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דיספאצ</w:t>
      </w:r>
      <w:r w:rsidDel="00000000" w:rsidR="00000000" w:rsidRPr="00000000">
        <w:rPr>
          <w:rtl w:val="1"/>
        </w:rPr>
        <w:t xml:space="preserve">&amp;#39;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איטרטורים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ידועים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דיבאג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מפאת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levels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bidi w:val="1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