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numPr/>
        <w:spacing w:before="0" w:after="1160" w:line="300" w:lineRule="auto"/>
        <w:ind/>
        <w:jc w:val="center"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0"/>
        </w:rPr>
        <w:t>TENCENT RHINO-BIRD × YOLO-MASTER</w:t>
      </w:r>
    </w:p>
    <w:p>
      <w:pPr>
        <w:numPr/>
        <w:spacing w:before="0" w:after="100" w:line="300" w:lineRule="auto"/>
        <w:ind/>
        <w:jc w:val="center"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60"/>
        </w:rPr>
        <w:t>实战课题任务书</w:t>
      </w:r>
    </w:p>
    <w:p>
      <w:pPr>
        <w:numPr/>
        <w:spacing w:before="0" w:after="440" w:line="300" w:lineRule="auto"/>
        <w:ind/>
        <w:jc w:val="center"/>
        <w:rPr/>
      </w:pPr>
      <w:r>
        <w:rPr>
          <w:rFonts w:ascii="Noto Sans CJK SC" w:hAnsi="Noto Sans CJK SC" w:eastAsia="Noto Sans CJK SC"/>
          <w:b w:val="0"/>
          <w:i w:val="0"/>
          <w:color w:val="1769E0"/>
          <w:sz w:val="30"/>
        </w:rPr>
        <w:t>完整补充版 · 17 个课题 · 8.14—9.14 实战周期</w:t>
      </w:r>
    </w:p>
    <w:p>
      <w:pPr>
        <w:numPr/>
        <w:spacing w:before="0" w:after="1080" w:line="300" w:lineRule="auto"/>
        <w:ind/>
        <w:jc w:val="center"/>
        <w:rPr/>
      </w:pPr>
      <w:r>
        <w:rPr>
          <w:rFonts w:ascii="Noto Sans CJK SC" w:hAnsi="Noto Sans CJK SC" w:eastAsia="Noto Sans CJK SC"/>
          <w:b w:val="1"/>
          <w:i w:val="0"/>
          <w:color w:val="66758A"/>
          <w:sz w:val="24"/>
        </w:rPr>
        <w:t>从“能运行”到“可复现、可评审、可合并”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rHeight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9"/>
              </w:rPr>
              <w:t>版本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9"/>
              </w:rPr>
              <w:t>适用对象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9"/>
              </w:rPr>
              <w:t>状态</w:t>
            </w:r>
          </w:p>
        </w:tc>
      </w:tr>
      <w:tr>
        <w:trPr>
          <w:wBefore/>
          <w:trHeight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9"/>
              </w:rPr>
              <w:t>2026-08-22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9"/>
              </w:rPr>
              <w:t>参与学生 / 导师 / 评审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9"/>
              </w:rPr>
              <w:t>筹备与选题参考版</w:t>
            </w:r>
          </w:p>
        </w:tc>
      </w:tr>
    </w:tbl>
    <w:p>
      <w:pPr>
        <w:numPr/>
        <w:spacing w:after="40"/>
        <w:ind/>
        <w:rPr/>
      </w:pPr>
    </w:p>
    <w:p>
      <w:pPr>
        <w:numPr/>
        <w:spacing w:before="400"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4"/>
        </w:rPr>
        <w:t>使用说明</w:t>
      </w:r>
    </w:p>
    <w:p>
      <w:pPr>
        <w:numPr/>
        <w:spacing w:before="0" w:after="16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本任务书用于课题理解、三志愿登记、8.24 smoke test / 准入检查、冲刺执行和结项验收。代码位置与功能成熟度以准入时锁定的 tag/commit 为准；历史行号与旧结论不得直接采信。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1"/>
          <w:color w:val="66758A"/>
          <w:sz w:val="18"/>
        </w:rPr>
        <w:t>基线来源：Tencent/YOLO-Master 当前 main（2026-08-22 核对）。项目主页已列出 ES-MoE、MoA、MoT、LoRA/YOLO-PEFT、Agent Skill、诊断剪枝、ONNX/TensorRT 等能力。</w:t>
      </w:r>
    </w:p>
    <w:p>
      <w:pPr>
        <w:numPr/>
        <w:ind/>
        <w:rPr/>
      </w:pPr>
      <w:r>
        <w:rPr/>
        <w:br w:type="page"/>
      </w:r>
    </w:p>
    <w:p>
      <w:pPr>
        <w:pStyle w:val="0000bb"/>
        <w:keepNext w:val="1"/>
        <w:numPr/>
        <w:ind/>
        <w:rPr/>
      </w:pPr>
      <w:r>
        <w:rPr/>
        <w:t>0. 一页读懂：怎么选、怎么进、怎么验收</w:t>
      </w:r>
    </w:p>
    <w:p>
      <w:pPr>
        <w:numPr/>
        <w:spacing w:before="0" w:after="20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2"/>
        </w:rPr>
        <w:t>推荐流程：个人提交第一、第二、第三志愿；导师按志愿顺序、技能匹配、课题容量、算力与团队结构撮合。组队后锁定一个主选题和一个备选/降级方向。8 月 24 日通过准入检查后进入完整实验；未通过则限时补齐、缩小范围或切换备选。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rHeight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阶段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时间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必须发生的结果</w:t>
            </w:r>
          </w:p>
        </w:tc>
      </w:tr>
      <w:tr>
        <w:trPr>
          <w:wBefore/>
          <w:trHeight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筹备与登记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8.14–8.23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三志愿、团队意向、技能/算力/数据登记；代码环境与最小 smoke</w:t>
            </w:r>
          </w:p>
        </w:tc>
      </w:tr>
      <w:tr>
        <w:trPr>
          <w:wBefore/>
          <w:trHeight/>
        </w:trPr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准入门槛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8.24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Owner、commit、baseline、P0、复现命令、GPU/数据路径均明确</w:t>
            </w:r>
          </w:p>
        </w:tc>
      </w:tr>
      <w:tr>
        <w:trPr>
          <w:wBefore/>
          <w:trHeight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Sprint 1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8.25–8.31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最小功能闭环；首轮 on/off 或 baseline/改进数字</w:t>
            </w:r>
          </w:p>
        </w:tc>
      </w:tr>
      <w:tr>
        <w:trPr>
          <w:wBefore/>
          <w:trHeight/>
        </w:trPr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Sprint 2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9.1–9.7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关键消融；中期演示；PR 草稿与测试开始</w:t>
            </w:r>
          </w:p>
        </w:tc>
      </w:tr>
      <w:tr>
        <w:trPr>
          <w:wBefore/>
          <w:trHeight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收敛与交付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9.8–9.12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多 seed/补实验；文档、测试、已知局限</w:t>
            </w:r>
          </w:p>
        </w:tc>
      </w:tr>
      <w:tr>
        <w:trPr>
          <w:wBefore/>
          <w:trHeight/>
        </w:trPr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结项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9.13–9.14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冻结结果；答辩；提交 PR/报告/复现包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P0 / P1 / P2 与计划标准的关系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P0（准入与保底）：必须完成，否则课题不达标。可近似理解为官网“通过标准”的最低可验证部分，但最终仍以官方计划评审规则为准。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P1（预期完成）：本课题正常结项的主要目标。可作为“优秀标准”的核心参照，但不是自动获得优秀评价的充分条件。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P2（理想目标）：超额贡献、机制分析、跨任务泛化、正式发布等加分项，用于冲击优秀/激励提名。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0"/>
        </w:rPr>
        <w:t>重要：P0/P1/P2 是项目内部任务分级，不替代腾讯犀牛鸟官网最终评审口径。</w:t>
      </w:r>
    </w:p>
    <w:p>
      <w:pPr>
        <w:pStyle w:val="0000bb"/>
        <w:keepNext w:val="1"/>
        <w:numPr/>
        <w:ind/>
        <w:rPr/>
      </w:pPr>
      <w:r>
        <w:rPr/>
        <w:t>1. 仓库事实与共同技术边界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仓库定位是面向实时目标检测的 YOLO-style 框架，核心是 ES-MoE 与动态路由；当前主页同时列出 MoA、MoT、LoRA/YOLO-PEFT、Agent Skill、诊断剪枝、Sparse SAHI、CW-NMS 与部署能力。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不要把 README 中已有的功能写成“从零开发”。课题应明确属于：补齐闭环、修复缺口、严谨复测、扩展任务、工具化或产品化。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所有代码位置引用必须在锁定 commit 后重新搜索与验证；不要沿用旧文档中的绝对行号。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新增辅助损失或路由类型时，必须验证训练总损失实际收到该项，并用单测或非零日志证明；不能只看配置键存在。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动态路由导出必须显式处理不支持、拒绝或 sparse→dense fallback；不允许静默改变模型语义。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WebUI 统一复用 Agent Skill/dispatcher 执行，不直接拼接任意 shell。</w:t>
      </w:r>
    </w:p>
    <w:p>
      <w:pPr>
        <w:pStyle w:val="0000bd"/>
        <w:keepNext w:val="1"/>
        <w:numPr/>
        <w:ind/>
        <w:rPr/>
      </w:pPr>
      <w:r>
        <w:rPr/>
        <w:t>统一实验红线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rHeight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红线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最低要求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版本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记录 tag/commit、环境、依赖与配置路径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对照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同数据、同预算、同增广、同评测口径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统计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提升/下降原则上≥3 seed；否则显式声明单 seed 局限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负结果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允许，但必须提前定义判读线并给出证据链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PR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改动摘要、测试证据、消融数据、已知局限四节齐全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安全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数据许可、路径白名单、日志脱敏、无任意 shell</w:t>
            </w:r>
          </w:p>
        </w:tc>
      </w:tr>
    </w:tbl>
    <w:p>
      <w:pPr>
        <w:numPr/>
        <w:spacing w:after="40"/>
        <w:ind/>
        <w:rPr/>
      </w:pPr>
    </w:p>
    <w:p>
      <w:pPr>
        <w:numPr/>
        <w:ind/>
        <w:rPr/>
      </w:pPr>
      <w:r>
        <w:rPr/>
        <w:br w:type="page"/>
      </w:r>
    </w:p>
    <w:p>
      <w:pPr>
        <w:pStyle w:val="0000bb"/>
        <w:keepNext w:val="1"/>
        <w:numPr/>
        <w:ind/>
        <w:rPr/>
      </w:pPr>
      <w:r>
        <w:rPr/>
        <w:t>2. 课题总览与选题建议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wBefore/>
          <w:trHeight/>
          <w:tblHeader w:val="1"/>
        </w:trPr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6"/>
              </w:rPr>
              <w:t>编号</w:t>
            </w:r>
          </w:p>
        </w:tc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6"/>
              </w:rPr>
              <w:t>课题</w:t>
            </w:r>
          </w:p>
        </w:tc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6"/>
              </w:rPr>
              <w:t>类型</w:t>
            </w:r>
          </w:p>
        </w:tc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6"/>
              </w:rPr>
              <w:t>算力</w:t>
            </w:r>
          </w:p>
        </w:tc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6"/>
              </w:rPr>
              <w:t>建议团队</w:t>
            </w:r>
          </w:p>
        </w:tc>
      </w:tr>
      <w:tr>
        <w:trPr>
          <w:wBefore/>
          <w:trHeight/>
        </w:trPr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A1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MoE × End-to-End：现有 one-to-one 能否真正免 NMS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研究型｜高风险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中高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2–3 人</w:t>
            </w:r>
          </w:p>
        </w:tc>
      </w:tr>
      <w:tr>
        <w:trPr>
          <w:wBefore/>
          <w:trHeight/>
        </w:trPr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A2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STAL 式小目标自适应标签分配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稳健研究｜推荐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中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1–2 人</w:t>
            </w:r>
          </w:p>
        </w:tc>
      </w:tr>
      <w:tr>
        <w:trPr>
          <w:wBefore/>
          <w:trHeight/>
        </w:trPr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A3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Export Gap：稀疏路由模型的量化与部署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部署研究｜高价值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中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2–3 人</w:t>
            </w:r>
          </w:p>
        </w:tc>
      </w:tr>
      <w:tr>
        <w:trPr>
          <w:wBefore/>
          <w:trHeight/>
        </w:trPr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B1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文本条件路由 × 开放词汇检测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前沿研究｜高风险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高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2–3 人</w:t>
            </w:r>
          </w:p>
        </w:tc>
      </w:tr>
      <w:tr>
        <w:trPr>
          <w:wBefore/>
          <w:trHeight/>
        </w:trPr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B2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Grounded-SAM 2 数据引擎：自动标注折扣系数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数据工程｜中风险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中高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2–3 人</w:t>
            </w:r>
          </w:p>
        </w:tc>
      </w:tr>
      <w:tr>
        <w:trPr>
          <w:wBefore/>
          <w:trHeight/>
        </w:trPr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C1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VisDrone 小目标检测擂台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竞赛型｜推荐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中高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每组 2–3 人</w:t>
            </w:r>
          </w:p>
        </w:tc>
      </w:tr>
      <w:tr>
        <w:trPr>
          <w:wBefore/>
          <w:trHeight/>
        </w:trPr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C2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OBB 闭环 × DOTA 旋转目标挑战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强工程｜高风险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高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2–3 人</w:t>
            </w:r>
          </w:p>
        </w:tc>
      </w:tr>
      <w:tr>
        <w:trPr>
          <w:wBefore/>
          <w:trHeight/>
        </w:trPr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C3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工业缺陷检测：V-PEFT 小样本实战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落地型｜推荐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低中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1–2 人</w:t>
            </w:r>
          </w:p>
        </w:tc>
      </w:tr>
    </w:tbl>
    <w:p>
      <w:pPr>
        <w:numPr/>
        <w:spacing w:after="40"/>
        <w:ind/>
        <w:rPr/>
      </w:pPr>
    </w:p>
    <w:p>
      <w:pPr>
        <w:numPr/>
        <w:ind/>
        <w:rPr/>
      </w:pPr>
      <w:r>
        <w:rPr/>
        <w:br w:type="page"/>
      </w:r>
    </w:p>
    <w:p>
      <w:pPr>
        <w:pStyle w:val="0000bb"/>
        <w:keepNext w:val="1"/>
        <w:numPr/>
        <w:ind/>
        <w:rPr/>
      </w:pPr>
      <w:r>
        <w:rPr/>
        <w:t>2. 课题总览（续）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wBefore/>
          <w:trHeight/>
          <w:tblHeader w:val="1"/>
        </w:trPr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6"/>
              </w:rPr>
              <w:t>编号</w:t>
            </w:r>
          </w:p>
        </w:tc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6"/>
              </w:rPr>
              <w:t>课题</w:t>
            </w:r>
          </w:p>
        </w:tc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6"/>
              </w:rPr>
              <w:t>类型</w:t>
            </w:r>
          </w:p>
        </w:tc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6"/>
              </w:rPr>
              <w:t>算力</w:t>
            </w:r>
          </w:p>
        </w:tc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6"/>
              </w:rPr>
              <w:t>建议团队</w:t>
            </w:r>
          </w:p>
        </w:tc>
      </w:tr>
      <w:tr>
        <w:trPr>
          <w:wBefore/>
          <w:trHeight/>
        </w:trPr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D1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冻结基础模型 × Latent Mixture 适配头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研究型｜中高风险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中高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2 人</w:t>
            </w:r>
          </w:p>
        </w:tc>
      </w:tr>
      <w:tr>
        <w:trPr>
          <w:wBefore/>
          <w:trHeight/>
        </w:trPr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D2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Foundation 蒸馏绿地：教师特征 → YOLO-Master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探索型｜允许负结果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中高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2 人</w:t>
            </w:r>
          </w:p>
        </w:tc>
      </w:tr>
      <w:tr>
        <w:trPr>
          <w:wBefore/>
          <w:trHeight/>
        </w:trPr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F11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Foundation 路由 KD：DINO 教师 → YOLO-Master Router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探索型｜高研究价值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中高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2–3 人</w:t>
            </w:r>
          </w:p>
        </w:tc>
      </w:tr>
      <w:tr>
        <w:trPr>
          <w:wBefore/>
          <w:trHeight/>
        </w:trPr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E1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ES-MoE 即插即用工具包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开源产品｜中风险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高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2–3 人</w:t>
            </w:r>
          </w:p>
        </w:tc>
      </w:tr>
      <w:tr>
        <w:trPr>
          <w:wBefore/>
          <w:trHeight/>
        </w:trPr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E2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“涨点打假”统计复测基准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严谨评测｜高算力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高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2–3 人</w:t>
            </w:r>
          </w:p>
        </w:tc>
      </w:tr>
      <w:tr>
        <w:trPr>
          <w:wBefore/>
          <w:trHeight/>
        </w:trPr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E3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五族混合系统的路由透视镜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工具型｜推荐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低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1–2 人</w:t>
            </w:r>
          </w:p>
        </w:tc>
      </w:tr>
      <w:tr>
        <w:trPr>
          <w:wBefore/>
          <w:trHeight/>
        </w:trPr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F1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YOLO-Master Studio 平台内核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平台工程｜推荐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低中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2–3 人</w:t>
            </w:r>
          </w:p>
        </w:tc>
      </w:tr>
      <w:tr>
        <w:trPr>
          <w:wBefore/>
          <w:trHeight/>
        </w:trPr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F2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训练中心：从参数填表到可复现实验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平台工程｜条件开放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中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2–3 人</w:t>
            </w:r>
          </w:p>
        </w:tc>
      </w:tr>
      <w:tr>
        <w:trPr>
          <w:wBefore/>
          <w:trHeight/>
        </w:trPr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F3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部署中心：preflight、量化与 benchmark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部署平台｜条件开放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中高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6"/>
              </w:rPr>
              <w:t>2–3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快速匹配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稳健、短周期、资源有限：A2、C3、E3、F1。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算法研究与论文潜力：A1、B1、D1、D2、F11；其中 F11 必须先证明教师软目标有效。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部署/端侧：A3、F3。数据工程：B2。强工程闭环：C2。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多 seed 与大规模复测：C1、E1、E2，需要提前锁定 GPU 排期。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F1/F2/F3 必须作为“一个平台、三个工作包”协作；F2/F3 需在平台接口、GPU 和后端条件确认后正式开放。</w:t>
      </w:r>
    </w:p>
    <w:p>
      <w:pPr>
        <w:keepNext w:val="1"/>
        <w:pageBreakBefore w:val="1"/>
        <w:numPr/>
        <w:spacing w:before="0" w:after="2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34"/>
        </w:rPr>
        <w:t>2.1 D1 / D2 / F11 的边界必须先讲清</w:t>
      </w:r>
    </w:p>
    <w:p>
      <w:pPr>
        <w:numPr/>
        <w:spacing w:before="0" w:after="2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三题可以共享同一套冻结教师特征和缓存，但研究对象不同。开题时若无法用一句话说明“教师信号进入哪里”，不得同时登记多个题名来规避边界。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wBefore/>
          <w:trHeight/>
          <w:tblHeader w:val="1"/>
        </w:trPr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课题</w:t>
            </w:r>
          </w:p>
        </w:tc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教师信号进入位置</w:t>
            </w:r>
          </w:p>
        </w:tc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主要训练对象</w:t>
            </w:r>
          </w:p>
        </w:tc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核心判据</w:t>
            </w:r>
          </w:p>
        </w:tc>
        <w:tc>
          <w:tcPr>
            <w:tcW w:w="1999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推理阶段教师</w:t>
            </w:r>
          </w:p>
        </w:tc>
      </w:tr>
      <w:tr>
        <w:trPr>
          <w:wBefore/>
          <w:trHeight/>
        </w:trPr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D1 冻结适配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作为检测器输入特征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Latent Mixture + 检测头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成本—精度收益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不需要</w:t>
            </w:r>
          </w:p>
        </w:tc>
      </w:tr>
      <w:tr>
        <w:trPr>
          <w:wBefore/>
          <w:trHeight/>
        </w:trPr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D2 表征 KD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学生 backbone 中间层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backbone / 投影层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学生特征与任务指标</w:t>
            </w:r>
          </w:p>
        </w:tc>
        <w:tc>
          <w:tcPr>
            <w:tcW w:w="1999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移除</w:t>
            </w:r>
          </w:p>
        </w:tc>
      </w:tr>
      <w:tr>
        <w:trPr>
          <w:wBefore/>
          <w:trHeight/>
        </w:trPr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F11 路由 KD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Router 的软目标分布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router/gate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路由稳定性、负载与任务指标</w:t>
            </w:r>
          </w:p>
        </w:tc>
        <w:tc>
          <w:tcPr>
            <w:tcW w:w="199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移除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F11 教师软目标的最低合法定义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不能直接把 DINO patch 特征当作专家编号；两者语义空间不同。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建议以“各专家输出与教师特征的一致性”或“各专家对当前样本/token 的效用”形成 q_teacher，并记录温度、平滑和置信度掩码。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必须证明 q_teacher 不是恒定均匀分布或单专家坍塌，并对比无 KD、表征 KD 和 Router KD。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训练期可计算全部专家形成教师目标；推理期必须恢复学生稀疏路由，不保留教师模型。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A｜对标新一代 YOLO  ·  A1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MoE × End-to-End：现有 one-to-one 能否真正免 NMS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rHeight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  <w:trHeight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研究型｜高风险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中高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2–3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仓库已有 one-to-many / one-to-one 相关路径，本题不重复造头，而是验证训练、推理、导出和评测是否形成真正的 NMS-free 闭环，并回答稀疏 MoE 路由是否会与一对一监督冲突。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固定代码版本，复现当前 detect 基线与 end-to-end 路径；记录 COCO/COCO-mini 的 mAP50-95、GPU/CPU batch=1 延迟及标准差。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补齐可训练、可评测、可导出的免 NMS 闭环；完成 MoE 开/关 × NMS 开/关 2×2 消融，目标为 mAP 掉点≤2 且 CPU 延迟有可测改善。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扩展到 seg/pose，或给出有证据的负结果：梯度稀疏、匹配冲突、路由坍塌等机制分析。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能运行 detect 基线；能定位 end-to-end、assigner、postprocess；提交一页 2×2 实验设计。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检测头、标签分配器、predict/postprocess；MultiTaskHead / MultiTaskLoss；导出路径。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COCO mini 起步，资源允许再跑 COCO val；单卡 24G 优先。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rHeight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闭环修复 PR；2×2 消融表；≥3 seed 或单 seed 局限声明；延迟测试脚本；结项报告。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一对一训练不收敛时，降级为 one-to-many 主分支 + one-to-one 辅助分支；算力不足时缩数据不缩变量。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A｜对标新一代 YOLO  ·  A2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STAL 式小目标自适应标签分配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rHeight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  <w:trHeight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稳健研究｜推荐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中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1–2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面向 VisDrone 等小目标密集场景，按目标面积动态调整分配条件，重点验证“正样本分配变化是否真正转化为 APs/Recall 提升”。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跑通 VisDrone2019-DET 基线，输出小/中/大目标分档指标，并记录每 epoch 正样本统计。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实现可配置的面积感知阈值或代价调节；小目标 AP 提升≥1.0，并以重复实验或置信区间证明不是噪声。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扫描面积阈值、放宽幅度和 warmup 曲线；扩展到第二数据集或 seg/pose。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VisDrone 子集 1 epoch 冒烟；能找到 assigner 与配置注入点；给出一条指标采集日志。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assigner / TAL 变体；数据统计回调；训练配置与分档评测。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VisDrone2019-DET；可选 DOTA/AI-TOD；单卡即可。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rHeight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STAL 模块与配置 PR；分档 AP 表；正样本演化曲线；参数敏感性说明。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训练抖动时使用渐进 warmup；指标口径不兼容时先统一评测脚本，禁止只报总体 mAP。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A｜对标新一代 YOLO  ·  A3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Export Gap：稀疏路由模型的量化与部署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rHeight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  <w:trHeight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部署研究｜高价值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中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2–3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仓库已经支持导出与部署链路，本题聚焦动态路由、Softmax、top-k 和异构专家在 ONNX/TensorRT/INT8 下的真实兼容性、精度差和路由决策漂移。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detect 基线导出 ONNX，并跑通 ONNX Runtime 或 TensorRT FP16；建立 PyTorch 与部署后端精度差基线。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至少完成 ES-MoE 与 MoT 两族 INT8 PTQ 或等价量化实验，记录精度、时延、模型体积和失败算子。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五族对比；计算 FP32/INT8 专家选择一致率；尝试 QAT 或混合精度敏感层回退。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完成 yolo.export 的最小 smoke；提交环境矩阵、后端版本和一个失败/成功日志。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router/gate；export preflight；benchmark；diagnose_model；静态图兼容层。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COCO val/COCO8；NVIDIA 卡优先；无 TRT 时可降级 ONNX Runtime 并声明。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rHeight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可复现导出/量化流水线；兼容性 issue 清单；精度-延迟表；路由一致率分析。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动态专家不能静态导出时，明确拒绝或使用 sparse→dense fallback；绝不伪造 NPU/INT8 结果。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B｜开放世界  ·  B1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文本条件路由 × 开放词汇检测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rHeight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  <w:trHeight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前沿研究｜高风险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高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2–3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将冻结的文本嵌入作为路由条件，与视觉 token 共同决定专家选择，探索“查什么”是否能驱动“用哪个专家”。验收更关注机制成立和分析质量，而不是追逐 SOTA。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跑通轻量开放词汇基线，建立 COCO base/new split 和冻结文本编码器的评测流程。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实现 text-conditional routing，完成文本条件 on/off、投影维度和路由融合方式消融；new 类 AP 显著优于随机或封闭基线。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比较细粒度与异构专家路线，分析文本语义到专家偏好的映射，形成论文级讨论。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2 专家小配置能前后向；提交 base/new 数据划分、冻结策略和显存预算。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TaskRouter；MoT 异构专家；routing aux 注册；文本编码与投影层。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COCO base/new；冻结 CLIP/SigLIP 类文本编码器；建议 2×4090 或更高。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rHeight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文本条件路由 PR；zero-shot AP 表；路由热图；失败机制或正向结论。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尺度失配时冻结视觉主干只训投影；整体无效时降级为文本语义—专家选择相关性研究。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B｜开放世界  ·  B2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Grounded-SAM 2 数据引擎：自动标注折扣系数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rHeight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  <w:trHeight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数据工程｜中风险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中高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2–3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构建文本定位 + 分割的自动标注闭环，量化自动标注相对人工标注的质量与训练效果，并寻找“抽检修正比例—最终精度”的性价比拐点。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对 2000+ 张合法来源图片生成框+mask；人工抽检≥300 张，统计 IoU、类别一致率和漏标率。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训练 detect+seg 模型，对比自动、自动+修正、人工三类数据，给出带置信区间的折扣系数。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扫描人工修正比例，形成成本—质量—模型精度曲线并发布可复用数据工具。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100 张样例端到端产出；完成格式转换并能被 YOLO-Master dataloader 读取。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detect+seg 数据格式；质量抽检工具；数据版本与 provenance。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优先自采校园/工业场景；注意版权、隐私与数据许可；24G 卡用于离线标注。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rHeight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数据集与 datasheet；转换工具 PR；质量统计；折扣系数报告。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显存不足时仅用 Grounding DINO 出框或降低分辨率；场景过易时增加长尾、遮挡与密集样本。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C｜应用竞赛  ·  C1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VisDrone 小目标检测擂台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rHeight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  <w:trHeight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竞赛型｜推荐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中高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每组 2–3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在相同数据、参数上限、epoch 与卡时下比较 STAL、ES-MoE、Latent Mixture、高分辨率头等“武器”，用周更榜单驱动可复现工程。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每组提交完整武器、配置、命令与结果；参数与预算满足裁判约束。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榜单前三名以多 seed 复核，均值与置信区间决定稳定排名。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冠军方案沉淀为官方配置/tutorial，并在保留测试集上复验。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统一 baseline 成功；配置能在裁判脚本下运行；参数量和训练预算可审计。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ES-MoE 演化模块；BudgetConstraint；VisDrone 数据与统计脚手架。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统一 VisDrone 划分；held-out test 由导师保管；单卡可参赛。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rHeight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周榜；配置 PR；多 seed 决赛数据；冠军技术报告。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武器不工作可在中期转会，但必须提交失败分析；禁止针对公开 val 反复手调过拟合。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C｜应用竞赛  ·  C2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OBB 闭环 × DOTA 旋转目标挑战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rHeight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  <w:trHeight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强工程｜高风险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高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2–3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补齐旋转框任务闭环：任务注册、head/loss、数据转换、训练、评测与导出。重点是尊重仓库当前拒绝边界，先证明每一处为何存在，再逐步开放。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定位所有 OBB 拒绝点并提交设计文档，说明接口、损失、数据和评测改动。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单任务 OBB 端到端跑通，在 DOTA/HRSC 上获得非随机且训练健康的指标。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OBB 与 detect/seg 多任务联合，或完成 OBB × MoE 实验且主任务不塌。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DOTA/HRSC 小样本读取成功；旋转框转换单测通过；列出拒绝点清单。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TaskRouter 注册；OBB head/loss；裁剪与标注转换；旋转框 NMS/评测。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优先 HRSC 或 DOTA 子集冒烟，再上 DOTA v1.0。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rHeight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  <w:trHeight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  <w:trHeight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设计文档；OBB 闭环 PR；数据转换测试；基线与差距分析。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DOTA 裁剪超期时缩到 HRSC；多任务崩溃时保留单任务闭环，不强求 P2。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C｜应用竞赛  ·  C3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工业缺陷检测：V-PEFT 小样本实战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落地型｜推荐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低中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1–2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用几百张图比较全量微调、冻结主干和 V-PEFT，在精度、可训参数、显存和时间四维验证小样本工业落地价值，并真实记录 planner 的 Accept/Adapt/Refuse 决策。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在 DeepPCB 与 NEU-DET 至少各跑通一次 V-PEFT，保存规划与护栏日志。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三种训练策略严格同预算对照；PEFT 在参数效率上形成数量级优势。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绘制 10/50/100/500 张小样本曲线，或发现并修复 planner 的真实 bug。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coco8 或工业子集 smoke；能解释一次 planner 输出；锁定数据许可。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ultralytics/vpeft；PEFTPlanner；LoRA 保存/合并；LOVO/回归护栏需读代码确认语义。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DeepPCB、NEU-DET；单卡足够。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三方对照；小样本曲线；planner 流程图；护栏日志；可选 bug-fix PR。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planner 对任务有隐含假设时提交 issue，并降级为手动 V-PEFT 配方。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D｜基础模型  ·  D1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冻结基础模型 × Latent Mixture 适配头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研究型｜中高风险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中高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冻结 DINO 系列视觉特征，只训练 Latent Mixture 与检测头，比较精度、显存和 GPU 小时，验证“冻结即用”的成本收益。具体底座以准入时可获得且许可清晰的版本为准。本题使用基础模型特征作为下游输入，不蒸馏 backbone，也不监督 Router。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冻结基础模型抽取多层特征，接入 Latent Mixture 与检测头并完成训练评测。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与同预算从零训练检测器在至少两个数据集上做三维对照；至少一个数据集训练成本降低≥50%。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扫描 latent aux 权重和底座尺寸；若 aux 未进入统一收集通道，先修注册并以单测证明生效。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100 张图特征缓存可复现；估算磁盘、I/O 与显存；完成接口维度表。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latent mixture；多尺度特征适配；aux loss 注册；缓存与数据版本。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COCO mini + VisDrone/工业小数据；单卡</w:t>
      </w:r>
      <w:r>
        <w:rPr>
          <w:rFonts w:hint="eastAsia" w:ascii="Noto Sans CJK SC" w:hAnsi="Noto Sans CJK SC" w:eastAsia="Noto Sans CJK SC"/>
          <w:b w:val="0"/>
          <w:i w:val="0"/>
          <w:color w:val="12243A"/>
          <w:sz w:val="21"/>
        </w:rPr>
        <w:t>4090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训练，特征抽取需规划磁盘。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训练配方 PR；成本—精度表；aux 扫描；缓存说明。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单尺度天花板低时接多尺度；底座不可用时降级到许可明确的 DINOv2 并声明。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D｜基础模型  ·  D2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Foundation 蒸馏绿地：教师特征 → YOLO-Master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探索型｜允许负结果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中高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以最小可行蒸馏回答基础模型特征是否能改善小型 YOLO backbone。验收看设计依据、对照质量和 go/no-go 判断，不以“必须涨点”为目标。本题蒸馏学生视觉表征，不直接规定专家选择。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完成蒸馏位置、教师层、投影层和损失形式设计；单 stage 蒸馏训练跑通。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蒸馏 on/off 同预算对照，提前设定 |ΔmAP|&lt;0.3 且置信区间含 0 为 no-go。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正向时分析受益类别/尺度；负向时定位容量、维度、优化或数据问题并提交正式建议书。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教师特征与学生 stage 对齐冒烟；单 batch loss 可下降；无混杂变量实验表。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backbone hooks；独立 distill loss；投影层；教师特征缓存。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COCO mini 或中等数据集；单卡</w:t>
      </w:r>
      <w:r>
        <w:rPr>
          <w:rFonts w:hint="eastAsia" w:ascii="Noto Sans CJK SC" w:hAnsi="Noto Sans CJK SC" w:eastAsia="Noto Sans CJK SC"/>
          <w:b w:val="0"/>
          <w:i w:val="0"/>
          <w:color w:val="12243A"/>
          <w:sz w:val="21"/>
        </w:rPr>
        <w:t>4090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可做最小验证。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设计文档；蒸馏模块 PR；on/off 表；go/no-go 建议书。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进度不足时从多 stage 降为单 stage；结果模糊时增加 seed 而不是修改判读线。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D｜基础模型与路由蒸馏  ·  F11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Foundation 路由 KD：DINO 教师 → YOLO-Master Router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探索型｜高研究价值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中高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2–3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基础模型本身没有可直接复制的 YOLO-Master 专家路由，因此本题不能把 DINO 特征简单称为“路由标签”。课题需要先构造可信的教师软目标：将冻结 DINO patch 特征与各专家输出对齐，按特征一致性或专家效用形成教师分布 q_teacher，再用 KL/JS 等损失蒸馏学生 Router。核心问题是：基础模型的语义结构能否让路由更稳定、更均衡，并在推理时完全移除教师、保持零额外教师开销。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完成最小路由 KD 闭环：缓存冻结教师特征；在单个路由层、2 个专家的小配置上生成非退化 q_teacher；KD loss 能反传到 Router 且任务 loss 正常下降。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完成 baseline / backbone 特征 KD / Router KD 同预算对照；报告 mAP、top-k 路由一致率、JS/KL、路由熵、专家负载、吞吐与显存，并证明教师在推理阶段完全移除。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扩展到多层或 MoE/MoT 两类路由；验证小样本或跨域泛化；比较 DINOv2/DINOv3 教师，或分析负结果来自教师软目标质量、专家同质化、温度/权重或路由坍塌。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100 张图教师特征缓存可复现；单 batch 生成 q_teacher 且熵不接近 0/均匀常数；Router KD 梯度非零；提交一条训练命令、loss 日志、路由分布图和显存估算。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各族 router/gate 的 logits 与 top-k 出口；routing snapshot / diagnose_model；训练 criterion 与 aux loss 注入；教师特征 hook、token/尺度对齐与投影层。新增 distill kind 必须显式注册或走独立 criterion，并以单测证明进入总 loss。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COCO mini 起步，可加 VisDrone/工业小数据检验小样本与跨域；教师特征优先离线缓存。单卡 24G 可做最小验证，多层/多专家消融需协调更多 GPU 时。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路由 KD 设计文档；教师软目标与缓存工具；Router KD 模块 PR；三方同预算对照表；路由行为图；推理零教师依赖证明；go/no-go 建议。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教师软目标退化时先做温度、平滑与置信度掩码；专家输出不可比时增加共享投影；训练不稳时使用 λ warmup。若方法无效，降级为“教师语义结构与现有路由相关性审计”，但必须保留量化证据。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E｜社区影响力  ·  E1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ES-MoE 即插即用工具包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开源产品｜中风险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高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2–3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把社区常见的单 seed“涨点模块”升级为官方、可安装、预算公平、能正确接入辅助损失的插件与教程。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在统一预算下复核候选 ES-MoE 模块并选型，保留多 seed 证据。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完成 pip/仓库插件化接入，兼容至少三代 Ultralytics 主干并提供 README 与 Colab。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正式发布、产出中英文教程并根据首轮社区反馈迭代。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在一个外部 YOLO 主干完成最小接入；aux loss 有非零日志；API 草案通过评审。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ES-MoE；模块注册；collect_aux_loss 适配；预算约束。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统一小基准起步；完整多 seed 需协调 GPU。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插件包；兼容矩阵；多 seed 消融；README/Colab；发布说明。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算力不足缩到两代+单主干；插件化超期时交仓库内独立模块与完整教程。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E｜社区影响力  ·  E2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“涨点打假”统计复测基准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严谨评测｜高算力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高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2–3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固定 seed、预算、数据与统计检验，复测社区注意力、融合、卷积变体和 ES-MoE，区分真涨、噪声级与证据不足。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完成自动统计脚手架并复测 3 个有官方实现的模块。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扩展到 6–8 个模块；每项有均值、标准差、置信区间和配对检验。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增加同 FLOPs 公平对照并发布公开报告。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baseline 3 seed 可复现；自动汇总一张配对结果表；锁定被测版本。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评测脚手架；配置管理；实验追踪；统计检验。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算力不足可使用统一小基准，但必须声明外推局限。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统计脚手架 PR；模块×seed 大表；分级结论报告。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优先选择官方代码；报告措辞限定“在本次复现条件下”，不针对作者。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E｜社区影响力  ·  E3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五族混合系统的路由透视镜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工具型｜推荐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低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1–2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复用仓库已有 diagnostics、hooks 和 routing snapshot，统一采集专家负载、路由熵、混合权重与辅助损失状态，为其他研究题和 WebUI 提供基础设施。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统一 schema，至少支持 MoE、MoT、Latent 三类的结构化日志与静态图。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接入 TensorBoard/W&amp;B 或实时面板，覆盖≥3 类且训练减速&lt;10%。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将 token 路由热图叠加原图，产出 2 分钟 demo，并补齐更多路由族。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在 coco8 采集一次 routing snapshot；给出字段字典和开销测量方案。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diagnose_model；forward hooks；routing snapshot；aux loss 状态。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COCO8/COCO mini 即可；无需大量 GPU。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工具 PR；schema 文档；静态/实时面板；开销基准；演示视频。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统一困难时先交三类并明确 unsupported；禁止为可视化侵入修改核心 forward。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F｜开源工程化  ·  F1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YOLO-Master Studio 平台内核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平台工程｜推荐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低中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2–3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从现有 app.py、Gradio 推理展示和 Agent Skill 出发，构建统一任务提交、状态、日志与产物管理内核；页面只负责提交与观察，执行统一交给 dispatcher。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保留现有推理，新增任务列表、状态、日志和产物页；接入 predict 与 system doctor。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统一 train/val/predict/export 协议，支持取消、超时、批量推理、路径白名单与错误回传。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接入 E3 路由分析，或实现 FastAPI+React 前后端分离。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现有 app.py 可启动；Agent Skill 至少一个 runner 调用成功；提交 JobRequest API 草案。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app.py；agent skill runners；dispatcher；模型资产与安全白名单。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coco8；CPU 可开发 UI，GPU 用于端到端 smoke。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平台内核 PR；API/schema；任务与产物页；安全测试；操作手册。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禁止任意 shell；模型、数据和输出路径必须白名单；敏感环境变量不得进入日志。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F｜开源工程化  ·  F2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训练中心：从参数填表到可复现实验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平台工程｜条件开放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中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2–3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将一次性训练命令变成可追踪、可恢复的实验任务，复用 yolo.train、pipeline experiment、progress.jsonl 与 skill manifest。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提供模型、数据、epochs、imgsz、batch、device 表单；预览 request；跑通 coco8 1 epoch 并显示实时进度。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支持停止/续训、曲线、显存、checkpoint 管理、实验对比和复现包导出。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支持多 GPU 调度，或增加 V-PEFT 与全量微调对照向导。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GPU 队列和目录约定明确；训练任务重启后可恢复查询；request hash 可稳定复现。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yolo.train runner；progress.jsonl；checkpoint/manifest；任务队列。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coco8 smoke；正式数据由用户挂载，平台不复制敏感数据。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训练中心 PR；三次连续任务稳定性记录；复现包；用户手册。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仅在 GPU 和平台内核确认后开放；GPU 任务必须独占队列并持久化状态。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numPr/>
        <w:spacing w:before="0" w:after="8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19"/>
        </w:rPr>
        <w:t>主题 F｜开源工程化  ·  F3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2243A"/>
          <w:sz w:val="38"/>
        </w:rPr>
        <w:t>部署中心：preflight、量化与 benchmark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难度/性质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算力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团队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部署平台｜条件开放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中高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2–3 人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背景与核心问题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把复杂导出做成带护栏的向导：先检查模型与后端能力，明确支持、拒绝和 sparse→dense fallback，再生成可校验的部署产物。</w:t>
      </w:r>
    </w:p>
    <w:p>
      <w:pPr>
        <w:pStyle w:val="0000bd"/>
        <w:keepNext w:val="1"/>
        <w:numPr/>
        <w:ind/>
        <w:rPr/>
      </w:pPr>
      <w:r>
        <w:rPr/>
        <w:t>目标分级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P0｜保底：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完成 ONNX FP32/FP16 导出向导与产物登记。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238A57"/>
          <w:sz w:val="21"/>
        </w:rPr>
        <w:t>P1｜预期：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硬件允许时完成 TensorRT FP16/INT8 PTQ，并在同一数据口径比较精度、时延、体积。</w:t>
      </w:r>
    </w:p>
    <w:p>
      <w:pPr>
        <w:numPr/>
        <w:spacing w:after="10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P2｜理想：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QAT、远端设备插件或 A3 路由一致率分析。</w:t>
      </w:r>
    </w:p>
    <w:p>
      <w:pPr>
        <w:pStyle w:val="0000bd"/>
        <w:keepNext w:val="1"/>
        <w:numPr/>
        <w:ind/>
        <w:rPr/>
      </w:pPr>
      <w:r>
        <w:rPr/>
        <w:t>8.24 准入检查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preflight 能发现至少一个支持项和一个拒绝/回退项；后端版本、校准数据可追踪。</w:t>
      </w:r>
    </w:p>
    <w:p>
      <w:pPr>
        <w:pStyle w:val="0000bd"/>
        <w:keepNext w:val="1"/>
        <w:numPr/>
        <w:ind/>
        <w:rPr/>
      </w:pPr>
      <w:r>
        <w:rPr/>
        <w:t>仓库切入点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yolo.export/benchmark；preflight；ArtifactManifest；量化校准。</w:t>
      </w:r>
    </w:p>
    <w:p>
      <w:pPr>
        <w:pStyle w:val="0000bd"/>
        <w:keepNext w:val="1"/>
        <w:numPr/>
        <w:ind/>
        <w:rPr/>
      </w:pPr>
      <w:r>
        <w:rPr/>
        <w:t>数据与环境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coco8/COCO val；后端与硬件按登记表锁定。</w:t>
      </w:r>
    </w:p>
    <w:p>
      <w:pPr>
        <w:pStyle w:val="0000bd"/>
        <w:keepNext w:val="1"/>
        <w:numPr/>
        <w:ind/>
        <w:rPr/>
      </w:pPr>
      <w:r>
        <w:rPr/>
        <w:t>本题冲刺计划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目标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8.22–8.23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锁定 commit；读切入点；跑准入 smoke；确认主/备路线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现场检查：命令、日志、配置、Owner、P0 与降级方案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8.25–8.31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完成最小闭环与首轮数字；每日保留可运行 checkpoint/测试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9.1–9.7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关键消融与中期演示；PR 草稿；补单测与文档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9.8–9.12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seed/补实验；风险收敛；冻结复现包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9.13–9.14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结项答辩；提交最终 PR、报告与已知局限</w:t>
            </w:r>
          </w:p>
        </w:tc>
      </w:tr>
    </w:tbl>
    <w:p>
      <w:pPr>
        <w:numPr/>
        <w:spacing w:after="40"/>
        <w:ind/>
        <w:rPr/>
      </w:pPr>
    </w:p>
    <w:p>
      <w:pPr>
        <w:pStyle w:val="0000bd"/>
        <w:keepNext w:val="1"/>
        <w:numPr/>
        <w:ind/>
        <w:rPr/>
      </w:pPr>
      <w:r>
        <w:rPr/>
        <w:t>交付物与验收证据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部署中心 PR；兼容矩阵；benchmark 报告；带 checksum 的产物 manifest。</w:t>
      </w:r>
    </w:p>
    <w:p>
      <w:pPr>
        <w:pStyle w:val="0000bd"/>
        <w:keepNext w:val="1"/>
        <w:numPr/>
        <w:ind/>
        <w:rPr/>
      </w:pPr>
      <w:r>
        <w:rPr/>
        <w:t>风险与降级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没有 TRT/INT8 环境则降级 ONNX Runtime；界面必须诚实显示“未验证”，不能用估算冒充实测。</w:t>
      </w:r>
    </w:p>
    <w:p>
      <w:pPr>
        <w:pStyle w:val="0000bd"/>
        <w:keepNext w:val="1"/>
        <w:numPr/>
        <w:ind/>
        <w:rPr/>
      </w:pPr>
      <w:r>
        <w:rPr/>
        <w:t>建议学习顺序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先跑官方 quick start / Agent Skill smoke，确认环境与数据。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再读切入点源码和相关测试，画出输入—输出—损失/产物链。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先做最小 on/off 对照，再扩数据、seed 或界面；不要反向。</w:t>
      </w:r>
    </w:p>
    <w:p>
      <w:pPr>
        <w:numPr/>
        <w:ind/>
        <w:rPr/>
      </w:pPr>
      <w:r>
        <w:rPr/>
        <w:br w:type="page"/>
      </w:r>
    </w:p>
    <w:p>
      <w:pPr>
        <w:pStyle w:val="0000bb"/>
        <w:keepNext w:val="1"/>
        <w:numPr/>
        <w:ind/>
        <w:rPr/>
      </w:pPr>
      <w:r>
        <w:rPr/>
        <w:t>3. 跨课题协作与共享基础设施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供给方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复用方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7"/>
              </w:rPr>
              <w:t>共享内容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E3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B1 / D1 / F11 / A3 / F1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路由 schema、snapshot、热图与 aux 状态</w:t>
            </w:r>
          </w:p>
        </w:tc>
      </w:tr>
      <w:tr>
        <w:trPr>
          <w:wBefore/>
        </w:trPr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E1 ↔ E2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双方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多 seed 统计脚手架、GPU 排期、ES-MoE 数据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A2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C1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STAL 武器、分档 AP 与正样本统计</w:t>
            </w:r>
          </w:p>
        </w:tc>
      </w:tr>
      <w:tr>
        <w:trPr>
          <w:wBefore/>
        </w:trPr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D1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D2 / F11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基础模型特征抽取、缓存与 token/尺度对齐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D2 ↔ F11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双方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共享教师特征与同预算对照；分别评估表征 KD 与路由 KD</w:t>
            </w:r>
          </w:p>
        </w:tc>
      </w:tr>
      <w:tr>
        <w:trPr>
          <w:wBefore/>
        </w:trPr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B2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C1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自动标注数据加赛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A3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F3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preflight、量化、fallback 与 benchmark</w:t>
            </w:r>
          </w:p>
        </w:tc>
      </w:tr>
      <w:tr>
        <w:trPr>
          <w:wBefore/>
        </w:trPr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F1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F2 / F3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7"/>
              </w:rPr>
              <w:t>JobRequest、JobStatus、ArtifactManifest、dispatcher</w:t>
            </w:r>
          </w:p>
        </w:tc>
      </w:tr>
    </w:tbl>
    <w:p>
      <w:pPr>
        <w:numPr/>
        <w:spacing w:after="40"/>
        <w:ind/>
        <w:rPr/>
      </w:pPr>
    </w:p>
    <w:p>
      <w:pPr>
        <w:numPr/>
        <w:spacing w:before="16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F47B20"/>
          <w:sz w:val="21"/>
        </w:rPr>
        <w:t>协作规则：共享模块必须先定义 schema、版本和 Owner；复用方不得复制一份后各自演化。公共接口变更必须在群内公告并补迁移说明。</w:t>
      </w:r>
    </w:p>
    <w:p>
      <w:pPr>
        <w:pStyle w:val="0000bb"/>
        <w:keepNext w:val="1"/>
        <w:numPr/>
        <w:ind/>
        <w:rPr/>
      </w:pPr>
      <w:r>
        <w:rPr/>
        <w:t>4. 8.24 准入检查清单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□ Owner、成员职责、主选题与备选/降级方向已确认。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□ 仓库 tag/commit、Python/CUDA/torch/ultralytics 等环境已记录。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□ 数据样例可读取，许可/隐私风险已确认。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□ baseline 或最小代码链路能执行，有命令、日志或测试结果。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□ P0 指标、对照组、评测口径与成功/失败判读线明确。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□ GPU 时段、磁盘、后端或外部模型条件已落实。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□ 风险触发条件与降级动作已写入登记表。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□ PR 目标目录、测试位置和预期 Reviewer 已初步确定。</w:t>
      </w:r>
    </w:p>
    <w:p>
      <w:pPr>
        <w:pStyle w:val="0000bd"/>
        <w:keepNext w:val="1"/>
        <w:numPr/>
        <w:ind/>
        <w:rPr/>
      </w:pPr>
      <w:r>
        <w:rPr/>
        <w:t>检查结论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结果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处理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通过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主选题进入完整实验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条件通过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限时补齐缺项，同时缩小 P0 范围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未通过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切换备选题，或降低数据/模型/任务范围后重检</w:t>
            </w:r>
          </w:p>
        </w:tc>
      </w:tr>
    </w:tbl>
    <w:p>
      <w:pPr>
        <w:numPr/>
        <w:spacing w:after="40"/>
        <w:ind/>
        <w:rPr/>
      </w:pPr>
    </w:p>
    <w:p>
      <w:pPr>
        <w:numPr/>
        <w:ind/>
        <w:rPr/>
      </w:pPr>
      <w:r>
        <w:rPr/>
        <w:br w:type="page"/>
      </w:r>
    </w:p>
    <w:p>
      <w:pPr>
        <w:pStyle w:val="0000bb"/>
        <w:keepNext w:val="1"/>
        <w:numPr/>
        <w:ind/>
        <w:rPr/>
      </w:pPr>
      <w:r>
        <w:rPr/>
        <w:t>5. 统一汇报与 PR 模板</w:t>
      </w:r>
    </w:p>
    <w:p>
      <w:pPr>
        <w:pStyle w:val="0000bd"/>
        <w:keepNext w:val="1"/>
        <w:numPr/>
        <w:ind/>
        <w:rPr/>
      </w:pPr>
      <w:r>
        <w:rPr/>
        <w:t>双周/中期汇报（建议 5 页）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问题与假设：一句话说明要验证什么。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当前 commit、数据、预算、对照与复现命令。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已完成证据：可运行链路、数字、曲线、截图或失败日志。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结论与不确定性：哪些已被证实，哪些仍不能判断。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下一阶段、风险触发线与所需协作。</w:t>
      </w:r>
    </w:p>
    <w:p>
      <w:pPr>
        <w:pStyle w:val="0000bd"/>
        <w:keepNext w:val="1"/>
        <w:numPr/>
        <w:ind/>
        <w:rPr/>
      </w:pPr>
      <w:r>
        <w:rPr/>
        <w:t>PR 描述四节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改动摘要：改了什么、为何改。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测试证据：命令、环境、单测/集成测试结果。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消融数据：同预算对照、seed、统计口径。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已知局限：不支持范围、fallback、性能开销与后续工作。</w:t>
      </w:r>
    </w:p>
    <w:p>
      <w:pPr>
        <w:pStyle w:val="0000bd"/>
        <w:keepNext w:val="1"/>
        <w:numPr/>
        <w:ind/>
        <w:rPr/>
      </w:pPr>
      <w:r>
        <w:rPr/>
        <w:t>复现包最低目录</w:t>
      </w:r>
    </w:p>
    <w:p>
      <w:pPr>
        <w:numPr/>
        <w:spacing w:before="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configs/（训练与评测配置） · scripts/（入口命令） · results/（机器可读结果） · env/（依赖与硬件） · README.md（从零复现） · limitations.md（已知局限）</w:t>
      </w:r>
    </w:p>
    <w:p>
      <w:pPr>
        <w:pStyle w:val="0000bd"/>
        <w:keepNext w:val="1"/>
        <w:numPr/>
        <w:ind/>
        <w:rPr/>
      </w:pPr>
      <w:r>
        <w:rPr/>
        <w:t>结项评分建议（内部参考）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3331"/>
        <w:gridCol w:w="3331"/>
        <w:gridCol w:w="3331"/>
      </w:tblGrid>
      <w:tr>
        <w:trPr>
          <w:wBefore/>
          <w:tblHeader w:val="1"/>
        </w:trPr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维度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权重</w:t>
            </w:r>
          </w:p>
        </w:tc>
        <w:tc>
          <w:tcPr>
            <w:tcW w:w="3331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判定重点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P0 完整性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35%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能运行、能复现、证据闭环</w:t>
            </w:r>
          </w:p>
        </w:tc>
      </w:tr>
      <w:tr>
        <w:trPr>
          <w:wBefore/>
        </w:trPr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P1/P2 技术贡献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25%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机制、工程或产品增量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实验严谨性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20%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对照、seed、统计、负结果</w:t>
            </w:r>
          </w:p>
        </w:tc>
      </w:tr>
      <w:tr>
        <w:trPr>
          <w:wBefore/>
        </w:trPr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开源质量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15%</w:t>
            </w:r>
          </w:p>
        </w:tc>
        <w:tc>
          <w:tcPr>
            <w:tcW w:w="3331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测试、文档、PR 可维护性</w:t>
            </w:r>
          </w:p>
        </w:tc>
      </w:tr>
      <w:tr>
        <w:trPr>
          <w:wBefore/>
        </w:trPr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协作与表达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5%</w:t>
            </w:r>
          </w:p>
        </w:tc>
        <w:tc>
          <w:tcPr>
            <w:tcW w:w="33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共享接口、汇报、答辩</w:t>
            </w:r>
          </w:p>
        </w:tc>
      </w:tr>
    </w:tbl>
    <w:p>
      <w:pPr>
        <w:numPr/>
        <w:spacing w:after="40"/>
        <w:ind/>
        <w:rPr/>
      </w:pPr>
    </w:p>
    <w:p>
      <w:pPr>
        <w:numPr/>
        <w:ind/>
        <w:rPr/>
      </w:pPr>
      <w:r>
        <w:rPr/>
        <w:br w:type="page"/>
      </w:r>
    </w:p>
    <w:p>
      <w:pPr>
        <w:keepNext w:val="1"/>
        <w:numPr/>
        <w:spacing w:before="0" w:after="24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34"/>
        </w:rPr>
        <w:t>附录 A｜课题登记卡（可复制填写）</w:t>
      </w:r>
    </w:p>
    <w:p>
      <w:pPr>
        <w:pStyle w:val="0000bd"/>
        <w:keepNext w:val="1"/>
        <w:numPr/>
        <w:ind/>
        <w:rPr/>
      </w:pPr>
      <w:r>
        <w:rPr/>
        <w:t>基本信息</w:t>
      </w:r>
    </w:p>
    <w:p>
      <w:pPr>
        <w:numPr/>
        <w:spacing w:before="0" w:after="24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姓名/学号/联系方式：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技能标签：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每周可投入时间：</w:t>
      </w:r>
    </w:p>
    <w:p>
      <w:pPr>
        <w:pStyle w:val="0000bd"/>
        <w:keepNext w:val="1"/>
        <w:numPr/>
        <w:ind/>
        <w:rPr/>
      </w:pPr>
      <w:r>
        <w:rPr/>
        <w:t>志愿</w:t>
      </w:r>
    </w:p>
    <w:p>
      <w:pPr>
        <w:numPr/>
        <w:spacing w:before="0" w:after="24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第一志愿：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第二志愿：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第三志愿：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是否接受调剂：</w:t>
      </w:r>
    </w:p>
    <w:p>
      <w:pPr>
        <w:pStyle w:val="0000bd"/>
        <w:keepNext w:val="1"/>
        <w:numPr/>
        <w:ind/>
        <w:rPr/>
      </w:pPr>
      <w:r>
        <w:rPr/>
        <w:t>资源</w:t>
      </w:r>
    </w:p>
    <w:p>
      <w:pPr>
        <w:numPr/>
        <w:spacing w:before="0" w:after="24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GPU 型号/数量/可用时段：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数据条件：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部署后端/设备：</w:t>
      </w:r>
    </w:p>
    <w:p>
      <w:pPr>
        <w:pStyle w:val="0000bd"/>
        <w:keepNext w:val="1"/>
        <w:numPr/>
        <w:ind/>
        <w:rPr/>
      </w:pPr>
      <w:r>
        <w:rPr/>
        <w:t>准入</w:t>
      </w:r>
    </w:p>
    <w:p>
      <w:pPr>
        <w:numPr/>
        <w:spacing w:before="0" w:after="24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锁定 commit：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复现命令：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smoke 结果：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P0 指标与判读线：</w:t>
      </w:r>
    </w:p>
    <w:p>
      <w:pPr>
        <w:pStyle w:val="0000bd"/>
        <w:keepNext w:val="1"/>
        <w:numPr/>
        <w:ind/>
        <w:rPr/>
      </w:pPr>
      <w:r>
        <w:rPr/>
        <w:t>团队</w:t>
      </w:r>
    </w:p>
    <w:p>
      <w:pPr>
        <w:numPr/>
        <w:spacing w:before="0" w:after="24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Owner：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成员与职责：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主选题/备选：</w:t>
      </w:r>
    </w:p>
    <w:p>
      <w:pPr>
        <w:pStyle w:val="0000bd"/>
        <w:keepNext w:val="1"/>
        <w:numPr/>
        <w:ind/>
        <w:rPr/>
      </w:pPr>
      <w:r>
        <w:rPr/>
        <w:t>风险</w:t>
      </w:r>
    </w:p>
    <w:p>
      <w:pPr>
        <w:numPr/>
        <w:spacing w:before="0" w:after="240" w:line="300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最大风险：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触发条件：</w:t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br w:type="textWrapping"/>
      </w:r>
      <w:r>
        <w:rPr>
          <w:rFonts w:ascii="Noto Sans CJK SC" w:hAnsi="Noto Sans CJK SC" w:eastAsia="Noto Sans CJK SC"/>
          <w:b w:val="0"/>
          <w:i w:val="0"/>
          <w:color w:val="12243A"/>
          <w:sz w:val="21"/>
        </w:rPr>
        <w:t>降级动作：</w:t>
      </w:r>
    </w:p>
    <w:p>
      <w:pPr>
        <w:numPr/>
        <w:ind/>
        <w:rPr/>
      </w:pPr>
      <w:r>
        <w:rPr/>
        <w:br w:type="page"/>
      </w:r>
    </w:p>
    <w:p>
      <w:pPr>
        <w:keepNext w:val="1"/>
        <w:numPr/>
        <w:spacing w:before="0" w:after="24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34"/>
        </w:rPr>
        <w:t>附录 B｜实验记录最小字段</w:t>
      </w:r>
    </w:p>
    <w:tbl>
      <w:tblPr>
        <w:tblW w:w="0" w:type="auto"/>
        <w:jc w:val="center"/>
        <w:tblBorders>
          <w:top w:val="single" w:color="D6DFEA" w:sz="6"/>
          <w:left w:val="single" w:color="D6DFEA" w:sz="6"/>
          <w:bottom w:val="single" w:color="D6DFEA" w:sz="6"/>
          <w:right w:val="single" w:color="D6DFEA" w:sz="6"/>
          <w:insideH w:val="single" w:color="D6DFEA" w:sz="6"/>
          <w:insideV w:val="single" w:color="D6DFEA" w:sz="6"/>
        </w:tblBorders>
        <w:tblLayout w:type="fixed"/>
        <w:tblLook w:firstRow="1" w:lastRow="0" w:firstColumn="1" w:lastColumn="0" w:noHBand="0" w:noVBand="1" w:val="04A0"/>
      </w:tblPr>
      <w:tblGrid>
        <w:gridCol w:w="4997"/>
        <w:gridCol w:w="4997"/>
      </w:tblGrid>
      <w:tr>
        <w:trPr>
          <w:wBefore/>
          <w:tblHeader w:val="1"/>
        </w:trPr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字段</w:t>
            </w:r>
          </w:p>
        </w:tc>
        <w:tc>
          <w:tcPr>
            <w:tcW w:w="4997" w:type="dxa"/>
            <w:shd w:fill="12243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1"/>
                <w:i w:val="0"/>
                <w:color w:val="FFFFFF"/>
                <w:sz w:val="18"/>
              </w:rPr>
              <w:t>示例/说明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experiment_id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topic_seed_timestamp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git_ref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tag + commit SHA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config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配置文件路径与 hash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dataset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名称、版本、split、样本数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hardware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GPU/CPU、显存、驱动、CUDA/TRT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budget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epochs、batch、imgsz、GPU-hours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seed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明确整数，不写“default”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metrics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主指标、辅助指标、置信区间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artifact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checkpoint/export/log/report 路径与 checksum</w:t>
            </w:r>
          </w:p>
        </w:tc>
      </w:tr>
      <w:tr>
        <w:trPr>
          <w:wBefore/>
        </w:trPr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status</w:t>
            </w:r>
          </w:p>
        </w:tc>
        <w:tc>
          <w:tcPr>
            <w:tcW w:w="4997" w:type="dxa"/>
            <w:shd w:fill="F4F7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success / failed / inconclusive</w:t>
            </w:r>
          </w:p>
        </w:tc>
      </w:tr>
      <w:tr>
        <w:trPr>
          <w:wBefore/>
        </w:trPr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limitation</w:t>
            </w:r>
          </w:p>
        </w:tc>
        <w:tc>
          <w:tcPr>
            <w:tcW w:w="4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numPr/>
              <w:spacing w:after="0" w:line="276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i w:val="0"/>
                <w:color w:val="12243A"/>
                <w:sz w:val="18"/>
              </w:rPr>
              <w:t>单 seed、数据规模、后端缺失等</w:t>
            </w:r>
          </w:p>
        </w:tc>
      </w:tr>
    </w:tbl>
    <w:p>
      <w:pPr>
        <w:numPr/>
        <w:spacing w:after="40"/>
        <w:ind/>
        <w:rPr/>
      </w:pPr>
    </w:p>
    <w:p>
      <w:pPr>
        <w:numPr/>
        <w:ind/>
        <w:rPr/>
      </w:pPr>
      <w:r>
        <w:rPr/>
        <w:br w:type="page"/>
      </w:r>
    </w:p>
    <w:p>
      <w:pPr>
        <w:keepNext w:val="1"/>
        <w:numPr/>
        <w:spacing w:before="0" w:after="24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34"/>
        </w:rPr>
        <w:t>附录 C｜参考入口与阅读建议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YOLO-Master 项目主页与 README / README_CN：安装、训练、推理、导出、支持任务与版本更新。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仓库 CONTRIBUTING.md、AGENTS.md、tests/：贡献约束、自动化工作方式与回归边界。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官方论文与 YOLO-PEFT 论文：理解 ES-MoE 动机、动态路由和结构约束式 PEFT。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相关课题论文：one-to-one detection、small-object assignment、open-vocabulary detection、Grounded-SAM、知识蒸馏、量化与统计检验。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F11 建议先读 DINO 系列、自蒸馏/特征蒸馏、MoE Router distillation 与路由稳定性工作；必须区分“教师特征”“教师软路由目标”和“学生 Router 输出”。</w:t>
      </w:r>
    </w:p>
    <w:p>
      <w:pPr>
        <w:pStyle w:val="00002c"/>
        <w:numPr/>
        <w:spacing w:after="60" w:line="288" w:lineRule="auto"/>
        <w:ind/>
        <w:rPr/>
      </w:pPr>
      <w:r>
        <w:rPr>
          <w:rFonts w:ascii="Noto Sans CJK SC" w:hAnsi="Noto Sans CJK SC" w:eastAsia="Noto Sans CJK SC"/>
          <w:b w:val="0"/>
          <w:i w:val="0"/>
          <w:color w:val="12243A"/>
          <w:sz w:val="20"/>
        </w:rPr>
        <w:t>任何外部论文或博客只作为设计依据；最终验收以当前锁定的 YOLO-Master 代码、可运行测试和复现实验为准。</w:t>
      </w:r>
    </w:p>
    <w:p>
      <w:pPr>
        <w:numPr/>
        <w:spacing w:before="200" w:after="120" w:line="300" w:lineRule="auto"/>
        <w:ind/>
        <w:rPr/>
      </w:pPr>
      <w:r>
        <w:rPr>
          <w:rFonts w:ascii="Noto Sans CJK SC" w:hAnsi="Noto Sans CJK SC" w:eastAsia="Noto Sans CJK SC"/>
          <w:b w:val="1"/>
          <w:i w:val="0"/>
          <w:color w:val="1769E0"/>
          <w:sz w:val="21"/>
        </w:rPr>
        <w:t>项目入口：https://github.com/Tencent/YOLO-Master</w:t>
      </w:r>
    </w:p>
    <w:p>
      <w:pPr>
        <w:numPr/>
        <w:spacing w:before="240" w:after="120" w:line="300" w:lineRule="auto"/>
        <w:ind/>
        <w:rPr/>
      </w:pPr>
      <w:r>
        <w:rPr>
          <w:rFonts w:ascii="Noto Sans CJK SC" w:hAnsi="Noto Sans CJK SC" w:eastAsia="Noto Sans CJK SC"/>
          <w:b w:val="0"/>
          <w:i w:val="1"/>
          <w:color w:val="66758A"/>
          <w:sz w:val="19"/>
        </w:rPr>
        <w:t>编制说明：本版将原六周课题模板压缩到 8.14–9.14 实战窗口，并加入三志愿、8.24 准入、统一验收、F 组 WebUI 工作包及 F11 Foundation 路由 KD 验证。若官方计划时间或评审口径更新，以官方通知为准。</w:t>
      </w:r>
    </w:p>
    <w:p>
      <w:pPr>
        <w:spacing w:before="240" w:after="120" w:line="300" w:lineRule="auto"/>
        <w:rPr/>
      </w:pPr>
    </w:p>
    <w:sectPr w:rsidRPr="0006063C" w:rsidR="00FC693F" w:rsidSect="00034616">
      <w:headerReference r:id="rId4" w:type="default"/>
      <w:footerReference r:id="rId5" w:type="default"/>
      <w:pgSz w:w="12240" w:h="15840"/>
      <w:pgMar w:top="1037" w:right="1123" w:bottom="979" w:left="1123" w:header="504" w:footer="504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000006"/>
      <w:jc w:val="center"/>
      <w:rPr/>
    </w:pPr>
    <w:r>
      <w:rPr>
        <w:rFonts w:ascii="Noto Sans CJK SC" w:hAnsi="Noto Sans CJK SC" w:eastAsia="Noto Sans CJK SC"/>
        <w:b w:val="0"/>
        <w:i w:val="0"/>
        <w:color w:val="66758A"/>
        <w:sz w:val="17"/>
      </w:rPr>
      <w:t>实战课题任务书（细化版）  ·  2026-08-22</w:t>
    </w:r>
  </w:p>
  <w:p>
    <w:pPr>
      <w:jc w:val="right"/>
      <w:rPr/>
    </w:pPr>
    <w:r>
      <w:rPr>
        <w:rFonts w:ascii="Noto Sans CJK SC" w:hAnsi="Noto Sans CJK SC" w:eastAsia="Noto Sans CJK SC"/>
        <w:b w:val="0"/>
        <w:i w:val="0"/>
        <w:color w:val="66758A"/>
        <w:sz w:val="17"/>
      </w:rPr>
      <w:t xml:space="preserve">第 </w:t>
    </w:r>
    <w:r>
      <w:rPr/>
      <w:fldChar w:fldCharType="begin" w:fldLock="0" w:dirty="0"/>
    </w:r>
    <w:r>
      <w:rPr/>
      <w:instrText>PAGE</w:instrText>
    </w:r>
    <w:r>
      <w:rPr/>
      <w:fldChar w:fldCharType="separate" w:fldLock="0" w:dirty="0"/>
    </w:r>
    <w:r>
      <w:rPr/>
      <w:fldChar w:fldCharType="end" w:fldLock="0" w:dirty="0"/>
    </w:r>
    <w:r>
      <w:rPr>
        <w:rFonts w:ascii="Noto Sans CJK SC" w:hAnsi="Noto Sans CJK SC" w:eastAsia="Noto Sans CJK SC"/>
        <w:b w:val="0"/>
        <w:i w:val="0"/>
        <w:color w:val="66758A"/>
        <w:sz w:val="17"/>
      </w:rPr>
      <w:t xml:space="preserve"> 页</w:t>
    </w:r>
  </w:p>
</w:ftr>
</file>

<file path=word/header1.xml><?xml version="1.0" encoding="utf-8"?>
<w:hdr xmlns:w="http://schemas.openxmlformats.org/wordprocessingml/2006/main">
  <w:p>
    <w:pPr>
      <w:pStyle w:val="000003"/>
      <w:jc w:val="left"/>
      <w:rPr/>
    </w:pPr>
    <w:r>
      <w:rPr>
        <w:rFonts w:ascii="Noto Sans CJK SC" w:hAnsi="Noto Sans CJK SC" w:eastAsia="Noto Sans CJK SC"/>
        <w:b w:val="1"/>
        <w:i w:val="0"/>
        <w:color w:val="66758A"/>
        <w:sz w:val="18"/>
      </w:rPr>
      <w:t>腾讯犀牛鸟开源人才计划 2026  ·  YOLO-Master</w:t>
    </w:r>
  </w:p>
</w:hdr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Grid Accent 2" w:uiPriority="73" w:semiHidden="0" w:unhideWhenUsed="0"/>
    <w:lsdException w:name="Medium Shading 2 Accent 2" w:uiPriority="64" w:semiHidden="0" w:unhideWhenUsed="0"/>
    <w:lsdException w:name="heading 3" w:uiPriority="9" w:qFormat="1"/>
    <w:lsdException w:name="Light Shading" w:uiPriority="60" w:semiHidden="0" w:unhideWhenUsed="0"/>
    <w:lsdException w:name="Light Grid Accent 3" w:uiPriority="62" w:semiHidden="0" w:unhideWhenUsed="0"/>
    <w:lsdException w:name="Medium Shading 2 Accent 5" w:uiPriority="64" w:semiHidden="0" w:unhideWhenUsed="0"/>
    <w:lsdException w:name="Book Title" w:uiPriority="33" w:semiHidden="0" w:unhideWhenUsed="0" w:qFormat="1"/>
    <w:lsdException w:name="Medium Shading 1 Accent 5" w:uiPriority="63" w:semiHidden="0" w:unhideWhenUsed="0"/>
    <w:lsdException w:name="Intense Quote" w:uiPriority="30" w:semiHidden="0" w:unhideWhenUsed="0" w:qFormat="1"/>
    <w:lsdException w:name="Emphasis" w:uiPriority="20" w:semiHidden="0" w:unhideWhenUsed="0" w:qFormat="1"/>
    <w:lsdException w:name="Colorful Grid Accent 5" w:uiPriority="73" w:semiHidden="0" w:unhideWhenUsed="0"/>
    <w:lsdException w:name="Medium Grid 3 Accent 4" w:uiPriority="69" w:semiHidden="0" w:unhideWhenUsed="0"/>
    <w:lsdException w:name="Light Shading Accent 2" w:uiPriority="60" w:semiHidden="0" w:unhideWhenUsed="0"/>
    <w:lsdException w:name="Medium Grid 3 Accent 3" w:uiPriority="69" w:semiHidden="0" w:unhideWhenUsed="0"/>
    <w:lsdException w:name="Placeholder Text" w:unhideWhenUsed="0"/>
    <w:lsdException w:name="Strong" w:uiPriority="22" w:semiHidden="0" w:unhideWhenUsed="0" w:qFormat="1"/>
    <w:lsdException w:name="Medium Shading 2 Accent 4" w:uiPriority="64" w:semiHidden="0" w:unhideWhenUsed="0"/>
    <w:lsdException w:name="List Paragraph" w:uiPriority="34" w:semiHidden="0" w:unhideWhenUsed="0" w:qFormat="1"/>
    <w:lsdException w:name="Dark List Accent 6" w:uiPriority="70" w:semiHidden="0" w:unhideWhenUsed="0"/>
    <w:lsdException w:name="Colorful List Accent 4" w:uiPriority="72" w:semiHidden="0" w:unhideWhenUsed="0"/>
    <w:lsdException w:name="Medium Grid 1 Accent 2" w:uiPriority="67" w:semiHidden="0" w:unhideWhenUsed="0"/>
    <w:lsdException w:name="toc 2" w:uiPriority="39"/>
    <w:lsdException w:name="Medium Shading 2" w:uiPriority="64" w:semiHidden="0" w:unhideWhenUsed="0"/>
    <w:lsdException w:name="Medium List 1" w:uiPriority="65" w:semiHidden="0" w:unhideWhenUsed="0"/>
    <w:lsdException w:name="Colorful List Accent 1" w:uiPriority="72" w:semiHidden="0" w:unhideWhenUsed="0"/>
    <w:lsdException w:name="Light Shading Accent 5" w:uiPriority="60" w:semiHidden="0" w:unhideWhenUsed="0"/>
    <w:lsdException w:name="Light Grid Accent 6" w:uiPriority="62" w:semiHidden="0" w:unhideWhenUsed="0"/>
    <w:lsdException w:name="Light List" w:uiPriority="61" w:semiHidden="0" w:unhideWhenUsed="0"/>
    <w:lsdException w:name="Colorful List Accent 6" w:uiPriority="72" w:semiHidden="0" w:unhideWhenUsed="0"/>
    <w:lsdException w:name="Medium Shading 1 Accent 2" w:uiPriority="63" w:semiHidden="0" w:unhideWhenUsed="0"/>
    <w:lsdException w:name="Table Grid" w:uiPriority="59" w:semiHidden="0" w:unhideWhenUsed="0"/>
    <w:lsdException w:name="Light Grid Accent 2" w:uiPriority="62" w:semiHidden="0" w:unhideWhenUsed="0"/>
    <w:lsdException w:name="Light Shading Accent 1" w:uiPriority="60" w:semiHidden="0" w:unhideWhenUsed="0"/>
    <w:lsdException w:name="Colorful Grid Accent 3" w:uiPriority="73" w:semiHidden="0" w:unhideWhenUsed="0"/>
    <w:lsdException w:name="Medium Shading 1 Accent 6" w:uiPriority="63" w:semiHidden="0" w:unhideWhenUsed="0"/>
    <w:lsdException w:name="Light Grid Accent 4" w:uiPriority="62" w:semiHidden="0" w:unhideWhenUsed="0"/>
    <w:lsdException w:name="Medium List 1 Accent 6" w:uiPriority="65" w:semiHidden="0" w:unhideWhenUsed="0"/>
    <w:lsdException w:name="No Spacing" w:uiPriority="1" w:semiHidden="0" w:unhideWhenUsed="0" w:qFormat="1"/>
    <w:lsdException w:name="Intense Emphasis" w:uiPriority="21" w:semiHidden="0" w:unhideWhenUsed="0" w:qFormat="1"/>
    <w:lsdException w:name="Intense Reference" w:uiPriority="32" w:semiHidden="0" w:unhideWhenUsed="0" w:qFormat="1"/>
    <w:lsdException w:name="toc 4" w:uiPriority="39"/>
    <w:lsdException w:name="Medium Grid 3 Accent 6" w:uiPriority="69" w:semiHidden="0" w:unhideWhenUsed="0"/>
    <w:lsdException w:name="Revision" w:unhideWhenUsed="0"/>
    <w:lsdException w:name="Light Grid Accent 1" w:uiPriority="62" w:semiHidden="0" w:unhideWhenUsed="0"/>
    <w:lsdException w:name="Colorful Shading Accent 5" w:uiPriority="71" w:semiHidden="0" w:unhideWhenUsed="0"/>
    <w:lsdException w:name="Default Paragraph Font" w:uiPriority="1"/>
    <w:lsdException w:name="toc 8" w:uiPriority="39"/>
    <w:lsdException w:name="Light Grid" w:uiPriority="62" w:semiHidden="0" w:unhideWhenUsed="0"/>
    <w:lsdException w:name="heading 9" w:uiPriority="9" w:qFormat="1"/>
    <w:lsdException w:name="toc 9" w:uiPriority="39"/>
    <w:lsdException w:name="heading 2" w:uiPriority="9" w:qFormat="1"/>
    <w:lsdException w:name="heading 7" w:uiPriority="9" w:qFormat="1"/>
    <w:lsdException w:name="heading 8" w:uiPriority="9" w:qFormat="1"/>
    <w:lsdException w:name="Dark List Accent 1" w:uiPriority="70" w:semiHidden="0" w:unhideWhenUsed="0"/>
    <w:lsdException w:name="Medium Grid 1 Accent 4" w:uiPriority="67" w:semiHidden="0" w:unhideWhenUsed="0"/>
    <w:lsdException w:name="Medium Shading 2 Accent 6" w:uiPriority="64" w:semiHidden="0" w:unhideWhenUsed="0"/>
    <w:lsdException w:name="Medium Grid 3 Accent 5" w:uiPriority="69" w:semiHidden="0" w:unhideWhenUsed="0"/>
    <w:lsdException w:name="Medium Grid 3" w:uiPriority="69" w:semiHidden="0" w:unhideWhenUsed="0"/>
    <w:lsdException w:name="toc 5" w:uiPriority="39"/>
    <w:lsdException w:name="Medium Grid 2" w:uiPriority="68" w:semiHidden="0" w:unhideWhenUsed="0"/>
    <w:lsdException w:name="Medium Shading 2 Accent 1" w:uiPriority="64" w:semiHidden="0" w:unhideWhenUsed="0"/>
    <w:lsdException w:name="Medium Grid 3 Accent 1" w:uiPriority="69" w:semiHidden="0" w:unhideWhenUsed="0"/>
    <w:lsdException w:name="Medium Grid 1 Accent 6" w:uiPriority="67" w:semiHidden="0" w:unhideWhenUsed="0"/>
    <w:lsdException w:name="Colorful Shading" w:uiPriority="71" w:semiHidden="0" w:unhideWhenUsed="0"/>
    <w:lsdException w:name="Medium Grid 1 Accent 1" w:uiPriority="67" w:semiHidden="0" w:unhideWhenUsed="0"/>
    <w:lsdException w:name="Normal" w:uiPriority="0" w:semiHidden="0" w:unhideWhenUsed="0" w:qFormat="1"/>
    <w:lsdException w:name="Light List Accent 5" w:uiPriority="61" w:semiHidden="0" w:unhideWhenUsed="0"/>
    <w:lsdException w:name="toc 1" w:uiPriority="39"/>
    <w:lsdException w:name="toc 7" w:uiPriority="39"/>
    <w:lsdException w:name="Light Grid Accent 5" w:uiPriority="62" w:semiHidden="0" w:unhideWhenUsed="0"/>
    <w:lsdException w:name="Dark List Accent 2" w:uiPriority="70" w:semiHidden="0" w:unhideWhenUsed="0"/>
    <w:lsdException w:name="Dark List Accent 5" w:uiPriority="70" w:semiHidden="0" w:unhideWhenUsed="0"/>
    <w:lsdException w:name="Medium Grid 1 Accent 3" w:uiPriority="67" w:semiHidden="0" w:unhideWhenUsed="0"/>
    <w:lsdException w:name="Medium Shading 1" w:uiPriority="63" w:semiHidden="0" w:unhideWhenUsed="0"/>
    <w:lsdException w:name="Medium List 1 Accent 2" w:uiPriority="65" w:semiHidden="0" w:unhideWhenUsed="0"/>
    <w:lsdException w:name="Medium List 2 Accent 5" w:uiPriority="66" w:semiHidden="0" w:unhideWhenUsed="0"/>
    <w:lsdException w:name="toc 6" w:uiPriority="39"/>
    <w:lsdException w:name="Colorful List Accent 2" w:uiPriority="72" w:semiHidden="0" w:unhideWhenUsed="0"/>
    <w:lsdException w:name="Medium Shading 1 Accent 4" w:uiPriority="63" w:semiHidden="0" w:unhideWhenUsed="0"/>
    <w:lsdException w:name="Medium Shading 2 Accent 3" w:uiPriority="64" w:semiHidden="0" w:unhideWhenUsed="0"/>
    <w:lsdException w:name="Light List Accent 1" w:uiPriority="61" w:semiHidden="0" w:unhideWhenUsed="0"/>
    <w:lsdException w:name="Colorful List Accent 3" w:uiPriority="72" w:semiHidden="0" w:unhideWhenUsed="0"/>
    <w:lsdException w:name="Colorful Grid Accent 6" w:uiPriority="73" w:semiHidden="0" w:unhideWhenUsed="0"/>
    <w:lsdException w:name="Subtle Reference" w:uiPriority="31" w:semiHidden="0" w:unhideWhenUsed="0" w:qFormat="1"/>
    <w:lsdException w:name="Medium Shading 1 Accent 3" w:uiPriority="63" w:semiHidden="0" w:unhideWhenUsed="0"/>
    <w:lsdException w:name="Light List Accent 3" w:uiPriority="61" w:semiHidden="0" w:unhideWhenUsed="0"/>
    <w:lsdException w:name="Medium List 1 Accent 5" w:uiPriority="65" w:semiHidden="0" w:unhideWhenUsed="0"/>
    <w:lsdException w:name="Light List Accent 6" w:uiPriority="61" w:semiHidden="0" w:unhideWhenUsed="0"/>
    <w:lsdException w:name="Colorful Grid" w:uiPriority="73" w:semiHidden="0" w:unhideWhenUsed="0"/>
    <w:lsdException w:name="Quote" w:uiPriority="29" w:semiHidden="0" w:unhideWhenUsed="0" w:qFormat="1"/>
    <w:lsdException w:name="Colorful Shading Accent 4" w:uiPriority="71" w:semiHidden="0" w:unhideWhenUsed="0"/>
    <w:lsdException w:name="Medium List 2 Accent 3" w:uiPriority="66" w:semiHidden="0" w:unhideWhenUsed="0"/>
    <w:lsdException w:name="toc 3" w:uiPriority="39"/>
    <w:lsdException w:name="Dark List" w:uiPriority="70" w:semiHidden="0" w:unhideWhenUsed="0"/>
    <w:lsdException w:name="Medium List 2 Accent 1" w:uiPriority="66" w:semiHidden="0" w:unhideWhenUsed="0"/>
    <w:lsdException w:name="Colorful Shading Accent 1" w:uiPriority="71" w:semiHidden="0" w:unhideWhenUsed="0"/>
    <w:lsdException w:name="Colorful List" w:uiPriority="72" w:semiHidden="0" w:unhideWhenUsed="0"/>
    <w:lsdException w:name="Medium Shading 1 Accent 1" w:uiPriority="63" w:semiHidden="0" w:unhideWhenUsed="0"/>
    <w:lsdException w:name="Medium Grid 3 Accent 2" w:uiPriority="69" w:semiHidden="0" w:unhideWhenUsed="0"/>
    <w:lsdException w:name="Light List Accent 4" w:uiPriority="61" w:semiHidden="0" w:unhideWhenUsed="0"/>
    <w:lsdException w:name="Medium List 2 Accent 6" w:uiPriority="66" w:semiHidden="0" w:unhideWhenUsed="0"/>
    <w:lsdException w:name="Medium Grid 2 Accent 4" w:uiPriority="68" w:semiHidden="0" w:unhideWhenUsed="0"/>
    <w:lsdException w:name="Light List Accent 2" w:uiPriority="61" w:semiHidden="0" w:unhideWhenUsed="0"/>
    <w:lsdException w:name="heading 6" w:uiPriority="9" w:qFormat="1"/>
    <w:lsdException w:name="heading 5" w:uiPriority="9" w:qFormat="1"/>
    <w:lsdException w:name="Colorful Grid Accent 4" w:uiPriority="73" w:semiHidden="0" w:unhideWhenUsed="0"/>
    <w:lsdException w:name="Subtitle" w:uiPriority="11" w:semiHidden="0" w:unhideWhenUsed="0" w:qFormat="1"/>
    <w:lsdException w:name="Medium List 1 Accent 4" w:uiPriority="65" w:semiHidden="0" w:unhideWhenUsed="0"/>
    <w:lsdException w:name="heading 4" w:uiPriority="9" w:qFormat="1"/>
    <w:lsdException w:name="Medium Grid 2 Accent 2" w:uiPriority="68" w:semiHidden="0" w:unhideWhenUsed="0"/>
    <w:lsdException w:name="TOC Heading" w:uiPriority="39" w:qFormat="1"/>
    <w:lsdException w:name="Colorful Grid Accent 1" w:uiPriority="73" w:semiHidden="0" w:unhideWhenUsed="0"/>
    <w:lsdException w:name="Dark List Accent 3" w:uiPriority="70" w:semiHidden="0" w:unhideWhenUsed="0"/>
    <w:lsdException w:name="Medium Grid 1" w:uiPriority="67" w:semiHidden="0" w:unhideWhenUsed="0"/>
    <w:lsdException w:name="Medium List 2 Accent 2" w:uiPriority="66" w:semiHidden="0" w:unhideWhenUsed="0"/>
    <w:lsdException w:name="Medium Grid 1 Accent 5" w:uiPriority="67" w:semiHidden="0" w:unhideWhenUsed="0"/>
    <w:lsdException w:name="Colorful List Accent 5" w:uiPriority="72" w:semiHidden="0" w:unhideWhenUsed="0"/>
    <w:lsdException w:name="Medium Grid 2 Accent 1" w:uiPriority="68" w:semiHidden="0" w:unhideWhenUsed="0"/>
    <w:lsdException w:name="Light Shading Accent 4" w:uiPriority="60" w:semiHidden="0" w:unhideWhenUsed="0"/>
    <w:lsdException w:name="Medium Grid 2 Accent 3" w:uiPriority="68" w:semiHidden="0" w:unhideWhenUsed="0"/>
    <w:lsdException w:name="Light Shading Accent 3" w:uiPriority="60" w:semiHidden="0" w:unhideWhenUsed="0"/>
    <w:lsdException w:name="Medium List 2 Accent 4" w:uiPriority="66" w:semiHidden="0" w:unhideWhenUsed="0"/>
    <w:lsdException w:name="Bibliography" w:uiPriority="37"/>
    <w:lsdException w:name="Medium Grid 2 Accent 5" w:uiPriority="68" w:semiHidden="0" w:unhideWhenUsed="0"/>
    <w:lsdException w:name="heading 1" w:uiPriority="9" w:semiHidden="0" w:unhideWhenUsed="0" w:qFormat="1"/>
    <w:lsdException w:name="Medium List 1 Accent 3" w:uiPriority="65" w:semiHidden="0" w:unhideWhenUsed="0"/>
    <w:lsdException w:name="Title" w:uiPriority="10" w:semiHidden="0" w:unhideWhenUsed="0" w:qFormat="1"/>
    <w:lsdException w:name="Colorful Shading Accent 3" w:uiPriority="71" w:semiHidden="0" w:unhideWhenUsed="0"/>
    <w:lsdException w:name="Medium List 2" w:uiPriority="66" w:semiHidden="0" w:unhideWhenUsed="0"/>
    <w:lsdException w:name="Light Shading Accent 6" w:uiPriority="60" w:semiHidden="0" w:unhideWhenUsed="0"/>
    <w:lsdException w:name="Subtle Emphasis" w:uiPriority="19" w:semiHidden="0" w:unhideWhenUsed="0" w:qFormat="1"/>
    <w:lsdException w:name="Medium Grid 2 Accent 6" w:uiPriority="68" w:semiHidden="0" w:unhideWhenUsed="0"/>
    <w:lsdException w:name="Colorful Shading Accent 6" w:uiPriority="71" w:semiHidden="0" w:unhideWhenUsed="0"/>
    <w:lsdException w:name="caption" w:uiPriority="35" w:qFormat="1"/>
    <w:lsdException w:name="Medium List 1 Accent 1" w:uiPriority="65" w:semiHidden="0" w:unhideWhenUsed="0"/>
    <w:lsdException w:name="Dark List Accent 4" w:uiPriority="70" w:semiHidden="0" w:unhideWhenUsed="0"/>
    <w:lsdException w:name="Colorful Shading Accent 2" w:uiPriority="71" w:semiHidden="0" w:unhideWhenUsed="0"/>
  </w:latentStyles>
  <w:style w:type="paragraph" w:styleId="0000e6">
    <w:name w:val="List Continue 2"/>
    <w:basedOn w:val="0000ba"/>
    <w:uiPriority w:val="99"/>
    <w:unhideWhenUsed w:val="1"/>
    <w:rsid w:val="0029639D"/>
    <w:pPr>
      <w:spacing w:after="120"/>
      <w:ind w:left="720"/>
      <w:contextualSpacing w:val="1"/>
    </w:pPr>
  </w:style>
  <w:style w:type="table" w:styleId="000152">
    <w:name w:val="Colorful List Accent 6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142">
    <w:name w:val="Dark List Accent 4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0a">
    <w:name w:val="Light Grid Accent 4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e5">
    <w:name w:val="List Continue"/>
    <w:basedOn w:val="0000ba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fa">
    <w:name w:val="Light Shading Accent 2"/>
    <w:basedOn w:val="0000c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11">
    <w:name w:val="Medium Shading 1 Accent 4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55">
    <w:name w:val="Colorful Grid Accent 2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320" w:after="160"/>
      <w:outlineLvl w:val="0"/>
    </w:pPr>
    <w:rPr>
      <w:rFonts w:ascii="Noto Sans CJK SC" w:hAnsi="Noto Sans CJK SC" w:eastAsia="Noto Sans CJK SC" w:asciiTheme="majorHAnsi" w:hAnsiTheme="majorHAnsi" w:eastAsiaTheme="majorEastAsia" w:cstheme="majorBidi"/>
      <w:b w:val="1"/>
      <w:bCs w:val="1"/>
      <w:color w:val="1769E0"/>
      <w:sz w:val="34"/>
      <w:szCs w:val="28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8">
    <w:name w:val="Medium Grid 3 Accent 1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d8">
    <w:name w:val="Body Text 2"/>
    <w:basedOn w:val="0000ba"/>
    <w:link w:val="0000d9"/>
    <w:uiPriority w:val="99"/>
    <w:unhideWhenUsed w:val="1"/>
    <w:rsid w:val="00AA1D8D"/>
    <w:pPr>
      <w:spacing w:after="120" w:line="480" w:lineRule="auto"/>
    </w:pPr>
  </w:style>
  <w:style w:type="table" w:styleId="000105">
    <w:name w:val="Light List Accent 6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table" w:styleId="00013c">
    <w:name w:val="Medium Grid 3 Accent 5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40">
    <w:name w:val="Dark List Accent 2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136">
    <w:name w:val="Medium Grid 2 Accent 6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paragraph" w:styleId="0000c5">
    <w:name w:val="heading 6"/>
    <w:basedOn w:val="0000ba"/>
    <w:next w:val="0000ba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00">
    <w:name w:val="Light List Accent 1"/>
    <w:basedOn w:val="0000c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table" w:styleId="00012f">
    <w:name w:val="Medium Grid 1 Accent 6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e4">
    <w:name w:val="List Number 3"/>
    <w:basedOn w:val="0000ba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00014d">
    <w:name w:val="Colorful List Accent 1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53">
    <w:name w:val="Colorful Grid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03">
    <w:name w:val="Light List Accent 4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ef">
    <w:name w:val="Intense Quote"/>
    <w:basedOn w:val="0000ba"/>
    <w:next w:val="0000ba"/>
    <w:link w:val="0000f0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c8" w:customStyle="1">
    <w:name w:val="Heading 7 Char"/>
    <w:basedOn w:val="0000cd"/>
    <w:link w:val="0000c7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character" w:styleId="0000d7" w:customStyle="1">
    <w:name w:val="Body Text Char"/>
    <w:basedOn w:val="0000cd"/>
    <w:link w:val="0000d6"/>
    <w:uiPriority w:val="99"/>
    <w:rsid w:val="00AA1D8D"/>
  </w:style>
  <w:style w:type="character" w:styleId="0000f3">
    <w:name w:val="Subtle Reference"/>
    <w:basedOn w:val="0000cd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30">
    <w:name w:val="Medium Grid 2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character" w:styleId="0000e9" w:customStyle="1">
    <w:name w:val="Macro Text Char"/>
    <w:basedOn w:val="0000cd"/>
    <w:link w:val="0000e8"/>
    <w:uiPriority w:val="99"/>
    <w:rsid w:val="0029639D"/>
    <w:rPr>
      <w:rFonts w:ascii="Courier" w:hAnsi="Courier"/>
      <w:sz w:val="20"/>
      <w:szCs w:val="20"/>
    </w:rPr>
  </w:style>
  <w:style w:type="table" w:styleId="000157">
    <w:name w:val="Colorful Grid Accent 4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01">
    <w:name w:val="Light List Accent 2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26">
    <w:name w:val="Medium List 2 Accent 4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2">
    <w:name w:val="List Number"/>
    <w:basedOn w:val="0000ba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c3">
    <w:name w:val="heading 5"/>
    <w:basedOn w:val="0000ba"/>
    <w:next w:val="0000ba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be" w:customStyle="1">
    <w:name w:val="Heading 2 Char"/>
    <w:basedOn w:val="0000cd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15">
    <w:name w:val="Medium Shading 2 Accent 1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10b">
    <w:name w:val="Light Grid Accent 5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d0">
    <w:name w:val="No Spacing"/>
    <w:uiPriority w:val="1"/>
    <w:qFormat w:val="1"/>
    <w:rsid w:val="00FC693F"/>
    <w:pPr>
      <w:spacing w:after="0" w:line="240" w:lineRule="auto"/>
    </w:pPr>
  </w:style>
  <w:style w:type="paragraph" w:styleId="0000c1">
    <w:name w:val="heading 4"/>
    <w:basedOn w:val="0000ba"/>
    <w:next w:val="0000ba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da">
    <w:name w:val="Body Text 3"/>
    <w:basedOn w:val="0000ba"/>
    <w:link w:val="0000db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33">
    <w:name w:val="Medium Grid 2 Accent 3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character" w:styleId="0000ca" w:customStyle="1">
    <w:name w:val="Heading 8 Char"/>
    <w:basedOn w:val="0000cd"/>
    <w:link w:val="0000c9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41">
    <w:name w:val="Dark List Accent 3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cc" w:customStyle="1">
    <w:name w:val="Heading 9 Char"/>
    <w:basedOn w:val="0000cd"/>
    <w:link w:val="0000cb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4a">
    <w:name w:val="Colorful Shading Accent 5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</w:style>
  <w:style w:type="character" w:styleId="0000f4">
    <w:name w:val="Intense Reference"/>
    <w:basedOn w:val="0000cd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31">
    <w:name w:val="Medium Grid 2 Accent 1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5">
    <w:name w:val="Colorful Shading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character" w:styleId="0000bc" w:customStyle="1">
    <w:name w:val="Heading 1 Char"/>
    <w:basedOn w:val="0000cd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119">
    <w:name w:val="Medium Shading 2 Accent 5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  <w:spacing w:before="0" w:after="160"/>
    </w:pPr>
    <w:rPr>
      <w:rFonts w:ascii="Noto Sans CJK SC" w:hAnsi="Noto Sans CJK SC" w:eastAsia="Noto Sans CJK SC" w:asciiTheme="majorHAnsi" w:hAnsiTheme="majorHAnsi" w:eastAsiaTheme="majorEastAsia" w:cstheme="majorBidi"/>
      <w:b w:val="0"/>
      <w:i w:val="1"/>
      <w:iCs w:val="1"/>
      <w:color w:val="66758A"/>
      <w:spacing w:val="15"/>
      <w:sz w:val="26"/>
      <w:szCs w:val="24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paragraph" w:styleId="0000e7">
    <w:name w:val="List Continue 3"/>
    <w:basedOn w:val="0000ba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4b">
    <w:name w:val="Colorful Shading Accent 6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ed">
    <w:name w:val="Strong"/>
    <w:basedOn w:val="0000cd"/>
    <w:uiPriority w:val="22"/>
    <w:qFormat w:val="1"/>
    <w:rsid w:val="00FC693F"/>
    <w:rPr>
      <w:b w:val="1"/>
      <w:bCs w:val="1"/>
    </w:rPr>
  </w:style>
  <w:style w:type="table" w:styleId="00012b">
    <w:name w:val="Medium Grid 1 Accent 2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144">
    <w:name w:val="Dark List Accent 6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43">
    <w:name w:val="Dark List Accent 5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</w:style>
  <w:style w:type="table" w:styleId="00010f">
    <w:name w:val="Medium Shading 1 Accent 2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156">
    <w:name w:val="Colorful Grid Accent 3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d6">
    <w:name w:val="Body Text"/>
    <w:basedOn w:val="0000ba"/>
    <w:link w:val="0000d7"/>
    <w:uiPriority w:val="99"/>
    <w:unhideWhenUsed w:val="1"/>
    <w:rsid w:val="00AA1D8D"/>
    <w:pPr>
      <w:spacing w:after="120"/>
    </w:p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3a">
    <w:name w:val="Medium Grid 3 Accent 3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121">
    <w:name w:val="Medium List 1 Accent 6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10e">
    <w:name w:val="Medium Shading 1 Accent 1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c7">
    <w:name w:val="heading 7"/>
    <w:basedOn w:val="0000ba"/>
    <w:next w:val="0000ba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149">
    <w:name w:val="Colorful Shading Accent 4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0">
    <w:name w:val="Medium List 1 Accent 5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fe">
    <w:name w:val="Light Shading Accent 6"/>
    <w:basedOn w:val="0000c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158">
    <w:name w:val="Colorful Grid Accent 5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12c">
    <w:name w:val="Medium Grid 1 Accent 3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</w:style>
  <w:style w:type="table" w:styleId="0000fc">
    <w:name w:val="Light Shading Accent 4"/>
    <w:basedOn w:val="0000c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106">
    <w:name w:val="Light Grid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08">
    <w:name w:val="Light Grid Accent 2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paragraph" w:styleId="0000bf">
    <w:name w:val="heading 3"/>
    <w:basedOn w:val="0000ba"/>
    <w:next w:val="0000ba"/>
    <w:link w:val="0000c0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2d">
    <w:name w:val="Medium Grid 1 Accent 4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d4" w:customStyle="1">
    <w:name w:val="Subtitle Char"/>
    <w:basedOn w:val="0000cd"/>
    <w:link w:val="0000d3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04">
    <w:name w:val="Light List Accent 5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de">
    <w:name w:val="List 3"/>
    <w:basedOn w:val="0000ba"/>
    <w:uiPriority w:val="99"/>
    <w:unhideWhenUsed w:val="1"/>
    <w:rsid w:val="00326F90"/>
    <w:pPr>
      <w:ind w:left="1080" w:hanging="360"/>
      <w:contextualSpacing w:val="1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14f">
    <w:name w:val="Colorful List Accent 3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e3">
    <w:name w:val="List Number 2"/>
    <w:basedOn w:val="0000ba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39">
    <w:name w:val="Medium Grid 3 Accent 2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ce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1f">
    <w:name w:val="Medium List 1 Accent 4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d2" w:customStyle="1">
    <w:name w:val="Title Char"/>
    <w:basedOn w:val="0000cd"/>
    <w:link w:val="0000d1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before="0" w:after="200" w:line="240" w:lineRule="auto"/>
      <w:contextualSpacing w:val="1"/>
    </w:pPr>
    <w:rPr>
      <w:rFonts w:ascii="Noto Sans CJK SC" w:hAnsi="Noto Sans CJK SC" w:eastAsia="Noto Sans CJK SC" w:asciiTheme="majorHAnsi" w:hAnsiTheme="majorHAnsi" w:eastAsiaTheme="majorEastAsia" w:cstheme="majorBidi"/>
      <w:b w:val="1"/>
      <w:color w:val="12243A"/>
      <w:spacing w:val="5"/>
      <w:kern w:val="28"/>
      <w:sz w:val="56"/>
      <w:szCs w:val="52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112">
    <w:name w:val="Medium Shading 1 Accent 5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10">
    <w:name w:val="Medium Shading 1 Accent 3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13">
    <w:name w:val="Medium Shading 1 Accent 6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09">
    <w:name w:val="Light Grid Accent 3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11b">
    <w:name w:val="Medium List 1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124">
    <w:name w:val="Medium List 2 Accent 2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bd">
    <w:name w:val="heading 2"/>
    <w:basedOn w:val="0000ba"/>
    <w:next w:val="0000ba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02" w:default="1">
    <w:name w:val="Normal"/>
    <w:qFormat w:val="1"/>
    <w:rsid w:val="00FC693F"/>
    <w:pPr>
      <w:spacing w:after="120" w:line="300" w:lineRule="auto"/>
    </w:pPr>
    <w:rPr>
      <w:rFonts w:ascii="Noto Sans CJK SC" w:hAnsi="Noto Sans CJK SC" w:eastAsia="Noto Sans CJK SC"/>
      <w:color w:val="12243A"/>
      <w:sz w:val="21"/>
    </w:rPr>
  </w:style>
  <w:style w:type="table" w:styleId="0000ff">
    <w:name w:val="Light List"/>
    <w:basedOn w:val="0000c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f0" w:customStyle="1">
    <w:name w:val="Intense Quote Char"/>
    <w:basedOn w:val="0000cd"/>
    <w:link w:val="0000ef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4">
    <w:name w:val="Medium Grid 2 Accent 4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40" w:after="120"/>
      <w:outlineLvl w:val="1"/>
    </w:pPr>
    <w:rPr>
      <w:rFonts w:ascii="Noto Sans CJK SC" w:hAnsi="Noto Sans CJK SC" w:eastAsia="Noto Sans CJK SC" w:asciiTheme="majorHAnsi" w:hAnsiTheme="majorHAnsi" w:eastAsiaTheme="majorEastAsia" w:cstheme="majorBidi"/>
      <w:b w:val="1"/>
      <w:bCs w:val="1"/>
      <w:color w:val="1769E0"/>
      <w:sz w:val="27"/>
      <w:szCs w:val="26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c6" w:customStyle="1">
    <w:name w:val="Heading 6 Char"/>
    <w:basedOn w:val="0000cd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17">
    <w:name w:val="Medium Shading 2 Accent 3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d">
    <w:name w:val="Light Shading Accent 5"/>
    <w:basedOn w:val="0000c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32">
    <w:name w:val="Medium Grid 2 Accent 2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118">
    <w:name w:val="Medium Shading 2 Accent 4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paragraph" w:styleId="0000e1">
    <w:name w:val="List Bullet 3"/>
    <w:basedOn w:val="0000ba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b">
    <w:name w:val="heading 9"/>
    <w:basedOn w:val="0000ba"/>
    <w:next w:val="0000ba"/>
    <w:link w:val="0000c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d9" w:customStyle="1">
    <w:name w:val="Body Text 2 Char"/>
    <w:basedOn w:val="0000cd"/>
    <w:link w:val="0000d8"/>
    <w:uiPriority w:val="99"/>
    <w:rsid w:val="00AA1D8D"/>
  </w:style>
  <w:style w:type="paragraph" w:styleId="0000ec">
    <w:name w:val="caption"/>
    <w:basedOn w:val="0000ba"/>
    <w:next w:val="0000ba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bb">
    <w:name w:val="heading 1"/>
    <w:basedOn w:val="0000ba"/>
    <w:next w:val="0000ba"/>
    <w:link w:val="0000bc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3d">
    <w:name w:val="Medium Grid 3 Accent 6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character" w:styleId="0000f2">
    <w:name w:val="Intense Emphasis"/>
    <w:basedOn w:val="0000cd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14c">
    <w:name w:val="Colorful List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59">
    <w:name w:val="Colorful Grid Accent 6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c2" w:customStyle="1">
    <w:name w:val="Heading 4 Char"/>
    <w:basedOn w:val="0000cd"/>
    <w:link w:val="0000c1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d1">
    <w:name w:val="Title"/>
    <w:basedOn w:val="0000ba"/>
    <w:next w:val="0000ba"/>
    <w:link w:val="0000d2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54">
    <w:name w:val="Colorful Grid Accent 1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character" w:styleId="0000db" w:customStyle="1">
    <w:name w:val="Body Text 3 Char"/>
    <w:basedOn w:val="0000cd"/>
    <w:link w:val="0000da"/>
    <w:uiPriority w:val="99"/>
    <w:rsid w:val="00AA1D8D"/>
    <w:rPr>
      <w:sz w:val="16"/>
      <w:szCs w:val="16"/>
    </w:rPr>
  </w:style>
  <w:style w:type="table" w:styleId="000116">
    <w:name w:val="Medium Shading 2 Accent 2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ba" w:default="1">
    <w:name w:val="Normal"/>
    <w:qFormat w:val="1"/>
    <w:rsid w:val="00FC693F"/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14e">
    <w:name w:val="Colorful List Accent 2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150">
    <w:name w:val="Colorful List Accent 4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f1">
    <w:name w:val="Subtle Emphasis"/>
    <w:basedOn w:val="0000cd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51">
    <w:name w:val="Colorful List Accent 5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f7">
    <w:name w:val="Table Grid"/>
    <w:basedOn w:val="0000ce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35">
    <w:name w:val="Medium Grid 2 Accent 5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1e">
    <w:name w:val="Medium List 1 Accent 3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ee">
    <w:name w:val="Emphasis"/>
    <w:basedOn w:val="0000cd"/>
    <w:uiPriority w:val="20"/>
    <w:qFormat w:val="1"/>
    <w:rsid w:val="00FC693F"/>
    <w:rPr>
      <w:i w:val="1"/>
      <w:iCs w:val="1"/>
    </w:rPr>
  </w:style>
  <w:style w:type="table" w:styleId="000123">
    <w:name w:val="Medium List 2 Accent 1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11a">
    <w:name w:val="Medium Shading 2 Accent 6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160" w:after="80"/>
      <w:outlineLvl w:val="2"/>
    </w:pPr>
    <w:rPr>
      <w:rFonts w:ascii="Noto Sans CJK SC" w:hAnsi="Noto Sans CJK SC" w:eastAsia="Noto Sans CJK SC" w:asciiTheme="majorHAnsi" w:hAnsiTheme="majorHAnsi" w:eastAsiaTheme="majorEastAsia" w:cstheme="majorBidi"/>
      <w:b w:val="1"/>
      <w:bCs w:val="1"/>
      <w:color w:val="12243A"/>
      <w:sz w:val="23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f">
    <w:name w:val="Dark List Accent 1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125">
    <w:name w:val="Medium List 2 Accent 3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e8">
    <w:name w:val="macro"/>
    <w:link w:val="0000e9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d3">
    <w:name w:val="Subtitle"/>
    <w:basedOn w:val="0000ba"/>
    <w:next w:val="0000ba"/>
    <w:link w:val="0000d4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37">
    <w:name w:val="Medium Grid 3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10c">
    <w:name w:val="Light Grid Accent 6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000127">
    <w:name w:val="Medium List 2 Accent 5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paragraph" w:styleId="0000df">
    <w:name w:val="List Bullet"/>
    <w:basedOn w:val="0000ba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00012a">
    <w:name w:val="Medium Grid 1 Accent 1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147">
    <w:name w:val="Colorful Shading Accent 2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</w:style>
  <w:style w:type="table" w:styleId="000148">
    <w:name w:val="Colorful Shading Accent 3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102">
    <w:name w:val="Light List Accent 3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13e">
    <w:name w:val="Dark List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28">
    <w:name w:val="Medium List 2 Accent 6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14">
    <w:name w:val="Medium Shading 2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22">
    <w:name w:val="Medium List 2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b" w:customStyle="1">
    <w:name w:val="Quote Char"/>
    <w:basedOn w:val="0000cd"/>
    <w:link w:val="0000ea"/>
    <w:uiPriority w:val="29"/>
    <w:rsid w:val="00FC693F"/>
    <w:rPr>
      <w:i w:val="1"/>
      <w:iCs w:val="1"/>
      <w:color w:val="000000" w:themeColor="text1"/>
    </w:rPr>
  </w:style>
  <w:style w:type="table" w:styleId="00011c">
    <w:name w:val="Medium List 1 Accent 1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13b">
    <w:name w:val="Medium Grid 3 Accent 4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10d">
    <w:name w:val="Medium Shading 1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</w:style>
  <w:style w:type="numbering" w:styleId="0000cf" w:default="1">
    <w:name w:val="No List"/>
    <w:uiPriority w:val="99"/>
    <w:semiHidden w:val="1"/>
    <w:unhideWhenUsed w:val="1"/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f9">
    <w:name w:val="Light Shading Accent 1"/>
    <w:basedOn w:val="0000c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c0" w:customStyle="1">
    <w:name w:val="Heading 3 Char"/>
    <w:basedOn w:val="0000cd"/>
    <w:link w:val="0000bf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ea">
    <w:name w:val="Quote"/>
    <w:basedOn w:val="0000ba"/>
    <w:next w:val="0000ba"/>
    <w:link w:val="0000eb"/>
    <w:uiPriority w:val="29"/>
    <w:qFormat w:val="1"/>
    <w:rsid w:val="00FC693F"/>
    <w:rPr>
      <w:i w:val="1"/>
      <w:iCs w:val="1"/>
      <w:color w:val="000000" w:themeColor="text1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146">
    <w:name w:val="Colorful Shading Accent 1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29">
    <w:name w:val="Medium Grid 1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c9">
    <w:name w:val="heading 8"/>
    <w:basedOn w:val="0000ba"/>
    <w:next w:val="0000ba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5">
    <w:name w:val="List Paragraph"/>
    <w:basedOn w:val="0000ba"/>
    <w:uiPriority w:val="34"/>
    <w:qFormat w:val="1"/>
    <w:rsid w:val="00FC693F"/>
    <w:pPr>
      <w:ind w:left="720"/>
      <w:contextualSpacing w:val="1"/>
    </w:p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2e">
    <w:name w:val="Medium Grid 1 Accent 5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dd">
    <w:name w:val="List 2"/>
    <w:basedOn w:val="0000ba"/>
    <w:uiPriority w:val="99"/>
    <w:unhideWhenUsed w:val="1"/>
    <w:rsid w:val="00326F90"/>
    <w:pPr>
      <w:ind w:left="720" w:hanging="360"/>
      <w:contextualSpacing w:val="1"/>
    </w:pPr>
  </w:style>
  <w:style w:type="paragraph" w:styleId="0000f6">
    <w:name w:val="TOC Heading"/>
    <w:basedOn w:val="0000bb"/>
    <w:next w:val="0000ba"/>
    <w:uiPriority w:val="39"/>
    <w:semiHidden w:val="1"/>
    <w:unhideWhenUsed w:val="1"/>
    <w:qFormat w:val="1"/>
    <w:rsid w:val="00FC693F"/>
    <w:pPr>
      <w:outlineLvl w:val="9"/>
    </w:pPr>
  </w:style>
  <w:style w:type="paragraph" w:styleId="0000dc">
    <w:name w:val="List"/>
    <w:basedOn w:val="0000ba"/>
    <w:uiPriority w:val="99"/>
    <w:unhideWhenUsed w:val="1"/>
    <w:rsid w:val="00AA1D8D"/>
    <w:pPr>
      <w:ind w:left="360" w:hanging="360"/>
      <w:contextualSpacing w:val="1"/>
    </w:p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107">
    <w:name w:val="Light Grid Accent 1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e0">
    <w:name w:val="List Bullet 2"/>
    <w:basedOn w:val="0000ba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fb">
    <w:name w:val="Light Shading Accent 3"/>
    <w:basedOn w:val="0000c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character" w:styleId="0000c4" w:customStyle="1">
    <w:name w:val="Heading 5 Char"/>
    <w:basedOn w:val="0000cd"/>
    <w:link w:val="0000c3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f8">
    <w:name w:val="Light Shading"/>
    <w:basedOn w:val="0000c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character" w:styleId="0000f5">
    <w:name w:val="Book Title"/>
    <w:basedOn w:val="0000cd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cd" w:default="1">
    <w:name w:val="Default Paragraph Font"/>
    <w:uiPriority w:val="1"/>
    <w:semiHidden w:val="1"/>
    <w:unhideWhenUsed w:val="1"/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1d">
    <w:name w:val="Medium List 1 Accent 2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header" Target="header1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5" Type="http://schemas.openxmlformats.org/officeDocument/2006/relationships/footer" Target="footer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2026-08-22T23:44:16Z</dcterms:created>
  <dcterms:modified xsi:type="dcterms:W3CDTF">2026-08-22T23:44:16Z</dcterms:modified>
</cp:coreProperties>
</file>