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0" w:lineRule="atLeast"/>
        <w:ind w:left="2080" w:hanging="2080" w:hangingChars="400"/>
        <w:jc w:val="both"/>
        <w:textAlignment w:val="auto"/>
        <w:rPr>
          <w:rFonts w:hint="default" w:eastAsia="黑体"/>
          <w:kern w:val="0"/>
          <w:sz w:val="52"/>
          <w:szCs w:val="52"/>
          <w:lang w:val="en-US" w:eastAsia="zh-CN"/>
        </w:rPr>
      </w:pPr>
      <w:r>
        <w:rPr>
          <w:rFonts w:hint="eastAsia" w:eastAsia="黑体"/>
          <w:kern w:val="0"/>
          <w:sz w:val="52"/>
          <w:szCs w:val="52"/>
        </w:rPr>
        <w:t>第</w:t>
      </w:r>
      <w:r>
        <w:rPr>
          <w:rFonts w:hint="eastAsia" w:eastAsia="黑体"/>
          <w:kern w:val="0"/>
          <w:sz w:val="52"/>
          <w:szCs w:val="52"/>
          <w:lang w:val="en-US" w:eastAsia="zh-CN"/>
        </w:rPr>
        <w:t>九</w:t>
      </w:r>
      <w:r>
        <w:rPr>
          <w:rFonts w:hint="eastAsia" w:eastAsia="黑体"/>
          <w:kern w:val="0"/>
          <w:sz w:val="52"/>
          <w:szCs w:val="52"/>
        </w:rPr>
        <w:t>届</w:t>
      </w:r>
      <w:r>
        <w:rPr>
          <w:rFonts w:eastAsia="黑体"/>
          <w:kern w:val="0"/>
          <w:sz w:val="52"/>
          <w:szCs w:val="52"/>
        </w:rPr>
        <w:t>“</w:t>
      </w:r>
      <w:r>
        <w:rPr>
          <w:rFonts w:hAnsi="黑体" w:eastAsia="黑体"/>
          <w:kern w:val="0"/>
          <w:sz w:val="52"/>
          <w:szCs w:val="52"/>
        </w:rPr>
        <w:t>互联网</w:t>
      </w:r>
      <w:r>
        <w:rPr>
          <w:rFonts w:hint="eastAsia" w:hAnsi="黑体" w:eastAsia="黑体"/>
          <w:kern w:val="0"/>
          <w:sz w:val="52"/>
          <w:szCs w:val="52"/>
        </w:rPr>
        <w:t>+</w:t>
      </w:r>
      <w:r>
        <w:rPr>
          <w:rFonts w:eastAsia="黑体"/>
          <w:kern w:val="0"/>
          <w:sz w:val="52"/>
          <w:szCs w:val="52"/>
        </w:rPr>
        <w:t>”</w:t>
      </w:r>
      <w:r>
        <w:rPr>
          <w:rFonts w:hAnsi="黑体" w:eastAsia="黑体"/>
          <w:kern w:val="0"/>
          <w:sz w:val="52"/>
          <w:szCs w:val="52"/>
        </w:rPr>
        <w:t>大学生创新创业大赛校内赛项目计划书</w:t>
      </w:r>
    </w:p>
    <w:p>
      <w:pPr>
        <w:rPr>
          <w:sz w:val="28"/>
        </w:rPr>
      </w:pPr>
    </w:p>
    <w:p>
      <w:pPr>
        <w:rPr>
          <w:sz w:val="28"/>
        </w:rPr>
      </w:pPr>
    </w:p>
    <w:p>
      <w:pPr>
        <w:rPr>
          <w:sz w:val="28"/>
        </w:rPr>
      </w:pPr>
    </w:p>
    <w:p>
      <w:pPr>
        <w:rPr>
          <w:sz w:val="28"/>
        </w:rPr>
      </w:pPr>
    </w:p>
    <w:p>
      <w:pPr>
        <w:rPr>
          <w:sz w:val="28"/>
        </w:rPr>
      </w:pPr>
    </w:p>
    <w:p>
      <w:pPr>
        <w:rPr>
          <w:sz w:val="28"/>
        </w:rPr>
      </w:pPr>
    </w:p>
    <w:p>
      <w:pPr>
        <w:ind w:firstLine="1120" w:firstLineChars="400"/>
        <w:rPr>
          <w:rFonts w:hint="eastAsia" w:eastAsia="宋体"/>
          <w:sz w:val="28"/>
          <w:u w:val="single"/>
          <w:lang w:eastAsia="zh-CN"/>
        </w:rPr>
      </w:pPr>
      <w:r>
        <w:rPr>
          <w:rFonts w:hint="eastAsia" w:hAnsi="黑体" w:eastAsia="黑体"/>
          <w:sz w:val="28"/>
          <w:lang w:val="en-US" w:eastAsia="zh-CN"/>
        </w:rPr>
        <w:t>学 院 名 称：</w:t>
      </w:r>
      <w:r>
        <w:rPr>
          <w:sz w:val="28"/>
          <w:u w:val="single"/>
        </w:rPr>
        <w:t xml:space="preserve">  </w:t>
      </w:r>
      <w:r>
        <w:rPr>
          <w:rFonts w:hint="eastAsia"/>
          <w:sz w:val="28"/>
          <w:u w:val="single"/>
          <w:lang w:val="en-US" w:eastAsia="zh-CN"/>
        </w:rPr>
        <w:t>计算机科学与信息工程学院</w:t>
      </w:r>
      <w:r>
        <w:rPr>
          <w:sz w:val="28"/>
          <w:u w:val="single"/>
        </w:rPr>
        <w:t xml:space="preserve">  </w:t>
      </w:r>
    </w:p>
    <w:p>
      <w:pPr>
        <w:ind w:firstLine="1120" w:firstLineChars="400"/>
        <w:rPr>
          <w:sz w:val="28"/>
          <w:u w:val="single"/>
        </w:rPr>
      </w:pPr>
    </w:p>
    <w:p>
      <w:pPr>
        <w:ind w:firstLine="1120" w:firstLineChars="400"/>
        <w:rPr>
          <w:sz w:val="28"/>
          <w:u w:val="single"/>
        </w:rPr>
      </w:pPr>
      <w:r>
        <w:rPr>
          <w:rFonts w:hAnsi="黑体" w:eastAsia="黑体"/>
          <w:sz w:val="28"/>
        </w:rPr>
        <w:t>项</w:t>
      </w:r>
      <w:r>
        <w:rPr>
          <w:rFonts w:hint="eastAsia" w:hAnsi="黑体" w:eastAsia="黑体"/>
          <w:sz w:val="28"/>
        </w:rPr>
        <w:t xml:space="preserve"> </w:t>
      </w:r>
      <w:r>
        <w:rPr>
          <w:rFonts w:hAnsi="黑体" w:eastAsia="黑体"/>
          <w:sz w:val="28"/>
        </w:rPr>
        <w:t>目</w:t>
      </w:r>
      <w:r>
        <w:rPr>
          <w:rFonts w:hint="eastAsia" w:hAnsi="黑体" w:eastAsia="黑体"/>
          <w:sz w:val="28"/>
        </w:rPr>
        <w:t xml:space="preserve"> </w:t>
      </w:r>
      <w:r>
        <w:rPr>
          <w:rFonts w:hAnsi="黑体" w:eastAsia="黑体"/>
          <w:sz w:val="28"/>
        </w:rPr>
        <w:t>名</w:t>
      </w:r>
      <w:r>
        <w:rPr>
          <w:rFonts w:hint="eastAsia" w:hAnsi="黑体" w:eastAsia="黑体"/>
          <w:sz w:val="28"/>
        </w:rPr>
        <w:t xml:space="preserve"> </w:t>
      </w:r>
      <w:r>
        <w:rPr>
          <w:rFonts w:hAnsi="黑体" w:eastAsia="黑体"/>
          <w:sz w:val="28"/>
        </w:rPr>
        <w:t>称</w:t>
      </w:r>
      <w:r>
        <w:rPr>
          <w:sz w:val="28"/>
        </w:rPr>
        <w:t>：</w:t>
      </w:r>
      <w:r>
        <w:rPr>
          <w:rFonts w:hint="eastAsia"/>
          <w:sz w:val="28"/>
          <w:u w:val="single"/>
        </w:rPr>
        <w:t>光伏储能—新型光伏建筑一体化的开拓者</w:t>
      </w:r>
      <w:r>
        <w:rPr>
          <w:sz w:val="28"/>
          <w:u w:val="single"/>
        </w:rPr>
        <w:t xml:space="preserve"> </w:t>
      </w:r>
    </w:p>
    <w:p>
      <w:pPr>
        <w:ind w:firstLine="1680" w:firstLineChars="600"/>
        <w:rPr>
          <w:sz w:val="28"/>
        </w:rPr>
      </w:pPr>
    </w:p>
    <w:p>
      <w:pPr>
        <w:ind w:firstLine="1120" w:firstLineChars="400"/>
        <w:rPr>
          <w:sz w:val="28"/>
          <w:u w:val="single"/>
        </w:rPr>
      </w:pPr>
      <w:r>
        <w:rPr>
          <w:rFonts w:hAnsi="黑体" w:eastAsia="黑体"/>
          <w:sz w:val="28"/>
        </w:rPr>
        <w:t>项</w:t>
      </w:r>
      <w:r>
        <w:rPr>
          <w:rFonts w:hint="eastAsia" w:hAnsi="黑体" w:eastAsia="黑体"/>
          <w:sz w:val="28"/>
        </w:rPr>
        <w:t xml:space="preserve"> </w:t>
      </w:r>
      <w:r>
        <w:rPr>
          <w:rFonts w:hAnsi="黑体" w:eastAsia="黑体"/>
          <w:sz w:val="28"/>
        </w:rPr>
        <w:t>目</w:t>
      </w:r>
      <w:r>
        <w:rPr>
          <w:rFonts w:hint="eastAsia" w:hAnsi="黑体" w:eastAsia="黑体"/>
          <w:sz w:val="28"/>
        </w:rPr>
        <w:t xml:space="preserve"> </w:t>
      </w:r>
      <w:r>
        <w:rPr>
          <w:rFonts w:hint="eastAsia" w:hAnsi="黑体" w:eastAsia="黑体"/>
          <w:sz w:val="28"/>
          <w:lang w:eastAsia="zh-CN"/>
        </w:rPr>
        <w:t>组</w:t>
      </w:r>
      <w:r>
        <w:rPr>
          <w:rFonts w:hint="eastAsia" w:hAnsi="黑体" w:eastAsia="黑体"/>
          <w:sz w:val="28"/>
          <w:lang w:val="en-US" w:eastAsia="zh-CN"/>
        </w:rPr>
        <w:t xml:space="preserve"> </w:t>
      </w:r>
      <w:r>
        <w:rPr>
          <w:rFonts w:hint="eastAsia" w:hAnsi="黑体" w:eastAsia="黑体"/>
          <w:sz w:val="28"/>
          <w:lang w:eastAsia="zh-CN"/>
        </w:rPr>
        <w:t>别</w:t>
      </w:r>
      <w:r>
        <w:rPr>
          <w:sz w:val="28"/>
        </w:rPr>
        <w:t>：</w:t>
      </w:r>
      <w:r>
        <w:rPr>
          <w:sz w:val="28"/>
          <w:u w:val="single"/>
        </w:rPr>
        <w:t xml:space="preserve">    </w:t>
      </w:r>
      <w:r>
        <w:rPr>
          <w:rFonts w:hint="eastAsia"/>
          <w:sz w:val="28"/>
          <w:u w:val="single"/>
          <w:lang w:val="en-US" w:eastAsia="zh-CN"/>
        </w:rPr>
        <w:t>本科生创意组</w:t>
      </w:r>
      <w:r>
        <w:rPr>
          <w:sz w:val="28"/>
          <w:u w:val="single"/>
        </w:rPr>
        <w:t xml:space="preserve">                </w:t>
      </w:r>
    </w:p>
    <w:p>
      <w:pPr>
        <w:ind w:firstLine="1120" w:firstLineChars="400"/>
        <w:rPr>
          <w:rFonts w:hAnsi="黑体" w:eastAsia="黑体"/>
          <w:sz w:val="28"/>
        </w:rPr>
      </w:pPr>
    </w:p>
    <w:p>
      <w:pPr>
        <w:ind w:firstLine="1120" w:firstLineChars="400"/>
        <w:rPr>
          <w:sz w:val="28"/>
          <w:u w:val="single"/>
        </w:rPr>
      </w:pPr>
      <w:r>
        <w:rPr>
          <w:rFonts w:hAnsi="黑体" w:eastAsia="黑体"/>
          <w:sz w:val="28"/>
        </w:rPr>
        <w:t>项</w:t>
      </w:r>
      <w:r>
        <w:rPr>
          <w:rFonts w:hint="eastAsia" w:hAnsi="黑体" w:eastAsia="黑体"/>
          <w:sz w:val="28"/>
        </w:rPr>
        <w:t xml:space="preserve"> </w:t>
      </w:r>
      <w:r>
        <w:rPr>
          <w:rFonts w:hAnsi="黑体" w:eastAsia="黑体"/>
          <w:sz w:val="28"/>
        </w:rPr>
        <w:t>目</w:t>
      </w:r>
      <w:r>
        <w:rPr>
          <w:rFonts w:hint="eastAsia" w:hAnsi="黑体" w:eastAsia="黑体"/>
          <w:sz w:val="28"/>
        </w:rPr>
        <w:t xml:space="preserve"> </w:t>
      </w:r>
      <w:r>
        <w:rPr>
          <w:rFonts w:hAnsi="黑体" w:eastAsia="黑体"/>
          <w:sz w:val="28"/>
        </w:rPr>
        <w:t>类</w:t>
      </w:r>
      <w:r>
        <w:rPr>
          <w:rFonts w:hint="eastAsia" w:hAnsi="黑体" w:eastAsia="黑体"/>
          <w:sz w:val="28"/>
        </w:rPr>
        <w:t xml:space="preserve"> </w:t>
      </w:r>
      <w:r>
        <w:rPr>
          <w:rFonts w:hAnsi="黑体" w:eastAsia="黑体"/>
          <w:sz w:val="28"/>
        </w:rPr>
        <w:t>型</w:t>
      </w:r>
      <w:r>
        <w:rPr>
          <w:sz w:val="28"/>
        </w:rPr>
        <w:t>：</w:t>
      </w:r>
      <w:r>
        <w:rPr>
          <w:sz w:val="28"/>
          <w:u w:val="single"/>
        </w:rPr>
        <w:t xml:space="preserve">      </w:t>
      </w:r>
      <w:r>
        <w:rPr>
          <w:rFonts w:hint="eastAsia"/>
          <w:sz w:val="28"/>
          <w:u w:val="single"/>
          <w:lang w:val="en-US" w:eastAsia="zh-CN"/>
        </w:rPr>
        <w:t>新工科类</w:t>
      </w:r>
      <w:r>
        <w:rPr>
          <w:sz w:val="28"/>
          <w:u w:val="single"/>
        </w:rPr>
        <w:t xml:space="preserve">                   </w:t>
      </w:r>
    </w:p>
    <w:p>
      <w:pPr>
        <w:ind w:firstLine="1680" w:firstLineChars="600"/>
        <w:rPr>
          <w:sz w:val="28"/>
        </w:rPr>
      </w:pPr>
      <w:r>
        <w:rPr>
          <w:rFonts w:hint="eastAsia"/>
          <w:sz w:val="28"/>
        </w:rPr>
        <w:t xml:space="preserve"> </w:t>
      </w:r>
    </w:p>
    <w:p>
      <w:pPr>
        <w:ind w:firstLine="1120" w:firstLineChars="400"/>
        <w:rPr>
          <w:sz w:val="28"/>
        </w:rPr>
      </w:pPr>
      <w:r>
        <w:rPr>
          <w:rFonts w:hAnsi="黑体" w:eastAsia="黑体"/>
          <w:sz w:val="28"/>
        </w:rPr>
        <w:t>团</w:t>
      </w:r>
      <w:r>
        <w:rPr>
          <w:rFonts w:hint="eastAsia" w:hAnsi="黑体" w:eastAsia="黑体"/>
          <w:sz w:val="28"/>
        </w:rPr>
        <w:t xml:space="preserve"> </w:t>
      </w:r>
      <w:r>
        <w:rPr>
          <w:rFonts w:hAnsi="黑体" w:eastAsia="黑体"/>
          <w:sz w:val="28"/>
        </w:rPr>
        <w:t>队</w:t>
      </w:r>
      <w:r>
        <w:rPr>
          <w:rFonts w:hint="eastAsia" w:hAnsi="黑体" w:eastAsia="黑体"/>
          <w:sz w:val="28"/>
        </w:rPr>
        <w:t xml:space="preserve"> </w:t>
      </w:r>
      <w:r>
        <w:rPr>
          <w:rFonts w:hAnsi="黑体" w:eastAsia="黑体"/>
          <w:sz w:val="28"/>
        </w:rPr>
        <w:t>成</w:t>
      </w:r>
      <w:r>
        <w:rPr>
          <w:rFonts w:hint="eastAsia" w:hAnsi="黑体" w:eastAsia="黑体"/>
          <w:sz w:val="28"/>
        </w:rPr>
        <w:t xml:space="preserve"> </w:t>
      </w:r>
      <w:r>
        <w:rPr>
          <w:rFonts w:hAnsi="黑体" w:eastAsia="黑体"/>
          <w:sz w:val="28"/>
        </w:rPr>
        <w:t>员：</w:t>
      </w:r>
      <w:r>
        <w:rPr>
          <w:sz w:val="28"/>
          <w:u w:val="single"/>
        </w:rPr>
        <w:t xml:space="preserve"> </w:t>
      </w:r>
      <w:r>
        <w:rPr>
          <w:rFonts w:hint="eastAsia"/>
          <w:sz w:val="28"/>
          <w:u w:val="single"/>
          <w:lang w:val="en-US" w:eastAsia="zh-CN"/>
        </w:rPr>
        <w:t xml:space="preserve"> 翁夏微</w:t>
      </w:r>
      <w:r>
        <w:rPr>
          <w:sz w:val="28"/>
          <w:u w:val="single"/>
        </w:rPr>
        <w:t xml:space="preserve"> </w:t>
      </w:r>
      <w:r>
        <w:rPr>
          <w:rFonts w:hint="eastAsia"/>
          <w:sz w:val="28"/>
          <w:u w:val="single"/>
          <w:lang w:val="en-US" w:eastAsia="zh-CN"/>
        </w:rPr>
        <w:t xml:space="preserve">韦宇铉 朱婉心 刘佳雯 张胜 </w:t>
      </w:r>
    </w:p>
    <w:p>
      <w:pPr>
        <w:ind w:firstLine="1680" w:firstLineChars="600"/>
        <w:rPr>
          <w:sz w:val="28"/>
        </w:rPr>
      </w:pPr>
    </w:p>
    <w:p>
      <w:pPr>
        <w:ind w:firstLine="1120" w:firstLineChars="400"/>
        <w:rPr>
          <w:sz w:val="28"/>
          <w:u w:val="single"/>
        </w:rPr>
      </w:pPr>
      <w:r>
        <w:rPr>
          <w:rFonts w:hAnsi="黑体" w:eastAsia="黑体"/>
          <w:sz w:val="28"/>
        </w:rPr>
        <w:t>指</w:t>
      </w:r>
      <w:r>
        <w:rPr>
          <w:rFonts w:hint="eastAsia" w:hAnsi="黑体" w:eastAsia="黑体"/>
          <w:sz w:val="28"/>
        </w:rPr>
        <w:t xml:space="preserve"> </w:t>
      </w:r>
      <w:r>
        <w:rPr>
          <w:rFonts w:hAnsi="黑体" w:eastAsia="黑体"/>
          <w:sz w:val="28"/>
        </w:rPr>
        <w:t>导</w:t>
      </w:r>
      <w:r>
        <w:rPr>
          <w:rFonts w:hint="eastAsia" w:hAnsi="黑体" w:eastAsia="黑体"/>
          <w:sz w:val="28"/>
        </w:rPr>
        <w:t xml:space="preserve"> </w:t>
      </w:r>
      <w:r>
        <w:rPr>
          <w:rFonts w:hAnsi="黑体" w:eastAsia="黑体"/>
          <w:sz w:val="28"/>
        </w:rPr>
        <w:t>教</w:t>
      </w:r>
      <w:r>
        <w:rPr>
          <w:rFonts w:hint="eastAsia" w:hAnsi="黑体" w:eastAsia="黑体"/>
          <w:sz w:val="28"/>
        </w:rPr>
        <w:t xml:space="preserve"> </w:t>
      </w:r>
      <w:r>
        <w:rPr>
          <w:rFonts w:hAnsi="黑体" w:eastAsia="黑体"/>
          <w:sz w:val="28"/>
        </w:rPr>
        <w:t>师</w:t>
      </w:r>
      <w:r>
        <w:rPr>
          <w:sz w:val="28"/>
        </w:rPr>
        <w:t>：</w:t>
      </w:r>
      <w:r>
        <w:rPr>
          <w:sz w:val="28"/>
          <w:u w:val="single"/>
        </w:rPr>
        <w:t xml:space="preserve">     </w:t>
      </w:r>
      <w:r>
        <w:rPr>
          <w:rFonts w:hint="eastAsia"/>
          <w:sz w:val="28"/>
          <w:u w:val="single"/>
          <w:lang w:val="en-US" w:eastAsia="zh-CN"/>
        </w:rPr>
        <w:t xml:space="preserve">  黄玉妍</w:t>
      </w:r>
      <w:r>
        <w:rPr>
          <w:sz w:val="28"/>
          <w:u w:val="single"/>
        </w:rPr>
        <w:t xml:space="preserve">             </w:t>
      </w:r>
    </w:p>
    <w:p>
      <w:pPr>
        <w:rPr>
          <w:rFonts w:hAnsi="黑体" w:eastAsia="黑体"/>
          <w:b/>
          <w:sz w:val="32"/>
          <w:szCs w:val="32"/>
        </w:rPr>
      </w:pPr>
      <w:r>
        <w:rPr>
          <w:sz w:val="28"/>
        </w:rPr>
        <w:t xml:space="preserve">                 </w:t>
      </w:r>
      <w:r>
        <w:rPr>
          <w:rFonts w:hint="eastAsia" w:ascii="仿宋_GB2312" w:hAnsi="仿宋" w:eastAsia="仿宋_GB2312" w:cs="宋体"/>
          <w:color w:val="000000"/>
          <w:kern w:val="0"/>
          <w:sz w:val="32"/>
          <w:szCs w:val="32"/>
        </w:rPr>
        <w:t xml:space="preserve">    </w:t>
      </w:r>
    </w:p>
    <w:p>
      <w:pPr>
        <w:spacing w:before="0" w:after="0" w:line="240" w:lineRule="auto"/>
        <w:ind w:left="0" w:leftChars="0" w:right="0" w:rightChars="0" w:firstLine="0" w:firstLineChars="0"/>
        <w:jc w:val="both"/>
        <w:rPr>
          <w:rFonts w:ascii="宋体" w:hAnsi="宋体" w:eastAsia="宋体" w:cs="Times New Roman"/>
          <w:kern w:val="2"/>
          <w:sz w:val="21"/>
          <w:szCs w:val="24"/>
          <w:lang w:val="en-US" w:eastAsia="zh-CN" w:bidi="ar-SA"/>
        </w:rPr>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pPr>
    </w:p>
    <w:p>
      <w:pPr>
        <w:spacing w:before="0" w:after="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9"/>
        <w:tabs>
          <w:tab w:val="right" w:pos="8306"/>
        </w:tabs>
        <w:spacing w:line="240" w:lineRule="auto"/>
        <w:rPr>
          <w:rFonts w:hint="default" w:ascii="Times New Roman" w:hAnsi="Times New Roman" w:eastAsia="宋体" w:cs="Times New Roman"/>
          <w:bCs/>
          <w:i w:val="0"/>
          <w:iCs w:val="0"/>
          <w:kern w:val="2"/>
          <w:sz w:val="21"/>
          <w:szCs w:val="21"/>
          <w:lang w:val="en-US" w:eastAsia="zh-CN" w:bidi="ar-SA"/>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TOC \o "1-3" \h \u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_Toc272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i w:val="0"/>
          <w:iCs w:val="0"/>
          <w:kern w:val="2"/>
          <w:sz w:val="21"/>
          <w:szCs w:val="21"/>
          <w:lang w:val="en-US" w:eastAsia="zh-CN" w:bidi="ar-SA"/>
        </w:rPr>
        <w:t>一、 项目概述</w:t>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_Toc30334 </w:instrText>
      </w:r>
      <w:r>
        <w:rPr>
          <w:rFonts w:hint="default" w:ascii="Times New Roman" w:hAnsi="Times New Roman" w:cs="Times New Roman"/>
          <w:sz w:val="21"/>
          <w:szCs w:val="21"/>
        </w:rPr>
        <w:fldChar w:fldCharType="separate"/>
      </w:r>
      <w:r>
        <w:rPr>
          <w:rFonts w:hint="default" w:ascii="Times New Roman" w:hAnsi="Times New Roman" w:cs="Times New Roman"/>
          <w:bCs/>
          <w:sz w:val="21"/>
          <w:szCs w:val="21"/>
          <w:lang w:val="en-US" w:eastAsia="zh-CN"/>
        </w:rPr>
        <w:t>1</w:t>
      </w:r>
      <w:r>
        <w:rPr>
          <w:rFonts w:hint="default" w:ascii="Times New Roman" w:hAnsi="Times New Roman" w:eastAsia="宋体" w:cs="Times New Roman"/>
          <w:bCs/>
          <w:sz w:val="21"/>
          <w:szCs w:val="21"/>
        </w:rPr>
        <w:t>.1</w:t>
      </w:r>
      <w:r>
        <w:rPr>
          <w:rFonts w:hint="default" w:ascii="Times New Roman" w:hAnsi="Times New Roman" w:cs="Times New Roman"/>
          <w:bCs/>
          <w:sz w:val="21"/>
          <w:szCs w:val="21"/>
          <w:lang w:val="en-US" w:eastAsia="zh-CN"/>
        </w:rPr>
        <w:t>项目背景</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_Toc30334 </w:instrText>
      </w:r>
      <w:r>
        <w:rPr>
          <w:rFonts w:hint="default" w:ascii="Times New Roman" w:hAnsi="Times New Roman" w:cs="Times New Roman"/>
          <w:sz w:val="21"/>
          <w:szCs w:val="21"/>
        </w:rPr>
        <w:fldChar w:fldCharType="separate"/>
      </w:r>
      <w:r>
        <w:rPr>
          <w:rFonts w:hint="default" w:ascii="Times New Roman" w:hAnsi="Times New Roman" w:cs="Times New Roman"/>
          <w:bCs/>
          <w:sz w:val="21"/>
          <w:szCs w:val="21"/>
          <w:lang w:val="en-US" w:eastAsia="zh-CN"/>
        </w:rPr>
        <w:t>1.2项目内容及意义</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_Toc30334 </w:instrText>
      </w:r>
      <w:r>
        <w:rPr>
          <w:rFonts w:hint="default" w:ascii="Times New Roman" w:hAnsi="Times New Roman" w:cs="Times New Roman"/>
          <w:sz w:val="21"/>
          <w:szCs w:val="21"/>
        </w:rPr>
        <w:fldChar w:fldCharType="separate"/>
      </w:r>
      <w:r>
        <w:rPr>
          <w:rFonts w:hint="default" w:ascii="Times New Roman" w:hAnsi="Times New Roman" w:cs="Times New Roman"/>
          <w:bCs/>
          <w:sz w:val="21"/>
          <w:szCs w:val="21"/>
          <w:lang w:val="en-US" w:eastAsia="zh-CN"/>
        </w:rPr>
        <w:t>1.</w:t>
      </w:r>
      <w:r>
        <w:rPr>
          <w:rFonts w:hint="eastAsia" w:cs="Times New Roman"/>
          <w:bCs/>
          <w:sz w:val="21"/>
          <w:szCs w:val="21"/>
          <w:lang w:val="en-US" w:eastAsia="zh-CN"/>
        </w:rPr>
        <w:t>3应用前景</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fldChar w:fldCharType="end"/>
      </w:r>
    </w:p>
    <w:p>
      <w:pPr>
        <w:pStyle w:val="9"/>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_Toc6318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二、 公司简介</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_Toc30334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rPr>
        <w:t>2.1公司概述</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_Toc25039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rPr>
        <w:t>2.</w:t>
      </w:r>
      <w:r>
        <w:rPr>
          <w:rFonts w:hint="default" w:ascii="Times New Roman" w:hAnsi="Times New Roman" w:cs="Times New Roman"/>
          <w:bCs/>
          <w:sz w:val="21"/>
          <w:szCs w:val="21"/>
          <w:lang w:val="en-US" w:eastAsia="zh-CN"/>
        </w:rPr>
        <w:t>2</w:t>
      </w:r>
      <w:r>
        <w:rPr>
          <w:rFonts w:hint="default" w:ascii="Times New Roman" w:hAnsi="Times New Roman" w:eastAsia="宋体" w:cs="Times New Roman"/>
          <w:bCs/>
          <w:sz w:val="21"/>
          <w:szCs w:val="21"/>
        </w:rPr>
        <w:t>发展规划</w:t>
      </w:r>
      <w:r>
        <w:rPr>
          <w:rFonts w:hint="default" w:ascii="Times New Roman" w:hAnsi="Times New Roman" w:cs="Times New Roman"/>
          <w:sz w:val="21"/>
          <w:szCs w:val="21"/>
        </w:rPr>
        <w:tab/>
      </w:r>
      <w:r>
        <w:rPr>
          <w:rFonts w:hint="eastAsia" w:cs="Times New Roman"/>
          <w:sz w:val="21"/>
          <w:szCs w:val="21"/>
          <w:lang w:val="en-US" w:eastAsia="zh-CN"/>
        </w:rPr>
        <w:t>3</w:t>
      </w:r>
      <w:r>
        <w:rPr>
          <w:rFonts w:hint="default" w:ascii="Times New Roman" w:hAnsi="Times New Roman" w:cs="Times New Roman"/>
          <w:sz w:val="21"/>
          <w:szCs w:val="21"/>
        </w:rPr>
        <w:fldChar w:fldCharType="end"/>
      </w:r>
    </w:p>
    <w:p>
      <w:pPr>
        <w:pStyle w:val="9"/>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_Toc30289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三、产品与研发</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_Toc30289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_Toc11324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3.1</w:t>
      </w:r>
      <w:r>
        <w:rPr>
          <w:rFonts w:hint="default" w:ascii="Times New Roman" w:hAnsi="Times New Roman" w:eastAsia="宋体" w:cs="Times New Roman"/>
          <w:bCs/>
          <w:sz w:val="21"/>
          <w:szCs w:val="21"/>
        </w:rPr>
        <w:t>产品介绍</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_Toc11324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_Toc3292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3.1.1产品的用途、功能</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_Toc3292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_Toc3527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3.1.2行业领域</w:t>
      </w:r>
      <w:r>
        <w:rPr>
          <w:rFonts w:hint="default" w:ascii="Times New Roman" w:hAnsi="Times New Roman" w:cs="Times New Roman"/>
          <w:sz w:val="21"/>
          <w:szCs w:val="21"/>
        </w:rPr>
        <w:tab/>
      </w:r>
      <w:r>
        <w:rPr>
          <w:rFonts w:hint="eastAsia" w:cs="Times New Roman"/>
          <w:sz w:val="21"/>
          <w:szCs w:val="21"/>
          <w:lang w:val="en-US" w:eastAsia="zh-CN"/>
        </w:rPr>
        <w:t>5</w:t>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_Toc25812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3.1.3市场定位</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_Toc19375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3.1.4客户价值</w:t>
      </w:r>
      <w:r>
        <w:rPr>
          <w:rFonts w:hint="default" w:ascii="Times New Roman" w:hAnsi="Times New Roman" w:cs="Times New Roman"/>
          <w:sz w:val="21"/>
          <w:szCs w:val="21"/>
        </w:rPr>
        <w:tab/>
      </w:r>
      <w:r>
        <w:rPr>
          <w:rFonts w:hint="eastAsia" w:cs="Times New Roman"/>
          <w:sz w:val="21"/>
          <w:szCs w:val="21"/>
          <w:lang w:val="en-US" w:eastAsia="zh-CN"/>
        </w:rPr>
        <w:t>6</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_Toc9931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w:t>
      </w:r>
      <w:r>
        <w:rPr>
          <w:rFonts w:hint="default" w:ascii="Times New Roman" w:hAnsi="Times New Roman" w:eastAsia="宋体" w:cs="Times New Roman"/>
          <w:bCs/>
          <w:sz w:val="21"/>
          <w:szCs w:val="21"/>
        </w:rPr>
        <w:t>.2</w:t>
      </w:r>
      <w:r>
        <w:rPr>
          <w:rFonts w:hint="default" w:ascii="Times New Roman" w:hAnsi="Times New Roman" w:eastAsia="宋体" w:cs="Times New Roman"/>
          <w:bCs/>
          <w:sz w:val="21"/>
          <w:szCs w:val="21"/>
          <w:lang w:val="en-US" w:eastAsia="zh-CN"/>
        </w:rPr>
        <w:t xml:space="preserve">  </w:t>
      </w:r>
      <w:r>
        <w:rPr>
          <w:rFonts w:hint="default" w:ascii="Times New Roman" w:hAnsi="Times New Roman" w:eastAsia="宋体" w:cs="Times New Roman"/>
          <w:bCs/>
          <w:sz w:val="21"/>
          <w:szCs w:val="21"/>
        </w:rPr>
        <w:t>产品特色优势(新颖性、 先进性和独特性，竞争优势)</w:t>
      </w:r>
      <w:r>
        <w:rPr>
          <w:rFonts w:hint="default" w:ascii="Times New Roman" w:hAnsi="Times New Roman" w:cs="Times New Roman"/>
          <w:sz w:val="21"/>
          <w:szCs w:val="21"/>
        </w:rPr>
        <w:tab/>
      </w:r>
      <w:r>
        <w:rPr>
          <w:rFonts w:hint="eastAsia" w:cs="Times New Roman"/>
          <w:sz w:val="21"/>
          <w:szCs w:val="21"/>
          <w:lang w:val="en-US" w:eastAsia="zh-CN"/>
        </w:rPr>
        <w:t>7</w:t>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_Toc11104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3.2.1新颖性（先进性、独特性）</w:t>
      </w:r>
      <w:r>
        <w:rPr>
          <w:rFonts w:hint="default" w:ascii="Times New Roman" w:hAnsi="Times New Roman" w:cs="Times New Roman"/>
          <w:sz w:val="21"/>
          <w:szCs w:val="21"/>
        </w:rPr>
        <w:tab/>
      </w:r>
      <w:r>
        <w:rPr>
          <w:rFonts w:hint="eastAsia" w:cs="Times New Roman"/>
          <w:sz w:val="21"/>
          <w:szCs w:val="21"/>
          <w:lang w:val="en-US" w:eastAsia="zh-CN"/>
        </w:rPr>
        <w:t>7</w:t>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_Toc19729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w:t>
      </w:r>
      <w:r>
        <w:rPr>
          <w:rFonts w:hint="default" w:ascii="Times New Roman" w:hAnsi="Times New Roman" w:eastAsia="宋体" w:cs="Times New Roman"/>
          <w:bCs/>
          <w:sz w:val="21"/>
          <w:szCs w:val="21"/>
        </w:rPr>
        <w:t>.2.</w:t>
      </w:r>
      <w:r>
        <w:rPr>
          <w:rFonts w:hint="default" w:ascii="Times New Roman" w:hAnsi="Times New Roman" w:eastAsia="宋体" w:cs="Times New Roman"/>
          <w:bCs/>
          <w:sz w:val="21"/>
          <w:szCs w:val="21"/>
          <w:lang w:val="en-US" w:eastAsia="zh-CN"/>
        </w:rPr>
        <w:t>2</w:t>
      </w:r>
      <w:r>
        <w:rPr>
          <w:rFonts w:hint="default" w:ascii="Times New Roman" w:hAnsi="Times New Roman" w:eastAsia="宋体" w:cs="Times New Roman"/>
          <w:bCs/>
          <w:sz w:val="21"/>
          <w:szCs w:val="21"/>
        </w:rPr>
        <w:t>竞争优势</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7</w:t>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_Toc17949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3.3技术研发水平</w:t>
      </w:r>
      <w:r>
        <w:rPr>
          <w:rFonts w:hint="default" w:ascii="Times New Roman" w:hAnsi="Times New Roman" w:cs="Times New Roman"/>
          <w:sz w:val="21"/>
          <w:szCs w:val="21"/>
        </w:rPr>
        <w:tab/>
      </w:r>
      <w:r>
        <w:rPr>
          <w:rFonts w:hint="eastAsia" w:cs="Times New Roman"/>
          <w:sz w:val="21"/>
          <w:szCs w:val="21"/>
          <w:lang w:val="en-US" w:eastAsia="zh-CN"/>
        </w:rPr>
        <w:t>9</w:t>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_Toc15182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w:t>
      </w:r>
      <w:r>
        <w:rPr>
          <w:rFonts w:hint="default" w:ascii="Times New Roman" w:hAnsi="Times New Roman" w:eastAsia="宋体" w:cs="Times New Roman"/>
          <w:bCs/>
          <w:sz w:val="21"/>
          <w:szCs w:val="21"/>
          <w:lang w:val="en-US"/>
        </w:rPr>
        <w:t>.3.1项目研究内容，已有技术成果（或实施背景，基础）及指标</w:t>
      </w:r>
      <w:r>
        <w:rPr>
          <w:rFonts w:hint="default" w:ascii="Times New Roman" w:hAnsi="Times New Roman" w:cs="Times New Roman"/>
          <w:sz w:val="21"/>
          <w:szCs w:val="21"/>
        </w:rPr>
        <w:tab/>
      </w:r>
      <w:r>
        <w:rPr>
          <w:rFonts w:hint="eastAsia" w:cs="Times New Roman"/>
          <w:sz w:val="21"/>
          <w:szCs w:val="21"/>
          <w:lang w:val="en-US" w:eastAsia="zh-CN"/>
        </w:rPr>
        <w:t>9</w:t>
      </w:r>
      <w:r>
        <w:rPr>
          <w:rFonts w:hint="default" w:ascii="Times New Roman" w:hAnsi="Times New Roman" w:cs="Times New Roman"/>
          <w:sz w:val="21"/>
          <w:szCs w:val="21"/>
        </w:rPr>
        <w:fldChar w:fldCharType="end"/>
      </w:r>
    </w:p>
    <w:p>
      <w:pPr>
        <w:pStyle w:val="5"/>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_Toc2735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3.3.2项目实施的技术方案(包括技术路线、工艺的合理性及成熟型)</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1</w:t>
      </w:r>
    </w:p>
    <w:p>
      <w:pPr>
        <w:pStyle w:val="5"/>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_Toc24538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highlight w:val="none"/>
          <w:lang w:val="en-US" w:eastAsia="zh-CN"/>
        </w:rPr>
        <w:t>3</w:t>
      </w:r>
      <w:r>
        <w:rPr>
          <w:rFonts w:hint="default" w:ascii="Times New Roman" w:hAnsi="Times New Roman" w:eastAsia="宋体" w:cs="Times New Roman"/>
          <w:bCs/>
          <w:sz w:val="21"/>
          <w:szCs w:val="21"/>
          <w:highlight w:val="none"/>
          <w:lang w:val="en-US"/>
        </w:rPr>
        <w:t>.3.3项目的关键技术，创新点</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3</w:t>
      </w:r>
    </w:p>
    <w:p>
      <w:pPr>
        <w:pStyle w:val="9"/>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_Toc26083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四、产业化程度</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4</w:t>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_Toc5342 </w:instrText>
      </w:r>
      <w:r>
        <w:rPr>
          <w:rFonts w:hint="default" w:ascii="Times New Roman" w:hAnsi="Times New Roman" w:cs="Times New Roman"/>
          <w:sz w:val="21"/>
          <w:szCs w:val="21"/>
        </w:rPr>
        <w:fldChar w:fldCharType="separate"/>
      </w:r>
      <w:r>
        <w:rPr>
          <w:rFonts w:hint="default" w:ascii="Times New Roman" w:hAnsi="Times New Roman" w:cs="Times New Roman"/>
          <w:bCs w:val="0"/>
          <w:sz w:val="21"/>
          <w:szCs w:val="21"/>
          <w:lang w:val="en-US" w:eastAsia="zh-CN"/>
        </w:rPr>
        <w:t>4.1目前产业化进展</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4</w:t>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_Toc3995 </w:instrText>
      </w:r>
      <w:r>
        <w:rPr>
          <w:rFonts w:hint="default" w:ascii="Times New Roman" w:hAnsi="Times New Roman" w:cs="Times New Roman"/>
          <w:sz w:val="21"/>
          <w:szCs w:val="21"/>
        </w:rPr>
        <w:fldChar w:fldCharType="separate"/>
      </w:r>
      <w:r>
        <w:rPr>
          <w:rFonts w:hint="default" w:ascii="Times New Roman" w:hAnsi="Times New Roman" w:cs="Times New Roman"/>
          <w:bCs w:val="0"/>
          <w:sz w:val="21"/>
          <w:szCs w:val="21"/>
          <w:lang w:val="en-US" w:eastAsia="zh-CN"/>
        </w:rPr>
        <w:t>4.2 已具备的产业化条件</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4</w:t>
      </w:r>
    </w:p>
    <w:p>
      <w:pPr>
        <w:pStyle w:val="10"/>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_Toc26506 </w:instrText>
      </w:r>
      <w:r>
        <w:rPr>
          <w:rFonts w:hint="default" w:ascii="Times New Roman" w:hAnsi="Times New Roman" w:cs="Times New Roman"/>
          <w:sz w:val="21"/>
          <w:szCs w:val="21"/>
        </w:rPr>
        <w:fldChar w:fldCharType="separate"/>
      </w:r>
      <w:r>
        <w:rPr>
          <w:rFonts w:hint="default" w:ascii="Times New Roman" w:hAnsi="Times New Roman" w:cs="Times New Roman"/>
          <w:bCs w:val="0"/>
          <w:sz w:val="21"/>
          <w:szCs w:val="21"/>
          <w:lang w:val="en-US" w:eastAsia="zh-CN"/>
        </w:rPr>
        <w:t>4.3未来产业化进展</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5</w:t>
      </w:r>
    </w:p>
    <w:p>
      <w:pPr>
        <w:pStyle w:val="9"/>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_Toc10682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五、市场营销</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5</w:t>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_Toc24032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.1</w:t>
      </w:r>
      <w:r>
        <w:rPr>
          <w:rFonts w:hint="default" w:ascii="Times New Roman" w:hAnsi="Times New Roman" w:eastAsia="宋体" w:cs="Times New Roman"/>
          <w:bCs/>
          <w:sz w:val="21"/>
          <w:szCs w:val="21"/>
          <w:lang w:val="en-US" w:eastAsia="zh-CN"/>
        </w:rPr>
        <w:t xml:space="preserve">  </w:t>
      </w:r>
      <w:r>
        <w:rPr>
          <w:rFonts w:hint="default" w:ascii="Times New Roman" w:hAnsi="Times New Roman" w:eastAsia="宋体" w:cs="Times New Roman"/>
          <w:bCs/>
          <w:sz w:val="21"/>
          <w:szCs w:val="21"/>
        </w:rPr>
        <w:t>市场分析</w:t>
      </w:r>
      <w:r>
        <w:rPr>
          <w:rFonts w:hint="default" w:ascii="Times New Roman" w:hAnsi="Times New Roman" w:cs="Times New Roman"/>
          <w:sz w:val="21"/>
          <w:szCs w:val="21"/>
        </w:rPr>
        <w:tab/>
      </w:r>
      <w:r>
        <w:rPr>
          <w:rFonts w:hint="eastAsia"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5</w:t>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_Toc1854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2</w:t>
      </w:r>
      <w:r>
        <w:rPr>
          <w:rFonts w:hint="default" w:ascii="Times New Roman" w:hAnsi="Times New Roman" w:eastAsia="宋体" w:cs="Times New Roman"/>
          <w:bCs/>
          <w:sz w:val="21"/>
          <w:szCs w:val="21"/>
          <w:lang w:val="en-US" w:eastAsia="zh-CN"/>
        </w:rPr>
        <w:t xml:space="preserve">  </w:t>
      </w:r>
      <w:r>
        <w:rPr>
          <w:rFonts w:hint="default" w:ascii="Times New Roman" w:hAnsi="Times New Roman" w:eastAsia="宋体" w:cs="Times New Roman"/>
          <w:bCs/>
          <w:sz w:val="21"/>
          <w:szCs w:val="21"/>
        </w:rPr>
        <w:t>市场定位</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6</w:t>
      </w:r>
    </w:p>
    <w:p>
      <w:pPr>
        <w:pStyle w:val="10"/>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_Toc22496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.3</w:t>
      </w:r>
      <w:r>
        <w:rPr>
          <w:rFonts w:hint="default" w:ascii="Times New Roman" w:hAnsi="Times New Roman" w:eastAsia="宋体" w:cs="Times New Roman"/>
          <w:bCs/>
          <w:sz w:val="21"/>
          <w:szCs w:val="21"/>
          <w:lang w:val="en-US" w:eastAsia="zh-CN"/>
        </w:rPr>
        <w:t xml:space="preserve">  SWOT</w:t>
      </w:r>
      <w:r>
        <w:rPr>
          <w:rFonts w:hint="default" w:ascii="Times New Roman" w:hAnsi="Times New Roman" w:eastAsia="宋体" w:cs="Times New Roman"/>
          <w:bCs/>
          <w:sz w:val="21"/>
          <w:szCs w:val="21"/>
        </w:rPr>
        <w:t>分析</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6</w:t>
      </w:r>
    </w:p>
    <w:p>
      <w:pPr>
        <w:pStyle w:val="5"/>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_Toc25913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.3.1 优势(Strengths</w:t>
      </w:r>
      <w:r>
        <w:rPr>
          <w:rFonts w:hint="default" w:ascii="Times New Roman" w:hAnsi="Times New Roman" w:eastAsia="宋体" w:cs="Times New Roman"/>
          <w:bCs/>
          <w:sz w:val="21"/>
          <w:szCs w:val="21"/>
          <w:lang w:val="en-US" w:eastAsia="zh-CN"/>
        </w:rPr>
        <w:t>)</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6</w:t>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_Toc20255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.3.2 劣势(Weakness</w:t>
      </w:r>
      <w:r>
        <w:rPr>
          <w:rFonts w:hint="default" w:ascii="Times New Roman" w:hAnsi="Times New Roman" w:eastAsia="宋体" w:cs="Times New Roman"/>
          <w:bCs/>
          <w:sz w:val="21"/>
          <w:szCs w:val="21"/>
          <w:lang w:val="en-US" w:eastAsia="zh-CN"/>
        </w:rPr>
        <w:t>)</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_Toc20255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eastAsia" w:cs="Times New Roman"/>
          <w:sz w:val="21"/>
          <w:szCs w:val="21"/>
          <w:lang w:val="en-US" w:eastAsia="zh-CN"/>
        </w:rPr>
        <w:t>7</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_Toc27790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.3.3</w:t>
      </w:r>
      <w:r>
        <w:rPr>
          <w:rFonts w:hint="default" w:ascii="Times New Roman" w:hAnsi="Times New Roman" w:eastAsia="宋体" w:cs="Times New Roman"/>
          <w:bCs/>
          <w:sz w:val="21"/>
          <w:szCs w:val="21"/>
          <w:lang w:val="en-US" w:eastAsia="zh-CN"/>
        </w:rPr>
        <w:t xml:space="preserve"> </w:t>
      </w:r>
      <w:r>
        <w:rPr>
          <w:rFonts w:hint="default" w:ascii="Times New Roman" w:hAnsi="Times New Roman" w:eastAsia="宋体" w:cs="Times New Roman"/>
          <w:bCs/>
          <w:sz w:val="21"/>
          <w:szCs w:val="21"/>
        </w:rPr>
        <w:t>机会(0oportunity)</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7</w:t>
      </w:r>
    </w:p>
    <w:p>
      <w:pPr>
        <w:pStyle w:val="5"/>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_Toc4110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.3.4</w:t>
      </w:r>
      <w:r>
        <w:rPr>
          <w:rFonts w:hint="default" w:ascii="Times New Roman" w:hAnsi="Times New Roman" w:eastAsia="宋体" w:cs="Times New Roman"/>
          <w:bCs/>
          <w:sz w:val="21"/>
          <w:szCs w:val="21"/>
          <w:lang w:val="en-US" w:eastAsia="zh-CN"/>
        </w:rPr>
        <w:t xml:space="preserve"> </w:t>
      </w:r>
      <w:r>
        <w:rPr>
          <w:rFonts w:hint="default" w:ascii="Times New Roman" w:hAnsi="Times New Roman" w:cs="Times New Roman"/>
          <w:bCs/>
          <w:sz w:val="21"/>
          <w:szCs w:val="21"/>
          <w:lang w:val="en-US" w:eastAsia="zh-CN"/>
        </w:rPr>
        <w:t>威</w:t>
      </w:r>
      <w:r>
        <w:rPr>
          <w:rFonts w:hint="default" w:ascii="Times New Roman" w:hAnsi="Times New Roman" w:eastAsia="宋体" w:cs="Times New Roman"/>
          <w:bCs/>
          <w:sz w:val="21"/>
          <w:szCs w:val="21"/>
        </w:rPr>
        <w:t>胁(Threats</w:t>
      </w:r>
      <w:r>
        <w:rPr>
          <w:rFonts w:hint="default" w:ascii="Times New Roman" w:hAnsi="Times New Roman" w:eastAsia="宋体" w:cs="Times New Roman"/>
          <w:bCs/>
          <w:sz w:val="21"/>
          <w:szCs w:val="21"/>
          <w:lang w:val="en-US" w:eastAsia="zh-CN"/>
        </w:rPr>
        <w:t>)</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7</w:t>
      </w:r>
    </w:p>
    <w:p>
      <w:pPr>
        <w:pStyle w:val="10"/>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_Toc19099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.4</w:t>
      </w:r>
      <w:r>
        <w:rPr>
          <w:rFonts w:hint="default" w:ascii="Times New Roman" w:hAnsi="Times New Roman" w:eastAsia="宋体" w:cs="Times New Roman"/>
          <w:bCs/>
          <w:sz w:val="21"/>
          <w:szCs w:val="21"/>
          <w:lang w:val="en-US" w:eastAsia="zh-CN"/>
        </w:rPr>
        <w:t xml:space="preserve">  风险分析</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_Toc19099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eastAsia" w:cs="Times New Roman"/>
          <w:sz w:val="21"/>
          <w:szCs w:val="21"/>
          <w:lang w:val="en-US" w:eastAsia="zh-CN"/>
        </w:rPr>
        <w:t>8</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_Toc8825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lang w:val="en-US"/>
        </w:rPr>
        <w:t>.4.1资金风险及规避方案</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_Toc8825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eastAsia" w:cs="Times New Roman"/>
          <w:sz w:val="21"/>
          <w:szCs w:val="21"/>
          <w:lang w:val="en-US" w:eastAsia="zh-CN"/>
        </w:rPr>
        <w:t>8</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_Toc24636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.4.2</w:t>
      </w:r>
      <w:r>
        <w:rPr>
          <w:rFonts w:hint="default" w:ascii="Times New Roman" w:hAnsi="Times New Roman" w:eastAsia="宋体" w:cs="Times New Roman"/>
          <w:bCs/>
          <w:sz w:val="21"/>
          <w:szCs w:val="21"/>
          <w:lang w:val="en-US" w:eastAsia="zh-CN"/>
        </w:rPr>
        <w:t xml:space="preserve"> </w:t>
      </w:r>
      <w:r>
        <w:rPr>
          <w:rFonts w:hint="default" w:ascii="Times New Roman" w:hAnsi="Times New Roman" w:eastAsia="宋体" w:cs="Times New Roman"/>
          <w:bCs/>
          <w:sz w:val="21"/>
          <w:szCs w:val="21"/>
        </w:rPr>
        <w:t>技术风险及规避方案</w:t>
      </w:r>
      <w:r>
        <w:rPr>
          <w:rFonts w:hint="default" w:ascii="Times New Roman" w:hAnsi="Times New Roman" w:cs="Times New Roman"/>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_Toc24636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eastAsia" w:cs="Times New Roman"/>
          <w:sz w:val="21"/>
          <w:szCs w:val="21"/>
          <w:lang w:val="en-US" w:eastAsia="zh-CN"/>
        </w:rPr>
        <w:t>9</w:t>
      </w:r>
      <w:r>
        <w:rPr>
          <w:rFonts w:hint="default" w:ascii="Times New Roman" w:hAnsi="Times New Roman" w:cs="Times New Roman"/>
          <w:sz w:val="21"/>
          <w:szCs w:val="21"/>
        </w:rPr>
        <w:fldChar w:fldCharType="end"/>
      </w:r>
      <w:r>
        <w:rPr>
          <w:rFonts w:hint="default" w:ascii="Times New Roman" w:hAnsi="Times New Roman" w:cs="Times New Roman"/>
          <w:sz w:val="21"/>
          <w:szCs w:val="21"/>
        </w:rPr>
        <w:fldChar w:fldCharType="end"/>
      </w:r>
    </w:p>
    <w:p>
      <w:pPr>
        <w:pStyle w:val="10"/>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_Toc7641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rPr>
        <w:t>.5 营销策略</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9</w:t>
      </w:r>
    </w:p>
    <w:p>
      <w:pPr>
        <w:pStyle w:val="5"/>
        <w:tabs>
          <w:tab w:val="right" w:pos="8306"/>
        </w:tabs>
        <w:spacing w:line="240" w:lineRule="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5.5.</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_Toc22492 </w:instrText>
      </w:r>
      <w:r>
        <w:rPr>
          <w:rFonts w:hint="default" w:ascii="Times New Roman" w:hAnsi="Times New Roman" w:cs="Times New Roman"/>
          <w:sz w:val="21"/>
          <w:szCs w:val="21"/>
        </w:rPr>
        <w:fldChar w:fldCharType="separate"/>
      </w:r>
      <w:r>
        <w:rPr>
          <w:rFonts w:hint="default" w:ascii="Times New Roman" w:hAnsi="Times New Roman" w:eastAsia="宋体" w:cs="Times New Roman"/>
          <w:sz w:val="21"/>
          <w:szCs w:val="21"/>
        </w:rPr>
        <w:t>1市场进入与开发阶段</w:t>
      </w:r>
      <w:r>
        <w:rPr>
          <w:rFonts w:hint="default" w:ascii="Times New Roman" w:hAnsi="Times New Roman" w:cs="Times New Roman"/>
          <w:sz w:val="21"/>
          <w:szCs w:val="21"/>
        </w:rPr>
        <w:tab/>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fldChar w:fldCharType="end"/>
      </w:r>
      <w:r>
        <w:rPr>
          <w:rFonts w:hint="eastAsia" w:cs="Times New Roman"/>
          <w:sz w:val="21"/>
          <w:szCs w:val="21"/>
          <w:lang w:val="en-US" w:eastAsia="zh-CN"/>
        </w:rPr>
        <w:t>9</w:t>
      </w:r>
    </w:p>
    <w:p>
      <w:pPr>
        <w:pStyle w:val="5"/>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5.5.</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_Toc14898 </w:instrText>
      </w:r>
      <w:r>
        <w:rPr>
          <w:rFonts w:hint="default" w:ascii="Times New Roman" w:hAnsi="Times New Roman" w:cs="Times New Roman"/>
          <w:sz w:val="21"/>
          <w:szCs w:val="21"/>
        </w:rPr>
        <w:fldChar w:fldCharType="separate"/>
      </w:r>
      <w:r>
        <w:rPr>
          <w:rFonts w:hint="default" w:ascii="Times New Roman" w:hAnsi="Times New Roman" w:eastAsia="宋体" w:cs="Times New Roman"/>
          <w:sz w:val="21"/>
          <w:szCs w:val="21"/>
        </w:rPr>
        <w:t>2市场成长阶段</w:t>
      </w:r>
      <w:r>
        <w:rPr>
          <w:rFonts w:hint="default" w:ascii="Times New Roman" w:hAnsi="Times New Roman" w:cs="Times New Roman"/>
          <w:sz w:val="21"/>
          <w:szCs w:val="21"/>
        </w:rPr>
        <w:tab/>
      </w:r>
      <w:r>
        <w:rPr>
          <w:rFonts w:hint="eastAsia" w:cs="Times New Roman"/>
          <w:sz w:val="21"/>
          <w:szCs w:val="21"/>
          <w:lang w:val="en-US" w:eastAsia="zh-CN"/>
        </w:rPr>
        <w:t>2</w:t>
      </w:r>
      <w:r>
        <w:rPr>
          <w:rFonts w:hint="default" w:ascii="Times New Roman" w:hAnsi="Times New Roman" w:cs="Times New Roman"/>
          <w:sz w:val="21"/>
          <w:szCs w:val="21"/>
        </w:rPr>
        <w:fldChar w:fldCharType="end"/>
      </w:r>
      <w:r>
        <w:rPr>
          <w:rFonts w:hint="eastAsia" w:cs="Times New Roman"/>
          <w:sz w:val="21"/>
          <w:szCs w:val="21"/>
          <w:lang w:val="en-US" w:eastAsia="zh-CN"/>
        </w:rPr>
        <w:t>0</w:t>
      </w:r>
    </w:p>
    <w:p>
      <w:pPr>
        <w:pStyle w:val="5"/>
        <w:tabs>
          <w:tab w:val="right" w:pos="8306"/>
        </w:tabs>
        <w:spacing w:line="240" w:lineRule="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5.5.</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_Toc12413 </w:instrText>
      </w:r>
      <w:r>
        <w:rPr>
          <w:rFonts w:hint="default" w:ascii="Times New Roman" w:hAnsi="Times New Roman" w:cs="Times New Roman"/>
          <w:sz w:val="21"/>
          <w:szCs w:val="21"/>
        </w:rPr>
        <w:fldChar w:fldCharType="separate"/>
      </w:r>
      <w:r>
        <w:rPr>
          <w:rFonts w:hint="default" w:ascii="Times New Roman" w:hAnsi="Times New Roman" w:eastAsia="宋体" w:cs="Times New Roman"/>
          <w:sz w:val="21"/>
          <w:szCs w:val="21"/>
        </w:rPr>
        <w:t>3市场成熟阶段</w:t>
      </w:r>
      <w:r>
        <w:rPr>
          <w:rFonts w:hint="default" w:ascii="Times New Roman" w:hAnsi="Times New Roman" w:cs="Times New Roman"/>
          <w:sz w:val="21"/>
          <w:szCs w:val="21"/>
        </w:rPr>
        <w:tab/>
      </w:r>
      <w:r>
        <w:rPr>
          <w:rFonts w:hint="eastAsia" w:cs="Times New Roman"/>
          <w:sz w:val="21"/>
          <w:szCs w:val="21"/>
          <w:lang w:val="en-US" w:eastAsia="zh-CN"/>
        </w:rPr>
        <w:t>21</w:t>
      </w:r>
      <w:r>
        <w:rPr>
          <w:rFonts w:hint="default" w:ascii="Times New Roman" w:hAnsi="Times New Roman" w:cs="Times New Roman"/>
          <w:sz w:val="21"/>
          <w:szCs w:val="21"/>
        </w:rPr>
        <w:fldChar w:fldCharType="end"/>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_Toc19045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w:t>
      </w:r>
      <w:r>
        <w:rPr>
          <w:rFonts w:hint="default" w:ascii="Times New Roman" w:hAnsi="Times New Roman" w:eastAsia="宋体" w:cs="Times New Roman"/>
          <w:bCs/>
          <w:sz w:val="21"/>
          <w:szCs w:val="21"/>
          <w:lang w:val="en-US"/>
        </w:rPr>
        <w:t>.6盈利方式</w:t>
      </w:r>
      <w:r>
        <w:rPr>
          <w:rFonts w:hint="default" w:ascii="Times New Roman" w:hAnsi="Times New Roman" w:cs="Times New Roman"/>
          <w:sz w:val="21"/>
          <w:szCs w:val="21"/>
        </w:rPr>
        <w:tab/>
      </w:r>
      <w:r>
        <w:rPr>
          <w:rFonts w:hint="eastAsia" w:cs="Times New Roman"/>
          <w:sz w:val="21"/>
          <w:szCs w:val="21"/>
          <w:lang w:val="en-US" w:eastAsia="zh-CN"/>
        </w:rPr>
        <w:t>2</w:t>
      </w:r>
      <w:r>
        <w:rPr>
          <w:rFonts w:hint="default" w:ascii="Times New Roman" w:hAnsi="Times New Roman" w:cs="Times New Roman"/>
          <w:sz w:val="21"/>
          <w:szCs w:val="21"/>
        </w:rPr>
        <w:fldChar w:fldCharType="end"/>
      </w:r>
      <w:r>
        <w:rPr>
          <w:rFonts w:hint="eastAsia" w:cs="Times New Roman"/>
          <w:sz w:val="21"/>
          <w:szCs w:val="21"/>
          <w:lang w:val="en-US" w:eastAsia="zh-CN"/>
        </w:rPr>
        <w:t>1</w:t>
      </w:r>
    </w:p>
    <w:p>
      <w:pPr>
        <w:pStyle w:val="10"/>
        <w:tabs>
          <w:tab w:val="right" w:pos="8306"/>
        </w:tabs>
        <w:spacing w:line="240" w:lineRule="auto"/>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\l _Toc18503 </w:instrText>
      </w:r>
      <w:r>
        <w:rPr>
          <w:rFonts w:hint="default" w:ascii="Times New Roman" w:hAnsi="Times New Roman" w:cs="Times New Roman"/>
          <w:sz w:val="21"/>
          <w:szCs w:val="21"/>
        </w:rPr>
        <w:fldChar w:fldCharType="separate"/>
      </w:r>
      <w:r>
        <w:rPr>
          <w:rFonts w:hint="default" w:ascii="Times New Roman" w:hAnsi="Times New Roman" w:eastAsia="宋体" w:cs="Times New Roman"/>
          <w:bCs/>
          <w:sz w:val="21"/>
          <w:szCs w:val="21"/>
          <w:lang w:val="en-US" w:eastAsia="zh-CN"/>
        </w:rPr>
        <w:t>5.7市场预测</w:t>
      </w:r>
      <w:r>
        <w:rPr>
          <w:rFonts w:hint="default" w:ascii="Times New Roman" w:hAnsi="Times New Roman" w:cs="Times New Roman"/>
          <w:sz w:val="21"/>
          <w:szCs w:val="21"/>
        </w:rPr>
        <w:tab/>
      </w:r>
      <w:r>
        <w:rPr>
          <w:rFonts w:hint="eastAsia" w:cs="Times New Roman"/>
          <w:sz w:val="21"/>
          <w:szCs w:val="21"/>
          <w:lang w:val="en-US" w:eastAsia="zh-CN"/>
        </w:rPr>
        <w:t>2</w:t>
      </w:r>
      <w:r>
        <w:rPr>
          <w:rFonts w:hint="default" w:ascii="Times New Roman" w:hAnsi="Times New Roman" w:cs="Times New Roman"/>
          <w:sz w:val="21"/>
          <w:szCs w:val="21"/>
        </w:rPr>
        <w:fldChar w:fldCharType="end"/>
      </w:r>
      <w:r>
        <w:rPr>
          <w:rFonts w:hint="eastAsia" w:cs="Times New Roman"/>
          <w:sz w:val="21"/>
          <w:szCs w:val="21"/>
          <w:lang w:val="en-US" w:eastAsia="zh-CN"/>
        </w:rPr>
        <w:t>2</w:t>
      </w:r>
    </w:p>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fldChar w:fldCharType="end"/>
      </w:r>
    </w:p>
    <w:p>
      <w:pPr>
        <w:spacing w:line="240" w:lineRule="auto"/>
        <w:ind w:firstLine="1084" w:firstLineChars="300"/>
        <w:rPr>
          <w:rFonts w:hint="eastAsia" w:ascii="宋体" w:hAnsi="宋体" w:eastAsia="宋体" w:cs="宋体"/>
          <w:b/>
          <w:bCs/>
          <w:sz w:val="36"/>
          <w:szCs w:val="36"/>
        </w:rPr>
      </w:pPr>
      <w:r>
        <w:rPr>
          <w:rFonts w:hint="eastAsia" w:ascii="宋体" w:hAnsi="宋体" w:eastAsia="宋体" w:cs="宋体"/>
          <w:b/>
          <w:bCs/>
          <w:sz w:val="36"/>
          <w:szCs w:val="36"/>
        </w:rPr>
        <w:t>光伏储能—新型光伏建筑一体化的开拓者</w:t>
      </w:r>
    </w:p>
    <w:p>
      <w:pPr>
        <w:spacing w:line="240" w:lineRule="auto"/>
        <w:rPr>
          <w:rFonts w:hint="default" w:ascii="Times New Roman" w:hAnsi="Times New Roman" w:cs="Times New Roman"/>
          <w:sz w:val="21"/>
          <w:szCs w:val="21"/>
        </w:rPr>
      </w:pPr>
    </w:p>
    <w:p>
      <w:pPr>
        <w:numPr>
          <w:ilvl w:val="0"/>
          <w:numId w:val="1"/>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项目概述</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 项目背景</w:t>
      </w:r>
    </w:p>
    <w:p>
      <w:pPr>
        <w:numPr>
          <w:ilvl w:val="0"/>
          <w:numId w:val="0"/>
        </w:num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随着全球对可再生能源的需求不断增加，太阳能已经成为了最具发展潜力和广泛应用前景的清洁能源之一。然而，由于太阳能发电存在波动性和间歇性，导致储存和利用太阳能变得非常有挑战性。因此，建设太阳能储能银行成为了解决这个问题的重要手段</w:t>
      </w:r>
      <w:r>
        <w:rPr>
          <w:rFonts w:hint="eastAsia" w:ascii="宋体" w:hAnsi="宋体" w:eastAsia="宋体" w:cs="宋体"/>
          <w:sz w:val="24"/>
          <w:szCs w:val="24"/>
          <w:lang w:eastAsia="zh-CN"/>
        </w:rPr>
        <w:t>。</w:t>
      </w:r>
    </w:p>
    <w:p>
      <w:pPr>
        <w:numPr>
          <w:ilvl w:val="0"/>
          <w:numId w:val="0"/>
        </w:numPr>
        <w:spacing w:line="360" w:lineRule="auto"/>
        <w:ind w:firstLine="480" w:firstLineChars="200"/>
        <w:rPr>
          <w:rFonts w:hint="eastAsia" w:ascii="宋体" w:hAnsi="宋体" w:eastAsia="宋体" w:cs="宋体"/>
          <w:sz w:val="24"/>
          <w:szCs w:val="24"/>
          <w:lang w:eastAsia="zh-CN"/>
        </w:rPr>
      </w:pP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1.2 项目内容及意义</w:t>
      </w:r>
    </w:p>
    <w:p>
      <w:pPr>
        <w:pStyle w:val="11"/>
        <w:keepNext w:val="0"/>
        <w:keepLines w:val="0"/>
        <w:widowControl/>
        <w:suppressLineNumbers w:val="0"/>
        <w:spacing w:before="0" w:beforeAutospacing="0" w:after="0" w:afterAutospacing="0" w:line="360" w:lineRule="auto"/>
        <w:ind w:right="0" w:firstLine="480" w:firstLineChars="200"/>
        <w:jc w:val="both"/>
        <w:rPr>
          <w:rFonts w:hint="eastAsia" w:ascii="宋体" w:hAnsi="宋体" w:eastAsia="宋体" w:cs="宋体"/>
          <w:sz w:val="24"/>
          <w:szCs w:val="24"/>
        </w:rPr>
      </w:pPr>
      <w:r>
        <w:rPr>
          <w:rFonts w:hint="eastAsia" w:ascii="宋体" w:hAnsi="宋体" w:eastAsia="宋体" w:cs="宋体"/>
          <w:sz w:val="24"/>
          <w:szCs w:val="24"/>
          <w:lang w:val="en-US" w:eastAsia="zh-CN"/>
        </w:rPr>
        <w:t>SunSaver-储能银行这款产品研发</w:t>
      </w:r>
      <w:r>
        <w:rPr>
          <w:rFonts w:hint="eastAsia" w:ascii="宋体" w:hAnsi="宋体" w:eastAsia="宋体" w:cs="宋体"/>
          <w:sz w:val="24"/>
          <w:szCs w:val="24"/>
        </w:rPr>
        <w:t>的意义是通过建立大规模的储能系统，将太阳能电力储存起来，以便在需要的时候释放出来使用。这样可以实现太阳能电力的平稳供应，提高其可靠性和经济性，同时也有助于减少对化石能源的依赖，</w:t>
      </w:r>
      <w:r>
        <w:rPr>
          <w:rFonts w:hint="eastAsia" w:ascii="宋体" w:hAnsi="宋体" w:eastAsia="宋体" w:cs="宋体"/>
          <w:sz w:val="24"/>
          <w:szCs w:val="24"/>
          <w:lang w:val="en-US" w:eastAsia="zh-CN"/>
        </w:rPr>
        <w:t>实现了节能减排</w:t>
      </w:r>
      <w:r>
        <w:rPr>
          <w:rFonts w:hint="eastAsia" w:ascii="宋体" w:hAnsi="宋体" w:eastAsia="宋体" w:cs="宋体"/>
          <w:sz w:val="24"/>
          <w:szCs w:val="24"/>
        </w:rPr>
        <w:t>，</w:t>
      </w:r>
      <w:r>
        <w:rPr>
          <w:rFonts w:hint="eastAsia" w:ascii="宋体" w:hAnsi="宋体" w:eastAsia="宋体" w:cs="宋体"/>
          <w:sz w:val="24"/>
          <w:szCs w:val="24"/>
          <w:lang w:val="en-US" w:eastAsia="zh-CN"/>
        </w:rPr>
        <w:t>低碳</w:t>
      </w:r>
      <w:r>
        <w:rPr>
          <w:rFonts w:hint="eastAsia" w:ascii="宋体" w:hAnsi="宋体" w:eastAsia="宋体" w:cs="宋体"/>
          <w:sz w:val="24"/>
          <w:szCs w:val="24"/>
        </w:rPr>
        <w:t>环境。</w:t>
      </w:r>
    </w:p>
    <w:p>
      <w:pPr>
        <w:pStyle w:val="11"/>
        <w:keepNext w:val="0"/>
        <w:keepLines w:val="0"/>
        <w:widowControl/>
        <w:suppressLineNumbers w:val="0"/>
        <w:spacing w:before="0" w:beforeAutospacing="0" w:after="0" w:afterAutospacing="0" w:line="360" w:lineRule="auto"/>
        <w:ind w:right="0" w:firstLine="480" w:firstLineChars="200"/>
        <w:jc w:val="both"/>
        <w:rPr>
          <w:rFonts w:hint="eastAsia" w:ascii="宋体" w:hAnsi="宋体" w:eastAsia="宋体" w:cs="宋体"/>
          <w:sz w:val="24"/>
          <w:szCs w:val="24"/>
        </w:rPr>
      </w:pPr>
    </w:p>
    <w:p>
      <w:pPr>
        <w:pStyle w:val="11"/>
        <w:keepNext w:val="0"/>
        <w:keepLines w:val="0"/>
        <w:widowControl/>
        <w:suppressLineNumbers w:val="0"/>
        <w:spacing w:before="0" w:beforeAutospacing="0" w:after="0" w:afterAutospacing="0" w:line="360" w:lineRule="auto"/>
        <w:ind w:right="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1.3 应用前景</w:t>
      </w:r>
    </w:p>
    <w:p>
      <w:pPr>
        <w:pStyle w:val="11"/>
        <w:keepNext w:val="0"/>
        <w:keepLines w:val="0"/>
        <w:widowControl/>
        <w:suppressLineNumbers w:val="0"/>
        <w:spacing w:before="0" w:beforeAutospacing="0" w:after="0" w:afterAutospacing="0" w:line="360" w:lineRule="auto"/>
        <w:ind w:right="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r>
        <w:rPr>
          <w:rFonts w:hint="eastAsia" w:ascii="宋体" w:hAnsi="宋体" w:cs="宋体"/>
          <w:sz w:val="24"/>
          <w:szCs w:val="24"/>
          <w:lang w:val="en-US" w:eastAsia="zh-CN"/>
        </w:rPr>
        <w:tab/>
      </w:r>
      <w:r>
        <w:rPr>
          <w:rFonts w:hint="eastAsia" w:ascii="宋体" w:hAnsi="宋体" w:eastAsia="宋体" w:cs="宋体"/>
          <w:sz w:val="24"/>
          <w:szCs w:val="24"/>
          <w:lang w:val="en-US" w:eastAsia="zh-CN"/>
        </w:rPr>
        <w:t>SunSaver-储能银行的应用前景非常广阔。它可以广泛应用于家庭、工业、商业领域，甚至是城市和地区的大型能源系统中。随着技术的不断进步和成本的降低，SunSaver-储能银行将会越来越流行，成为绿色能源的重要组成部分。</w:t>
      </w:r>
    </w:p>
    <w:p>
      <w:pPr>
        <w:numPr>
          <w:ilvl w:val="0"/>
          <w:numId w:val="0"/>
        </w:numPr>
        <w:spacing w:line="360" w:lineRule="auto"/>
        <w:rPr>
          <w:rFonts w:hint="eastAsia" w:ascii="宋体" w:hAnsi="宋体" w:eastAsia="宋体" w:cs="宋体"/>
          <w:i w:val="0"/>
          <w:iCs w:val="0"/>
          <w:caps w:val="0"/>
          <w:color w:val="606266"/>
          <w:spacing w:val="0"/>
          <w:sz w:val="24"/>
          <w:szCs w:val="24"/>
          <w:shd w:val="clear" w:fill="F4F4F5"/>
          <w:lang w:val="en-US" w:eastAsia="zh-CN"/>
        </w:rPr>
      </w:pPr>
    </w:p>
    <w:p>
      <w:pPr>
        <w:numPr>
          <w:ilvl w:val="0"/>
          <w:numId w:val="1"/>
        </w:numPr>
        <w:spacing w:line="360" w:lineRule="auto"/>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公司简介</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 xml:space="preserve">2.1公司概述 </w:t>
      </w:r>
      <w:r>
        <w:rPr>
          <w:rFonts w:hint="eastAsia" w:ascii="宋体" w:hAnsi="宋体" w:eastAsia="宋体" w:cs="宋体"/>
          <w:sz w:val="24"/>
          <w:szCs w:val="24"/>
          <w:lang w:val="en-US" w:eastAsia="zh-CN"/>
        </w:rPr>
        <w:t xml:space="preserve"> </w:t>
      </w:r>
    </w:p>
    <w:p>
      <w:pPr>
        <w:pStyle w:val="11"/>
        <w:keepNext w:val="0"/>
        <w:keepLines w:val="0"/>
        <w:widowControl/>
        <w:suppressLineNumbers w:val="0"/>
        <w:spacing w:before="0" w:beforeAutospacing="0" w:after="0" w:afterAutospacing="0" w:line="360" w:lineRule="auto"/>
        <w:ind w:right="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光伏储能</w:t>
      </w:r>
      <w:r>
        <w:rPr>
          <w:rFonts w:hint="eastAsia" w:ascii="宋体" w:hAnsi="宋体" w:eastAsia="宋体" w:cs="宋体"/>
          <w:sz w:val="24"/>
          <w:szCs w:val="24"/>
        </w:rPr>
        <w:t>是一家专注于太阳能电池板储</w:t>
      </w:r>
      <w:r>
        <w:rPr>
          <w:rFonts w:hint="eastAsia" w:ascii="宋体" w:hAnsi="宋体" w:eastAsia="宋体" w:cs="宋体"/>
          <w:sz w:val="24"/>
          <w:szCs w:val="24"/>
          <w:lang w:val="en-US" w:eastAsia="zh-CN"/>
        </w:rPr>
        <w:t>能</w:t>
      </w:r>
      <w:r>
        <w:rPr>
          <w:rFonts w:hint="eastAsia" w:ascii="宋体" w:hAnsi="宋体" w:eastAsia="宋体" w:cs="宋体"/>
          <w:sz w:val="24"/>
          <w:szCs w:val="24"/>
        </w:rPr>
        <w:t>的公司</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旗下产品SunSaver-储能银行正体现公司“科技为先”的理念。公司不仅致力于研发科技产品，还注重总体发展战略，短期目标与长期目标相结合，不断扩大市场，立志做行业的开拓者与引领者。</w:t>
      </w:r>
    </w:p>
    <w:p>
      <w:pPr>
        <w:pStyle w:val="11"/>
        <w:keepNext w:val="0"/>
        <w:keepLines w:val="0"/>
        <w:widowControl/>
        <w:suppressLineNumbers w:val="0"/>
        <w:spacing w:before="0" w:beforeAutospacing="0" w:after="0" w:afterAutospacing="0" w:line="360" w:lineRule="auto"/>
        <w:ind w:right="0" w:firstLine="480" w:firstLineChars="200"/>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2.2发展规划 </w:t>
      </w:r>
    </w:p>
    <w:p>
      <w:pPr>
        <w:pStyle w:val="11"/>
        <w:keepNext w:val="0"/>
        <w:keepLines w:val="0"/>
        <w:widowControl/>
        <w:suppressLineNumbers w:val="0"/>
        <w:spacing w:before="0" w:beforeAutospacing="0" w:after="0" w:afterAutospacing="0" w:line="360" w:lineRule="auto"/>
        <w:ind w:right="0" w:firstLine="480" w:firstLineChars="200"/>
        <w:jc w:val="left"/>
        <w:rPr>
          <w:rFonts w:hint="eastAsia" w:ascii="宋体" w:hAnsi="宋体" w:eastAsia="宋体" w:cs="宋体"/>
          <w:sz w:val="24"/>
          <w:szCs w:val="24"/>
        </w:rPr>
      </w:pPr>
      <w:r>
        <w:rPr>
          <w:rFonts w:hint="eastAsia" w:ascii="宋体" w:hAnsi="宋体" w:eastAsia="宋体" w:cs="宋体"/>
          <w:sz w:val="24"/>
          <w:szCs w:val="24"/>
        </w:rPr>
        <w:t>目前，</w:t>
      </w:r>
      <w:r>
        <w:rPr>
          <w:rFonts w:hint="eastAsia" w:ascii="宋体" w:hAnsi="宋体" w:eastAsia="宋体" w:cs="宋体"/>
          <w:sz w:val="24"/>
          <w:szCs w:val="24"/>
          <w:lang w:val="en-US" w:eastAsia="zh-CN"/>
        </w:rPr>
        <w:t>公司计划从小处着手，将哈尔滨师范大学作为公司开展的起点，深入开拓市场，积累经验教训，长远立足。</w:t>
      </w:r>
      <w:r>
        <w:rPr>
          <w:rFonts w:hint="eastAsia" w:ascii="宋体" w:hAnsi="宋体" w:eastAsia="宋体" w:cs="宋体"/>
          <w:sz w:val="24"/>
          <w:szCs w:val="24"/>
        </w:rPr>
        <w:t>未来，公司</w:t>
      </w:r>
      <w:r>
        <w:rPr>
          <w:rFonts w:hint="eastAsia" w:ascii="宋体" w:hAnsi="宋体" w:eastAsia="宋体" w:cs="宋体"/>
          <w:sz w:val="24"/>
          <w:szCs w:val="24"/>
          <w:lang w:val="en-US" w:eastAsia="zh-CN"/>
        </w:rPr>
        <w:t>将计划</w:t>
      </w:r>
      <w:r>
        <w:rPr>
          <w:rFonts w:hint="eastAsia" w:ascii="宋体" w:hAnsi="宋体" w:eastAsia="宋体" w:cs="宋体"/>
          <w:sz w:val="24"/>
          <w:szCs w:val="24"/>
        </w:rPr>
        <w:t>开展多项太阳能电池板储</w:t>
      </w:r>
      <w:r>
        <w:rPr>
          <w:rFonts w:hint="eastAsia" w:ascii="宋体" w:hAnsi="宋体" w:eastAsia="宋体" w:cs="宋体"/>
          <w:sz w:val="24"/>
          <w:szCs w:val="24"/>
          <w:lang w:val="en-US" w:eastAsia="zh-CN"/>
        </w:rPr>
        <w:t>能</w:t>
      </w:r>
      <w:r>
        <w:rPr>
          <w:rFonts w:hint="eastAsia" w:ascii="宋体" w:hAnsi="宋体" w:eastAsia="宋体" w:cs="宋体"/>
          <w:sz w:val="24"/>
          <w:szCs w:val="24"/>
        </w:rPr>
        <w:t>项目，包括为电网提供备用电力的大型电池储存系统、为住宅和商业建筑提供太阳能电池板储</w:t>
      </w:r>
      <w:r>
        <w:rPr>
          <w:rFonts w:hint="eastAsia" w:ascii="宋体" w:hAnsi="宋体" w:eastAsia="宋体" w:cs="宋体"/>
          <w:sz w:val="24"/>
          <w:szCs w:val="24"/>
          <w:lang w:val="en-US" w:eastAsia="zh-CN"/>
        </w:rPr>
        <w:t>能</w:t>
      </w:r>
      <w:r>
        <w:rPr>
          <w:rFonts w:hint="eastAsia" w:ascii="宋体" w:hAnsi="宋体" w:eastAsia="宋体" w:cs="宋体"/>
          <w:sz w:val="24"/>
          <w:szCs w:val="24"/>
        </w:rPr>
        <w:t>设备等。此外，公司</w:t>
      </w:r>
      <w:r>
        <w:rPr>
          <w:rFonts w:hint="eastAsia" w:ascii="宋体" w:hAnsi="宋体" w:eastAsia="宋体" w:cs="宋体"/>
          <w:sz w:val="24"/>
          <w:szCs w:val="24"/>
          <w:lang w:val="en-US" w:eastAsia="zh-CN"/>
        </w:rPr>
        <w:t>会</w:t>
      </w:r>
      <w:r>
        <w:rPr>
          <w:rFonts w:hint="eastAsia" w:ascii="宋体" w:hAnsi="宋体" w:eastAsia="宋体" w:cs="宋体"/>
          <w:sz w:val="24"/>
          <w:szCs w:val="24"/>
        </w:rPr>
        <w:t>致力于推动太阳能电池板的技术创新和成本降低，以更好地服务社会。</w:t>
      </w:r>
      <w:r>
        <w:rPr>
          <w:rFonts w:hint="eastAsia" w:ascii="宋体" w:hAnsi="宋体" w:eastAsia="宋体" w:cs="宋体"/>
          <w:sz w:val="24"/>
          <w:szCs w:val="24"/>
          <w:lang w:val="en-US" w:eastAsia="zh-CN"/>
        </w:rPr>
        <w:t>公司也会</w:t>
      </w:r>
      <w:r>
        <w:rPr>
          <w:rFonts w:hint="eastAsia" w:ascii="宋体" w:hAnsi="宋体" w:eastAsia="宋体" w:cs="宋体"/>
          <w:sz w:val="24"/>
          <w:szCs w:val="24"/>
        </w:rPr>
        <w:t>持续加强太阳能电池板储存和分配的研究与开发，提高技术水平和效率。同时，公司还</w:t>
      </w:r>
      <w:r>
        <w:rPr>
          <w:rFonts w:hint="eastAsia" w:ascii="宋体" w:hAnsi="宋体" w:eastAsia="宋体" w:cs="宋体"/>
          <w:sz w:val="24"/>
          <w:szCs w:val="24"/>
          <w:lang w:val="en-US" w:eastAsia="zh-CN"/>
        </w:rPr>
        <w:t>会</w:t>
      </w:r>
      <w:r>
        <w:rPr>
          <w:rFonts w:hint="eastAsia" w:ascii="宋体" w:hAnsi="宋体" w:eastAsia="宋体" w:cs="宋体"/>
          <w:sz w:val="24"/>
          <w:szCs w:val="24"/>
        </w:rPr>
        <w:t>计划扩展其业务范围，进一步推广太阳能电池板的应用，打造更加绿色、智能的能源未来。</w:t>
      </w:r>
    </w:p>
    <w:p>
      <w:pPr>
        <w:pStyle w:val="11"/>
        <w:keepNext w:val="0"/>
        <w:keepLines w:val="0"/>
        <w:widowControl/>
        <w:suppressLineNumbers w:val="0"/>
        <w:spacing w:before="0" w:beforeAutospacing="0" w:after="0" w:afterAutospacing="0" w:line="360" w:lineRule="auto"/>
        <w:ind w:right="0"/>
        <w:jc w:val="left"/>
        <w:rPr>
          <w:rFonts w:hint="eastAsia" w:ascii="宋体" w:hAnsi="宋体" w:eastAsia="宋体" w:cs="宋体"/>
          <w:sz w:val="24"/>
          <w:szCs w:val="24"/>
        </w:rPr>
      </w:pPr>
    </w:p>
    <w:p>
      <w:pPr>
        <w:spacing w:line="360" w:lineRule="auto"/>
        <w:rPr>
          <w:rFonts w:ascii="宋体" w:hAnsi="宋体" w:eastAsia="宋体"/>
          <w:b/>
          <w:bCs/>
          <w:sz w:val="30"/>
          <w:szCs w:val="30"/>
        </w:rPr>
      </w:pPr>
      <w:r>
        <w:rPr>
          <w:rFonts w:hint="eastAsia" w:ascii="宋体" w:hAnsi="宋体" w:eastAsia="宋体"/>
          <w:b/>
          <w:bCs/>
          <w:sz w:val="30"/>
          <w:szCs w:val="30"/>
        </w:rPr>
        <w:t>三、产品与研发</w:t>
      </w:r>
    </w:p>
    <w:p>
      <w:pPr>
        <w:spacing w:line="360" w:lineRule="auto"/>
        <w:rPr>
          <w:rFonts w:hint="eastAsia" w:ascii="宋体" w:hAnsi="宋体" w:eastAsia="宋体"/>
          <w:b/>
          <w:bCs/>
          <w:sz w:val="28"/>
          <w:szCs w:val="28"/>
          <w:lang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rPr>
        <w:t>产品介绍</w:t>
      </w: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.1.1</w:t>
      </w:r>
      <w:r>
        <w:rPr>
          <w:rFonts w:hint="eastAsia" w:ascii="宋体" w:hAnsi="宋体" w:eastAsia="宋体"/>
          <w:b/>
          <w:bCs/>
          <w:sz w:val="24"/>
          <w:szCs w:val="24"/>
        </w:rPr>
        <w:t>产品的功能</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4"/>
          <w:szCs w:val="24"/>
          <w:lang w:val="en-US" w:eastAsia="zh-CN"/>
        </w:rPr>
        <w:t>包括</w:t>
      </w:r>
      <w:r>
        <w:rPr>
          <w:rFonts w:hint="eastAsia" w:ascii="宋体" w:hAnsi="宋体" w:eastAsia="宋体"/>
          <w:sz w:val="24"/>
          <w:szCs w:val="24"/>
        </w:rPr>
        <w:t>电池组、控制系统、储能器、变流器</w:t>
      </w:r>
      <w:r>
        <w:rPr>
          <w:rFonts w:hint="eastAsia" w:ascii="宋体" w:hAnsi="宋体"/>
          <w:sz w:val="24"/>
          <w:szCs w:val="24"/>
          <w:lang w:eastAsia="zh-CN"/>
        </w:rPr>
        <w:t>，</w:t>
      </w:r>
      <w:r>
        <w:rPr>
          <w:rFonts w:hint="eastAsia" w:ascii="宋体" w:hAnsi="宋体"/>
          <w:sz w:val="24"/>
          <w:szCs w:val="24"/>
          <w:lang w:val="en-US" w:eastAsia="zh-CN"/>
        </w:rPr>
        <w:t>逆变器</w:t>
      </w:r>
      <w:r>
        <w:rPr>
          <w:rFonts w:hint="eastAsia" w:ascii="宋体" w:hAnsi="宋体" w:eastAsia="宋体"/>
          <w:sz w:val="24"/>
          <w:szCs w:val="24"/>
        </w:rPr>
        <w:t>组成的储能系统以及银行管理系统、智能</w:t>
      </w:r>
      <w:r>
        <w:rPr>
          <w:rFonts w:hint="eastAsia" w:ascii="宋体" w:hAnsi="宋体" w:eastAsia="宋体"/>
          <w:sz w:val="24"/>
          <w:szCs w:val="24"/>
          <w:lang w:val="en-US" w:eastAsia="zh-CN"/>
        </w:rPr>
        <w:t>化系统</w:t>
      </w:r>
      <w:r>
        <w:rPr>
          <w:rFonts w:hint="eastAsia" w:ascii="宋体" w:hAnsi="宋体" w:eastAsia="宋体"/>
          <w:sz w:val="24"/>
          <w:szCs w:val="24"/>
        </w:rPr>
        <w:t>等辅助系统。其中，电池组是储能系统的核心部件，采用高能量密度动力电池等新技术制作，它的外观和普通的银行保险柜有些相似，内部可以储存大容量的电能。它</w:t>
      </w:r>
      <w:r>
        <w:rPr>
          <w:rFonts w:hint="eastAsia" w:ascii="宋体" w:hAnsi="宋体" w:eastAsia="宋体"/>
          <w:sz w:val="24"/>
          <w:szCs w:val="24"/>
          <w:lang w:val="en-US" w:eastAsia="zh-CN"/>
        </w:rPr>
        <w:t>的</w:t>
      </w:r>
      <w:r>
        <w:rPr>
          <w:rFonts w:hint="eastAsia" w:ascii="宋体" w:hAnsi="宋体" w:eastAsia="宋体"/>
          <w:sz w:val="24"/>
          <w:szCs w:val="24"/>
        </w:rPr>
        <w:t>功能包括以下几个方面：</w:t>
      </w:r>
    </w:p>
    <w:p>
      <w:pPr>
        <w:spacing w:line="360" w:lineRule="auto"/>
        <w:rPr>
          <w:rFonts w:hint="eastAsia" w:ascii="宋体" w:hAnsi="宋体" w:eastAsia="宋体"/>
          <w:sz w:val="24"/>
          <w:szCs w:val="24"/>
          <w:lang w:eastAsia="zh-CN"/>
        </w:rPr>
      </w:pPr>
    </w:p>
    <w:p>
      <w:pPr>
        <w:spacing w:line="360" w:lineRule="auto"/>
        <w:rPr>
          <w:rFonts w:ascii="宋体" w:hAnsi="宋体" w:eastAsia="宋体"/>
          <w:b/>
          <w:bCs/>
          <w:sz w:val="24"/>
          <w:szCs w:val="24"/>
        </w:rPr>
      </w:pPr>
      <w:r>
        <w:rPr>
          <w:rFonts w:ascii="宋体" w:hAnsi="宋体" w:eastAsia="宋体"/>
          <w:b/>
          <w:bCs/>
          <w:sz w:val="24"/>
          <w:szCs w:val="24"/>
        </w:rPr>
        <w:t>1. 储存太阳能电力</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SunSaver-储能银行作为能量储存装置，能够将白天收集到的太阳能电力储存，并在需要的时候释放电力供能。在太阳能强度不足、天气不好或夜晚等情况下，可以通过储</w:t>
      </w:r>
      <w:r>
        <w:rPr>
          <w:rFonts w:hint="eastAsia" w:ascii="宋体" w:hAnsi="宋体" w:eastAsia="宋体"/>
          <w:sz w:val="24"/>
          <w:szCs w:val="24"/>
          <w:lang w:val="en-US" w:eastAsia="zh-CN"/>
        </w:rPr>
        <w:t>能</w:t>
      </w:r>
      <w:r>
        <w:rPr>
          <w:rFonts w:hint="eastAsia" w:ascii="宋体" w:hAnsi="宋体" w:eastAsia="宋体"/>
          <w:sz w:val="24"/>
          <w:szCs w:val="24"/>
        </w:rPr>
        <w:t>银行中储存的太阳能电力供电光伏建筑。</w:t>
      </w:r>
    </w:p>
    <w:p>
      <w:pPr>
        <w:spacing w:line="360" w:lineRule="auto"/>
        <w:rPr>
          <w:rFonts w:hint="eastAsia"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2. 供应电力</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SunSaver-储能银行可以将白天收集到的太阳能电力储存供晚上使用，供应光伏建筑的照明、暖通空调、家电等电器设施。</w:t>
      </w:r>
    </w:p>
    <w:p>
      <w:pPr>
        <w:spacing w:line="360" w:lineRule="auto"/>
        <w:rPr>
          <w:rFonts w:hint="eastAsia"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3. 节省能源费用</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SunSaver-储能银行利用太阳能来产生电力，无需外部接受一点电网供电，免去了电力公司的电费。使用太阳能的成本低于传统的燃料动力，能够显著降低光伏建筑的能源费用。</w:t>
      </w:r>
    </w:p>
    <w:p>
      <w:pPr>
        <w:spacing w:line="360" w:lineRule="auto"/>
        <w:rPr>
          <w:rFonts w:hint="eastAsia" w:ascii="宋体" w:hAnsi="宋体" w:eastAsia="宋体"/>
          <w:sz w:val="24"/>
          <w:szCs w:val="24"/>
        </w:rPr>
      </w:pPr>
    </w:p>
    <w:p>
      <w:pPr>
        <w:numPr>
          <w:ilvl w:val="0"/>
          <w:numId w:val="2"/>
        </w:numPr>
        <w:spacing w:line="360" w:lineRule="auto"/>
        <w:rPr>
          <w:rFonts w:ascii="宋体" w:hAnsi="宋体" w:eastAsia="宋体"/>
          <w:b/>
          <w:bCs/>
          <w:sz w:val="24"/>
          <w:szCs w:val="24"/>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1257935</wp:posOffset>
                </wp:positionH>
                <wp:positionV relativeFrom="paragraph">
                  <wp:posOffset>125095</wp:posOffset>
                </wp:positionV>
                <wp:extent cx="635" cy="635"/>
                <wp:effectExtent l="0" t="0" r="0" b="0"/>
                <wp:wrapNone/>
                <wp:docPr id="95" name="墨迹 95"/>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95" name="墨迹 95"/>
                            <w14:cNvContentPartPr/>
                          </w14:nvContentPartPr>
                          <w14:xfrm>
                            <a:off x="2400935" y="8667115"/>
                            <a:ext cx="635" cy="635"/>
                          </w14:xfrm>
                        </w14:contentPart>
                      </mc:Choice>
                    </mc:AlternateContent>
                  </a:graphicData>
                </a:graphic>
              </wp:anchor>
            </w:drawing>
          </mc:Choice>
          <mc:Fallback>
            <w:pict>
              <v:shape id="_x0000_s1026" o:spid="_x0000_s1026" o:spt="75" style="position:absolute;left:0pt;margin-left:99.05pt;margin-top:9.85pt;height:0.05pt;width:0.05pt;z-index:251660288;mso-width-relative:page;mso-height-relative:page;" coordsize="21600,21600" o:gfxdata="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">
                <v:imagedata r:id="rId8" o:title=""/>
                <o:lock v:ext="edit"/>
              </v:shape>
            </w:pict>
          </mc:Fallback>
        </mc:AlternateContent>
      </w:r>
      <w:r>
        <w:rPr>
          <w:rFonts w:ascii="宋体" w:hAnsi="宋体" w:eastAsia="宋体"/>
          <w:b/>
          <w:bCs/>
          <w:sz w:val="24"/>
          <w:szCs w:val="24"/>
        </w:rPr>
        <w:t>保护环境</w:t>
      </w:r>
    </w:p>
    <w:p>
      <w:pPr>
        <w:numPr>
          <w:ilvl w:val="0"/>
          <w:numId w:val="0"/>
        </w:num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SunSaver-储能银行的建设本身是在倡导低碳环保和可持续发展，对环境保护的意义非常重大，减少了对环境的负担。</w:t>
      </w:r>
      <w:r>
        <w:rPr>
          <w:rFonts w:hint="eastAsia" w:ascii="宋体" w:hAnsi="宋体" w:eastAsia="宋体"/>
          <w:sz w:val="24"/>
          <w:szCs w:val="24"/>
          <w:lang w:val="en-US" w:eastAsia="zh-CN"/>
        </w:rPr>
        <w:t>首先它</w:t>
      </w:r>
      <w:r>
        <w:rPr>
          <w:rFonts w:hint="eastAsia" w:ascii="宋体" w:hAnsi="宋体" w:eastAsia="宋体"/>
          <w:sz w:val="24"/>
          <w:szCs w:val="24"/>
        </w:rPr>
        <w:t>使用太阳能减排，可以免除大量化石燃料燃烧带来的二氧化碳、二氧化硫、氮氧化物等排放。</w:t>
      </w:r>
      <w:r>
        <w:rPr>
          <w:rFonts w:hint="eastAsia" w:ascii="宋体" w:hAnsi="宋体" w:eastAsia="宋体"/>
          <w:sz w:val="24"/>
          <w:szCs w:val="24"/>
          <w:lang w:val="en-US" w:eastAsia="zh-CN"/>
        </w:rPr>
        <w:t>其次</w:t>
      </w:r>
      <w:r>
        <w:rPr>
          <w:rFonts w:hint="eastAsia" w:ascii="宋体" w:hAnsi="宋体" w:eastAsia="宋体"/>
          <w:sz w:val="24"/>
          <w:szCs w:val="24"/>
        </w:rPr>
        <w:t>，</w:t>
      </w:r>
      <w:r>
        <w:rPr>
          <w:rFonts w:hint="eastAsia" w:ascii="宋体" w:hAnsi="宋体" w:eastAsia="宋体"/>
          <w:sz w:val="24"/>
          <w:szCs w:val="24"/>
          <w:lang w:val="en-US" w:eastAsia="zh-CN"/>
        </w:rPr>
        <w:t>它</w:t>
      </w:r>
      <w:r>
        <w:rPr>
          <w:rFonts w:hint="eastAsia" w:ascii="宋体" w:hAnsi="宋体" w:eastAsia="宋体"/>
          <w:sz w:val="24"/>
          <w:szCs w:val="24"/>
        </w:rPr>
        <w:t>可以提供能源备份，保证灾害发生时断电的情况下照常运行，降低社会的恢复代价，提高社会稳定性，</w:t>
      </w:r>
      <w:r>
        <w:rPr>
          <w:rFonts w:hint="eastAsia" w:ascii="宋体" w:hAnsi="宋体" w:eastAsia="宋体"/>
          <w:sz w:val="24"/>
          <w:szCs w:val="24"/>
          <w:lang w:val="en-US" w:eastAsia="zh-CN"/>
        </w:rPr>
        <w:t>在</w:t>
      </w:r>
      <w:r>
        <w:rPr>
          <w:rFonts w:hint="eastAsia" w:ascii="宋体" w:hAnsi="宋体" w:eastAsia="宋体"/>
          <w:sz w:val="24"/>
          <w:szCs w:val="24"/>
        </w:rPr>
        <w:t>保护环境</w:t>
      </w:r>
      <w:r>
        <w:rPr>
          <w:rFonts w:hint="eastAsia" w:ascii="宋体" w:hAnsi="宋体" w:eastAsia="宋体"/>
          <w:sz w:val="24"/>
          <w:szCs w:val="24"/>
          <w:lang w:val="en-US" w:eastAsia="zh-CN"/>
        </w:rPr>
        <w:t>的同时</w:t>
      </w:r>
      <w:r>
        <w:rPr>
          <w:rFonts w:hint="eastAsia" w:ascii="宋体" w:hAnsi="宋体" w:eastAsia="宋体"/>
          <w:sz w:val="24"/>
          <w:szCs w:val="24"/>
        </w:rPr>
        <w:t>也能保护人身安全，舒适健康的室内环境，改善生活质量。</w:t>
      </w:r>
    </w:p>
    <w:p>
      <w:pPr>
        <w:spacing w:line="360" w:lineRule="auto"/>
        <w:rPr>
          <w:rFonts w:hint="eastAsia" w:ascii="宋体" w:hAnsi="宋体" w:eastAsia="宋体"/>
          <w:sz w:val="24"/>
          <w:szCs w:val="24"/>
        </w:rPr>
      </w:pP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总的来说，SunSaver-储能银行</w:t>
      </w:r>
      <w:r>
        <w:rPr>
          <w:rFonts w:hint="eastAsia" w:ascii="宋体" w:hAnsi="宋体" w:eastAsia="宋体"/>
          <w:sz w:val="22"/>
        </w:rPr>
        <w:t>在</w:t>
      </w:r>
      <w:r>
        <w:rPr>
          <w:rFonts w:hint="eastAsia" w:ascii="宋体" w:hAnsi="宋体" w:eastAsia="宋体"/>
          <w:sz w:val="24"/>
          <w:szCs w:val="24"/>
        </w:rPr>
        <w:t>的用途和功能很广泛，是一种非常有前景的新一代安全、环保、节能、高效的能源与环保绿色产品。</w:t>
      </w:r>
    </w:p>
    <w:p>
      <w:pPr>
        <w:spacing w:line="360" w:lineRule="auto"/>
        <w:ind w:firstLine="420" w:firstLineChars="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398135" cy="3493135"/>
            <wp:effectExtent l="0" t="0" r="12065" b="12065"/>
            <wp:docPr id="5" name="图片 5" descr="56512828bdb61dbae77235461366c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512828bdb61dbae77235461366c1e"/>
                    <pic:cNvPicPr>
                      <a:picLocks noChangeAspect="1"/>
                    </pic:cNvPicPr>
                  </pic:nvPicPr>
                  <pic:blipFill>
                    <a:blip r:embed="rId9"/>
                    <a:stretch>
                      <a:fillRect/>
                    </a:stretch>
                  </pic:blipFill>
                  <pic:spPr>
                    <a:xfrm>
                      <a:off x="0" y="0"/>
                      <a:ext cx="5398135" cy="3493135"/>
                    </a:xfrm>
                    <a:prstGeom prst="rect">
                      <a:avLst/>
                    </a:prstGeom>
                  </pic:spPr>
                </pic:pic>
              </a:graphicData>
            </a:graphic>
          </wp:inline>
        </w:drawing>
      </w:r>
    </w:p>
    <w:p>
      <w:pPr>
        <w:spacing w:line="360" w:lineRule="auto"/>
        <w:jc w:val="center"/>
        <w:rPr>
          <w:rFonts w:hint="default" w:ascii="宋体" w:hAnsi="宋体" w:eastAsia="宋体"/>
          <w:b/>
          <w:bCs/>
          <w:sz w:val="21"/>
          <w:szCs w:val="21"/>
          <w:lang w:val="en-US" w:eastAsia="zh-CN"/>
        </w:rPr>
      </w:pPr>
      <w:r>
        <w:rPr>
          <w:rFonts w:hint="eastAsia" w:ascii="宋体" w:hAnsi="宋体"/>
          <w:b/>
          <w:bCs/>
          <w:sz w:val="21"/>
          <w:szCs w:val="21"/>
          <w:lang w:val="en-US" w:eastAsia="zh-CN"/>
        </w:rPr>
        <w:t>SunSaver储能银行配置器前后电力负荷示意图</w:t>
      </w: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hint="eastAsia" w:ascii="宋体" w:hAnsi="宋体" w:eastAsia="宋体"/>
          <w:b/>
          <w:bCs/>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.1.2</w:t>
      </w:r>
      <w:r>
        <w:rPr>
          <w:rFonts w:hint="eastAsia" w:ascii="宋体" w:hAnsi="宋体" w:eastAsia="宋体"/>
          <w:b/>
          <w:bCs/>
          <w:sz w:val="24"/>
          <w:szCs w:val="24"/>
        </w:rPr>
        <w:t>行业领域</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光伏建筑一体化SunSaver-储能银行作为一种集收集、储存和使用太阳能电力于一体的新型绿色能源系统，其行业领域主要包括以下几方面：</w:t>
      </w:r>
    </w:p>
    <w:p>
      <w:pPr>
        <w:spacing w:line="360" w:lineRule="auto"/>
        <w:rPr>
          <w:rFonts w:hint="eastAsia" w:ascii="宋体" w:hAnsi="宋体" w:eastAsia="宋体"/>
          <w:sz w:val="24"/>
          <w:szCs w:val="24"/>
          <w:lang w:eastAsia="zh-CN"/>
        </w:rPr>
      </w:pPr>
    </w:p>
    <w:p>
      <w:pPr>
        <w:spacing w:line="360" w:lineRule="auto"/>
        <w:rPr>
          <w:rFonts w:ascii="宋体" w:hAnsi="宋体" w:eastAsia="宋体"/>
          <w:sz w:val="24"/>
          <w:szCs w:val="24"/>
        </w:rPr>
      </w:pPr>
      <w:r>
        <w:rPr>
          <w:rFonts w:ascii="宋体" w:hAnsi="宋体" w:eastAsia="宋体"/>
          <w:b/>
          <w:bCs/>
          <w:sz w:val="24"/>
          <w:szCs w:val="24"/>
        </w:rPr>
        <w:t>1. 建筑领域</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在建筑领域，SunSaver-储能银行可以集成在屋顶、立面或者阳台等空间中，为建筑提供绿色、可再生的能源来源，以减少房屋能源消耗、提高能源使用效率，同时对于光伏建筑的现代化、智能化、环保化的顺利完成也有非常重要的作用。</w:t>
      </w:r>
    </w:p>
    <w:p>
      <w:pPr>
        <w:spacing w:line="360" w:lineRule="auto"/>
        <w:rPr>
          <w:rFonts w:hint="eastAsia"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2. 电力领域</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太阳能储蓄银行也可以与电力公司互联，形成一个完整的储能和供能系统，用于调节和平衡电力系统负荷，优化电力系统的运行。</w:t>
      </w:r>
    </w:p>
    <w:p>
      <w:pPr>
        <w:spacing w:line="360" w:lineRule="auto"/>
        <w:rPr>
          <w:rFonts w:hint="eastAsia"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3. 交通运输领域</w:t>
      </w:r>
    </w:p>
    <w:p>
      <w:pPr>
        <w:spacing w:line="360" w:lineRule="auto"/>
        <w:ind w:firstLine="420" w:firstLineChars="0"/>
        <w:rPr>
          <w:rFonts w:ascii="宋体" w:hAnsi="宋体" w:eastAsia="宋体"/>
          <w:sz w:val="24"/>
          <w:szCs w:val="24"/>
        </w:rPr>
      </w:pPr>
      <w:r>
        <w:rPr>
          <w:rFonts w:hint="eastAsia" w:ascii="宋体" w:hAnsi="宋体" w:eastAsia="宋体"/>
          <w:sz w:val="24"/>
          <w:szCs w:val="24"/>
        </w:rPr>
        <w:t>在交通运输领域，太阳能储蓄银行能够被应用于电动汽车技术，提供储能和供能服务，因此被广泛认为是未来智能交通运输的方向之一。</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.1.3</w:t>
      </w:r>
      <w:r>
        <w:rPr>
          <w:rFonts w:hint="eastAsia" w:ascii="宋体" w:hAnsi="宋体" w:eastAsia="宋体"/>
          <w:b/>
          <w:bCs/>
          <w:sz w:val="24"/>
          <w:szCs w:val="24"/>
        </w:rPr>
        <w:t>市场定位</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SunSaver-储能银行是一种集成式绿色能源技术，其市场定位主要包括以下几个方面：</w:t>
      </w:r>
    </w:p>
    <w:p>
      <w:pPr>
        <w:spacing w:line="360" w:lineRule="auto"/>
        <w:rPr>
          <w:rFonts w:ascii="宋体" w:hAnsi="宋体" w:eastAsia="宋体"/>
          <w:sz w:val="24"/>
          <w:szCs w:val="24"/>
        </w:rPr>
      </w:pPr>
      <w:r>
        <w:rPr>
          <w:rFonts w:ascii="宋体" w:hAnsi="宋体" w:eastAsia="宋体"/>
          <w:b/>
          <w:bCs/>
          <w:sz w:val="24"/>
          <w:szCs w:val="24"/>
        </w:rPr>
        <w:t>1. 绿色建筑市场</w:t>
      </w:r>
      <w:bookmarkStart w:id="0" w:name="_GoBack"/>
      <w:bookmarkEnd w:id="0"/>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太阳能是绿色能源的代表之一，SunSaver-储能银行作为一种集成太阳能的储能系统，可以满足绿色建筑领域对清洁、可再生能源的需求，因此其市场定位主要面向绿色建筑市场。</w:t>
      </w:r>
    </w:p>
    <w:p>
      <w:pPr>
        <w:spacing w:line="360" w:lineRule="auto"/>
        <w:rPr>
          <w:rFonts w:hint="eastAsia"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2. 电力市场</w:t>
      </w:r>
    </w:p>
    <w:p>
      <w:pPr>
        <w:spacing w:line="360" w:lineRule="auto"/>
        <w:ind w:firstLine="420" w:firstLineChars="0"/>
        <w:rPr>
          <w:rFonts w:ascii="宋体" w:hAnsi="宋体" w:eastAsia="宋体"/>
          <w:sz w:val="24"/>
          <w:szCs w:val="24"/>
        </w:rPr>
      </w:pPr>
      <w:r>
        <w:rPr>
          <w:rFonts w:hint="eastAsia" w:ascii="宋体" w:hAnsi="宋体" w:eastAsia="宋体"/>
          <w:sz w:val="24"/>
          <w:szCs w:val="24"/>
        </w:rPr>
        <w:t>太阳能发电和储能是未来电力系统发展的方向之一，SunSaver-储能银行可以在稳定电力系统负荷、优化电力供需关系等方面发挥重要作用，因此其市场定位也可以面向电力市场。</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3. 智能家居市场</w:t>
      </w:r>
    </w:p>
    <w:p>
      <w:pPr>
        <w:spacing w:line="360" w:lineRule="auto"/>
        <w:ind w:firstLine="420" w:firstLineChars="0"/>
        <w:rPr>
          <w:rFonts w:ascii="宋体" w:hAnsi="宋体" w:eastAsia="宋体"/>
          <w:sz w:val="24"/>
          <w:szCs w:val="24"/>
        </w:rPr>
      </w:pPr>
      <w:r>
        <w:rPr>
          <w:rFonts w:hint="eastAsia" w:ascii="宋体" w:hAnsi="宋体" w:eastAsia="宋体"/>
          <w:sz w:val="24"/>
          <w:szCs w:val="24"/>
        </w:rPr>
        <w:t>随着智能家居的普及，SunSaver-储能银行可以为智能家居提供清洁、可再生的能源，同时为智能家居系统提供稳定可靠的电力保障，因此其市场定位也应面向智能家居市场。</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.1.4</w:t>
      </w:r>
      <w:r>
        <w:rPr>
          <w:rFonts w:hint="eastAsia" w:ascii="宋体" w:hAnsi="宋体" w:eastAsia="宋体"/>
          <w:b/>
          <w:bCs/>
          <w:sz w:val="24"/>
          <w:szCs w:val="24"/>
        </w:rPr>
        <w:t>客户价值</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SunSaver-储能银行可以为客户带来许多价值，主要包括以下几个方面：</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1. 经济价值</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SunSaver-储能银行采用太阳能发电与储能一体化技术，可以实现对光伏建筑消耗的电能进行减免，同时也减少了对外部供电的需求，从而降低能源成本，提高经济效益。</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2. 生态价值</w:t>
      </w:r>
    </w:p>
    <w:p>
      <w:pPr>
        <w:spacing w:line="360" w:lineRule="auto"/>
        <w:ind w:firstLine="420" w:firstLineChars="0"/>
        <w:rPr>
          <w:rFonts w:ascii="宋体" w:hAnsi="宋体" w:eastAsia="宋体"/>
          <w:sz w:val="24"/>
          <w:szCs w:val="24"/>
        </w:rPr>
      </w:pPr>
      <w:r>
        <w:rPr>
          <w:rFonts w:hint="eastAsia" w:ascii="宋体" w:hAnsi="宋体" w:eastAsia="宋体"/>
          <w:sz w:val="24"/>
          <w:szCs w:val="24"/>
        </w:rPr>
        <w:t>使用太阳能来满足能源需求，SunSaver-储能银行不会产生任何有害的气体排放，对环境不会有任何污染。同时能够实现清洁能源的持续运行，既可保证环境美化，又可以节省非可再生能源的消耗。</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4"/>
          <w:szCs w:val="24"/>
        </w:rPr>
        <w:t>3. 安全和稳定价值</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SunSaver-储能银行采用高科技能源储存设备，可以提供安全、稳定、一定程度上不会受季节和天气因素影响的能源储存方式，降低了各种天灾人禍对光伏建筑的影响，使光伏建筑的电力供应系统更加安全、稳定。</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4. 品牌和形象价值</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所具备的环保绿色能源的形象以及太阳能和新型能源技术的形象将会对客户形象造成积极影响。使用这种能源储存器，不仅能够降低能源成本，同时也是一种积极推广可持续发展理念的行为，让企业形象和品牌价值更有好评。</w:t>
      </w:r>
    </w:p>
    <w:p>
      <w:pPr>
        <w:spacing w:line="360" w:lineRule="auto"/>
        <w:rPr>
          <w:rFonts w:ascii="宋体" w:hAnsi="宋体" w:eastAsia="宋体"/>
          <w:sz w:val="24"/>
          <w:szCs w:val="24"/>
        </w:rPr>
      </w:pPr>
    </w:p>
    <w:p>
      <w:pPr>
        <w:spacing w:line="360" w:lineRule="auto"/>
        <w:rPr>
          <w:rFonts w:hint="eastAsia" w:ascii="宋体" w:hAnsi="宋体" w:eastAsia="宋体"/>
          <w:b/>
          <w:bCs/>
          <w:sz w:val="28"/>
          <w:szCs w:val="28"/>
          <w:lang w:eastAsia="zh-CN"/>
        </w:rPr>
      </w:pPr>
      <w:r>
        <w:rPr>
          <w:rFonts w:hint="eastAsia" w:ascii="宋体" w:hAnsi="宋体" w:eastAsia="宋体"/>
          <w:b/>
          <w:bCs/>
          <w:sz w:val="28"/>
          <w:szCs w:val="28"/>
        </w:rPr>
        <w:t>3</w:t>
      </w:r>
      <w:r>
        <w:rPr>
          <w:rFonts w:ascii="宋体" w:hAnsi="宋体" w:eastAsia="宋体"/>
          <w:b/>
          <w:bCs/>
          <w:sz w:val="28"/>
          <w:szCs w:val="28"/>
        </w:rPr>
        <w:t>.2</w:t>
      </w:r>
      <w:r>
        <w:rPr>
          <w:rFonts w:hint="eastAsia" w:ascii="宋体" w:hAnsi="宋体" w:eastAsia="宋体"/>
          <w:b/>
          <w:bCs/>
          <w:sz w:val="28"/>
          <w:szCs w:val="28"/>
        </w:rPr>
        <w:t>产品特色优势</w:t>
      </w:r>
    </w:p>
    <w:p>
      <w:pPr>
        <w:spacing w:line="360" w:lineRule="auto"/>
        <w:rPr>
          <w:rFonts w:hint="eastAsia"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.2.1</w:t>
      </w:r>
      <w:r>
        <w:rPr>
          <w:rFonts w:hint="eastAsia" w:ascii="宋体" w:hAnsi="宋体" w:eastAsia="宋体"/>
          <w:b/>
          <w:bCs/>
          <w:sz w:val="24"/>
          <w:szCs w:val="24"/>
        </w:rPr>
        <w:t>新颖性、先进性、独特性</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SunSaver-储能银行的新颖性、先进性和独特性在于以下几个方面：</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1. 综合利用光伏建筑</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是将太阳能储能技术与建筑一体化的新能源储存系统。它充分利用建筑中的太阳能收集单元，并将其与储蓄设备集成在一起，以设计出一种集成储能模式，同时也是一种兼顾美观和可持续性的设计模式。</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ascii="宋体" w:hAnsi="宋体" w:eastAsia="宋体"/>
          <w:b/>
          <w:bCs/>
          <w:sz w:val="24"/>
          <w:szCs w:val="24"/>
        </w:rPr>
        <w:t>2. 双向储能设计</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采用了双向储能技术，不仅可以将白天的太阳能电力储存，供晚上使用，同时也可以将晚上的电力储存，白天使用，从而实现电力资源的双向平衡和流转。这种双向储能设计技术是目前市场上普及度较低的技术之一。</w:t>
      </w:r>
      <w:r>
        <w:rPr>
          <w:rFonts w:ascii="宋体" w:hAnsi="宋体" w:eastAsia="宋体"/>
          <w:sz w:val="24"/>
          <w:szCs w:val="24"/>
        </w:rPr>
        <w:t xml:space="preserve"> </w:t>
      </w:r>
    </w:p>
    <w:p>
      <w:pPr>
        <w:spacing w:line="360" w:lineRule="auto"/>
        <w:rPr>
          <w:rFonts w:hint="default" w:ascii="宋体" w:hAnsi="宋体" w:eastAsia="宋体"/>
          <w:b/>
          <w:bCs/>
          <w:sz w:val="24"/>
          <w:szCs w:val="24"/>
          <w:lang w:val="en-US" w:eastAsia="zh-CN"/>
        </w:rPr>
      </w:pPr>
    </w:p>
    <w:p>
      <w:pPr>
        <w:spacing w:line="360" w:lineRule="auto"/>
        <w:rPr>
          <w:rFonts w:ascii="宋体" w:hAnsi="宋体" w:eastAsia="宋体"/>
          <w:sz w:val="24"/>
          <w:szCs w:val="24"/>
        </w:rPr>
      </w:pPr>
      <w:r>
        <w:rPr>
          <w:rFonts w:hint="eastAsia" w:ascii="宋体" w:hAnsi="宋体" w:eastAsia="宋体"/>
          <w:b/>
          <w:bCs/>
          <w:sz w:val="24"/>
          <w:szCs w:val="24"/>
          <w:lang w:val="en-US" w:eastAsia="zh-CN"/>
        </w:rPr>
        <w:t>3.</w:t>
      </w:r>
      <w:r>
        <w:rPr>
          <w:rFonts w:ascii="宋体" w:hAnsi="宋体" w:eastAsia="宋体"/>
          <w:b/>
          <w:bCs/>
          <w:sz w:val="24"/>
          <w:szCs w:val="24"/>
        </w:rPr>
        <w:t xml:space="preserve"> 智能化应用</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SunSaver-储能银行系统中，智能化应用方面采用了先进的无线通讯技术，结合人工智能推荐算法等技术，实现储能系统的智能化管理和使用，提高能源利用率，简化用户的操作。</w:t>
      </w:r>
    </w:p>
    <w:p>
      <w:pPr>
        <w:spacing w:line="360" w:lineRule="auto"/>
        <w:rPr>
          <w:rFonts w:hint="eastAsia" w:ascii="宋体" w:hAnsi="宋体" w:eastAsia="宋体"/>
          <w:sz w:val="24"/>
          <w:szCs w:val="24"/>
        </w:rPr>
      </w:pP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SunSaver-储能银行在综合利用光伏建筑、双向储能设计</w:t>
      </w:r>
      <w:r>
        <w:rPr>
          <w:rFonts w:hint="eastAsia" w:ascii="宋体" w:hAnsi="宋体" w:eastAsia="宋体"/>
          <w:sz w:val="24"/>
          <w:szCs w:val="24"/>
          <w:lang w:eastAsia="zh-CN"/>
        </w:rPr>
        <w:t>、</w:t>
      </w:r>
      <w:r>
        <w:rPr>
          <w:rFonts w:hint="eastAsia" w:ascii="宋体" w:hAnsi="宋体" w:eastAsia="宋体"/>
          <w:sz w:val="24"/>
          <w:szCs w:val="24"/>
        </w:rPr>
        <w:t>智能化应用等方面具有新颖性、先进性和独特性，是一种具有良好应用前景的新能源储存技术。</w:t>
      </w:r>
    </w:p>
    <w:p>
      <w:pPr>
        <w:tabs>
          <w:tab w:val="left" w:pos="793"/>
        </w:tabs>
        <w:spacing w:line="360" w:lineRule="auto"/>
        <w:rPr>
          <w:rFonts w:hint="eastAsia" w:ascii="宋体" w:hAnsi="宋体" w:eastAsia="宋体"/>
          <w:b/>
          <w:bCs/>
          <w:sz w:val="24"/>
          <w:szCs w:val="24"/>
          <w:lang w:eastAsia="zh-CN"/>
        </w:rPr>
      </w:pPr>
    </w:p>
    <w:p>
      <w:pPr>
        <w:spacing w:line="360" w:lineRule="auto"/>
        <w:rPr>
          <w:rFonts w:ascii="宋体" w:hAnsi="宋体" w:eastAsia="宋体"/>
          <w:b/>
          <w:bCs/>
          <w:sz w:val="24"/>
          <w:szCs w:val="24"/>
        </w:rPr>
      </w:pPr>
      <w:r>
        <w:rPr>
          <w:rFonts w:ascii="宋体" w:hAnsi="宋体" w:eastAsia="宋体"/>
          <w:b/>
          <w:bCs/>
          <w:sz w:val="24"/>
          <w:szCs w:val="24"/>
        </w:rPr>
        <w:t>3.2.2</w:t>
      </w:r>
      <w:r>
        <w:rPr>
          <w:rFonts w:hint="eastAsia" w:ascii="宋体" w:hAnsi="宋体" w:eastAsia="宋体"/>
          <w:b/>
          <w:bCs/>
          <w:sz w:val="24"/>
          <w:szCs w:val="24"/>
        </w:rPr>
        <w:t>竞争优势</w:t>
      </w:r>
    </w:p>
    <w:p>
      <w:pPr>
        <w:spacing w:line="360" w:lineRule="auto"/>
        <w:ind w:firstLine="420" w:firstLineChars="0"/>
        <w:rPr>
          <w:rFonts w:ascii="宋体" w:hAnsi="宋体" w:eastAsia="宋体"/>
          <w:sz w:val="22"/>
        </w:rPr>
      </w:pPr>
      <w:r>
        <w:rPr>
          <w:rFonts w:hint="eastAsia" w:ascii="宋体" w:hAnsi="宋体" w:eastAsia="宋体"/>
          <w:sz w:val="24"/>
          <w:szCs w:val="24"/>
        </w:rPr>
        <w:t>SunSaver-储能银行</w:t>
      </w:r>
      <w:r>
        <w:rPr>
          <w:rFonts w:hint="eastAsia" w:ascii="宋体" w:hAnsi="宋体" w:eastAsia="宋体"/>
          <w:sz w:val="22"/>
        </w:rPr>
        <w:t>作为一种新型、绿色、智能的能源储存技术，相比传统的发电和储能方式具有以下几个竞争优势：</w:t>
      </w:r>
    </w:p>
    <w:p>
      <w:pPr>
        <w:spacing w:line="360" w:lineRule="auto"/>
        <w:rPr>
          <w:rFonts w:ascii="宋体" w:hAnsi="宋体" w:eastAsia="宋体"/>
          <w:sz w:val="22"/>
        </w:rPr>
      </w:pPr>
    </w:p>
    <w:p>
      <w:pPr>
        <w:spacing w:line="360" w:lineRule="auto"/>
        <w:rPr>
          <w:rFonts w:ascii="宋体" w:hAnsi="宋体" w:eastAsia="宋体"/>
          <w:b/>
          <w:bCs/>
          <w:sz w:val="24"/>
          <w:szCs w:val="24"/>
        </w:rPr>
      </w:pPr>
      <w:r>
        <w:rPr>
          <w:rFonts w:ascii="宋体" w:hAnsi="宋体" w:eastAsia="宋体"/>
          <w:b/>
          <w:bCs/>
          <w:sz w:val="24"/>
          <w:szCs w:val="24"/>
        </w:rPr>
        <w:t>1. 高效、可靠、环保</w:t>
      </w:r>
    </w:p>
    <w:p>
      <w:pPr>
        <w:spacing w:line="360" w:lineRule="auto"/>
        <w:ind w:firstLine="420" w:firstLineChars="0"/>
        <w:rPr>
          <w:rFonts w:ascii="宋体" w:hAnsi="宋体" w:eastAsia="宋体"/>
          <w:sz w:val="22"/>
        </w:rPr>
      </w:pPr>
      <w:r>
        <w:rPr>
          <w:rFonts w:hint="eastAsia" w:ascii="宋体" w:hAnsi="宋体" w:eastAsia="宋体"/>
          <w:sz w:val="24"/>
          <w:szCs w:val="24"/>
        </w:rPr>
        <w:t>SunSaver-储能银行</w:t>
      </w:r>
      <w:r>
        <w:rPr>
          <w:rFonts w:hint="eastAsia" w:ascii="宋体" w:hAnsi="宋体" w:eastAsia="宋体"/>
          <w:sz w:val="22"/>
        </w:rPr>
        <w:t>能够将太阳能转化为电能来进行储存，避免了燃烧化石燃料形成的废气和温室气体的排放，更加环保。同时，该技术采用高品质的能量储存设备，拥有更加安全、可靠的电力储存能力，因此更加高效。</w:t>
      </w:r>
    </w:p>
    <w:p>
      <w:pPr>
        <w:spacing w:line="360" w:lineRule="auto"/>
        <w:rPr>
          <w:rFonts w:hint="eastAsia" w:ascii="宋体" w:hAnsi="宋体" w:eastAsia="宋体"/>
          <w:sz w:val="22"/>
          <w:lang w:eastAsia="zh-CN"/>
        </w:rPr>
      </w:pPr>
    </w:p>
    <w:p>
      <w:pPr>
        <w:spacing w:line="360" w:lineRule="auto"/>
        <w:rPr>
          <w:rFonts w:hint="eastAsia" w:ascii="宋体" w:hAnsi="宋体" w:eastAsia="宋体"/>
          <w:sz w:val="24"/>
          <w:szCs w:val="24"/>
          <w:lang w:eastAsia="zh-CN"/>
        </w:rPr>
      </w:pPr>
      <w:r>
        <w:rPr>
          <w:rFonts w:ascii="宋体" w:hAnsi="宋体" w:eastAsia="宋体"/>
          <w:b/>
          <w:bCs/>
          <w:sz w:val="24"/>
          <w:szCs w:val="24"/>
        </w:rPr>
        <w:t>2. 双向储能技术的高适配性</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SunSaver-储能银行采用双向储能技术，能够将能源的储存和输出进行有效平衡。在电能不足时，可以通过电池</w:t>
      </w:r>
      <w:r>
        <w:rPr>
          <w:rFonts w:hint="eastAsia" w:ascii="宋体" w:hAnsi="宋体" w:eastAsia="宋体"/>
          <w:sz w:val="24"/>
          <w:szCs w:val="24"/>
          <w:lang w:val="en-US" w:eastAsia="zh-CN"/>
        </w:rPr>
        <w:t>组</w:t>
      </w:r>
      <w:r>
        <w:rPr>
          <w:rFonts w:hint="eastAsia" w:ascii="宋体" w:hAnsi="宋体" w:eastAsia="宋体"/>
          <w:sz w:val="24"/>
          <w:szCs w:val="24"/>
        </w:rPr>
        <w:t>将储存起来的电能输出，因此，该技术更加适用于电力需求有波动的场合，例如居民家庭、商业建筑、农村和营地。</w:t>
      </w:r>
    </w:p>
    <w:p>
      <w:pPr>
        <w:spacing w:line="360" w:lineRule="auto"/>
        <w:rPr>
          <w:rFonts w:ascii="宋体" w:hAnsi="宋体" w:eastAsia="宋体"/>
          <w:sz w:val="22"/>
        </w:rPr>
      </w:pPr>
    </w:p>
    <w:p>
      <w:pPr>
        <w:numPr>
          <w:ilvl w:val="0"/>
          <w:numId w:val="3"/>
        </w:numPr>
        <w:spacing w:line="360" w:lineRule="auto"/>
        <w:rPr>
          <w:rFonts w:ascii="宋体" w:hAnsi="宋体" w:eastAsia="宋体"/>
          <w:b/>
          <w:bCs/>
          <w:sz w:val="24"/>
          <w:szCs w:val="24"/>
        </w:rPr>
      </w:pPr>
      <w:r>
        <w:rPr>
          <w:rFonts w:ascii="宋体" w:hAnsi="宋体" w:eastAsia="宋体"/>
          <w:b/>
          <w:bCs/>
          <w:sz w:val="24"/>
          <w:szCs w:val="24"/>
        </w:rPr>
        <w:t>精细化管理</w:t>
      </w:r>
    </w:p>
    <w:p>
      <w:pPr>
        <w:spacing w:line="360" w:lineRule="auto"/>
        <w:ind w:firstLine="420" w:firstLineChars="0"/>
        <w:rPr>
          <w:rFonts w:hint="eastAsia" w:ascii="宋体" w:hAnsi="宋体" w:eastAsia="宋体"/>
          <w:sz w:val="24"/>
          <w:szCs w:val="24"/>
          <w:lang w:eastAsia="zh-CN"/>
        </w:rPr>
      </w:pPr>
      <w:r>
        <w:rPr>
          <w:rFonts w:hint="eastAsia" w:ascii="宋体" w:hAnsi="宋体" w:eastAsia="宋体"/>
          <w:sz w:val="24"/>
          <w:szCs w:val="24"/>
        </w:rPr>
        <w:t>SunSaver-储能银行的精细化管理</w:t>
      </w:r>
      <w:r>
        <w:rPr>
          <w:rFonts w:hint="eastAsia" w:ascii="宋体" w:hAnsi="宋体" w:eastAsia="宋体"/>
          <w:sz w:val="24"/>
          <w:szCs w:val="24"/>
          <w:lang w:val="en-US" w:eastAsia="zh-CN"/>
        </w:rPr>
        <w:t>从以下三个方面进行。</w:t>
      </w:r>
      <w:r>
        <w:rPr>
          <w:rFonts w:hint="eastAsia" w:ascii="宋体" w:hAnsi="宋体" w:eastAsia="宋体"/>
          <w:sz w:val="24"/>
          <w:szCs w:val="24"/>
        </w:rPr>
        <w:t>首先，对SunSaver-储能银行的运行进行监测和检测，提高能源利用效率以及减少能源损耗。其次，将相关的数据进行采集和分析，以便更好地了解</w:t>
      </w:r>
      <w:r>
        <w:rPr>
          <w:rFonts w:hint="eastAsia" w:ascii="宋体" w:hAnsi="宋体" w:eastAsia="宋体"/>
          <w:sz w:val="24"/>
          <w:szCs w:val="24"/>
          <w:lang w:val="en-US" w:eastAsia="zh-CN"/>
        </w:rPr>
        <w:t>其</w:t>
      </w:r>
      <w:r>
        <w:rPr>
          <w:rFonts w:hint="eastAsia" w:ascii="宋体" w:hAnsi="宋体" w:eastAsia="宋体"/>
          <w:sz w:val="24"/>
          <w:szCs w:val="24"/>
        </w:rPr>
        <w:t>运行情况，并进行及时调整和优化，如根据天气和季节等因素来预测和控制能源需求，减少能源浪费，提高节能效果。同时，对SunSaver-储能银行的设备</w:t>
      </w:r>
      <w:r>
        <w:rPr>
          <w:rFonts w:hint="eastAsia" w:ascii="宋体" w:hAnsi="宋体" w:eastAsia="宋体"/>
          <w:sz w:val="24"/>
          <w:szCs w:val="24"/>
          <w:lang w:val="en-US" w:eastAsia="zh-CN"/>
        </w:rPr>
        <w:t>及时</w:t>
      </w:r>
      <w:r>
        <w:rPr>
          <w:rFonts w:hint="eastAsia" w:ascii="宋体" w:hAnsi="宋体" w:eastAsia="宋体"/>
          <w:sz w:val="24"/>
          <w:szCs w:val="24"/>
        </w:rPr>
        <w:t>进行维护和保养，确保其正常运行，避免出现故障导致能源浪费和损失</w:t>
      </w:r>
      <w:r>
        <w:rPr>
          <w:rFonts w:hint="eastAsia" w:ascii="宋体" w:hAnsi="宋体" w:eastAsia="宋体"/>
          <w:sz w:val="24"/>
          <w:szCs w:val="24"/>
          <w:lang w:eastAsia="zh-CN"/>
        </w:rPr>
        <w:t>。</w:t>
      </w:r>
      <w:r>
        <w:rPr>
          <w:rFonts w:hint="eastAsia" w:ascii="宋体" w:hAnsi="宋体" w:eastAsia="宋体"/>
          <w:sz w:val="24"/>
          <w:szCs w:val="24"/>
          <w:lang w:val="en-US" w:eastAsia="zh-CN"/>
        </w:rPr>
        <w:t>最后</w:t>
      </w:r>
      <w:r>
        <w:rPr>
          <w:rFonts w:hint="eastAsia" w:ascii="宋体" w:hAnsi="宋体" w:eastAsia="宋体"/>
          <w:sz w:val="24"/>
          <w:szCs w:val="24"/>
        </w:rPr>
        <w:t>，加强对SunSaver-储能银行的监督和管理，建立科学的制度和规范，进行合理的人员配置，加强人员培训，提高专业水平</w:t>
      </w:r>
      <w:r>
        <w:rPr>
          <w:rFonts w:hint="eastAsia" w:ascii="宋体" w:hAnsi="宋体" w:eastAsia="宋体"/>
          <w:sz w:val="24"/>
          <w:szCs w:val="24"/>
          <w:lang w:eastAsia="zh-CN"/>
        </w:rPr>
        <w:t>。</w:t>
      </w:r>
    </w:p>
    <w:p>
      <w:pPr>
        <w:spacing w:line="360" w:lineRule="auto"/>
        <w:rPr>
          <w:rFonts w:hint="eastAsia" w:ascii="宋体" w:hAnsi="宋体" w:eastAsia="宋体"/>
          <w:sz w:val="22"/>
          <w:lang w:eastAsia="zh-CN"/>
        </w:rPr>
      </w:pPr>
    </w:p>
    <w:p>
      <w:pPr>
        <w:spacing w:line="360" w:lineRule="auto"/>
        <w:rPr>
          <w:rFonts w:ascii="宋体" w:hAnsi="宋体" w:eastAsia="宋体"/>
          <w:sz w:val="22"/>
        </w:rPr>
      </w:pPr>
      <w:r>
        <w:rPr>
          <w:rFonts w:ascii="宋体" w:hAnsi="宋体" w:eastAsia="宋体"/>
          <w:b/>
          <w:bCs/>
          <w:sz w:val="22"/>
        </w:rPr>
        <w:t>4</w:t>
      </w:r>
      <w:r>
        <w:rPr>
          <w:rFonts w:ascii="宋体" w:hAnsi="宋体" w:eastAsia="宋体"/>
          <w:b/>
          <w:bCs/>
          <w:sz w:val="24"/>
          <w:szCs w:val="24"/>
        </w:rPr>
        <w:t>. 高度可定制化</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SunSaver-储能银行在设计时可以根据客户的不同需求进行可个性化的设计，能够满足不同客户的需求而实现更好的节能和环保效果。例如，只有寿命要求先过短期内（</w:t>
      </w:r>
      <w:r>
        <w:rPr>
          <w:rFonts w:ascii="宋体" w:hAnsi="宋体" w:eastAsia="宋体"/>
          <w:sz w:val="24"/>
          <w:szCs w:val="24"/>
        </w:rPr>
        <w:t>1-5年），可以加大储能容量来提高效率和减少成本。</w:t>
      </w:r>
    </w:p>
    <w:p>
      <w:pPr>
        <w:spacing w:line="360" w:lineRule="auto"/>
        <w:rPr>
          <w:rFonts w:ascii="宋体" w:hAnsi="宋体" w:eastAsia="宋体"/>
          <w:sz w:val="22"/>
        </w:rPr>
      </w:pPr>
    </w:p>
    <w:p>
      <w:pPr>
        <w:spacing w:line="360" w:lineRule="auto"/>
        <w:ind w:firstLine="420" w:firstLineChars="0"/>
        <w:rPr>
          <w:rFonts w:ascii="宋体" w:hAnsi="宋体" w:eastAsia="宋体"/>
          <w:sz w:val="24"/>
          <w:szCs w:val="24"/>
        </w:rPr>
      </w:pPr>
      <w:r>
        <w:rPr>
          <w:rFonts w:hint="eastAsia" w:ascii="宋体" w:hAnsi="宋体" w:eastAsia="宋体"/>
          <w:sz w:val="24"/>
          <w:szCs w:val="24"/>
        </w:rPr>
        <w:t>综上所述，SunSaver-储能银行的竞争优势主要体现在高效、可靠、环保、双向储能技术的高适应性，智能化的精细化管理以及高度可定制化等方面，具有良好的市场开发潜力和应用前景。</w:t>
      </w:r>
    </w:p>
    <w:p>
      <w:pPr>
        <w:spacing w:line="360" w:lineRule="auto"/>
        <w:rPr>
          <w:rFonts w:ascii="宋体" w:hAnsi="宋体" w:eastAsia="宋体"/>
          <w:sz w:val="22"/>
        </w:rPr>
      </w:pPr>
    </w:p>
    <w:p>
      <w:pPr>
        <w:spacing w:line="360" w:lineRule="auto"/>
        <w:rPr>
          <w:rFonts w:ascii="宋体" w:hAnsi="宋体" w:eastAsia="宋体"/>
          <w:sz w:val="22"/>
        </w:rPr>
      </w:pPr>
    </w:p>
    <w:p>
      <w:pPr>
        <w:spacing w:line="360" w:lineRule="auto"/>
        <w:rPr>
          <w:rFonts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.3</w:t>
      </w:r>
      <w:r>
        <w:rPr>
          <w:rFonts w:hint="eastAsia" w:ascii="宋体" w:hAnsi="宋体" w:eastAsia="宋体"/>
          <w:b/>
          <w:bCs/>
          <w:sz w:val="28"/>
          <w:szCs w:val="28"/>
        </w:rPr>
        <w:t>技术研发水平</w:t>
      </w: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.3.1</w:t>
      </w:r>
      <w:r>
        <w:rPr>
          <w:rFonts w:hint="eastAsia" w:ascii="宋体" w:hAnsi="宋体" w:eastAsia="宋体"/>
          <w:b/>
          <w:bCs/>
          <w:sz w:val="24"/>
          <w:szCs w:val="24"/>
        </w:rPr>
        <w:t>项目研究内容，已有技术成果及指标</w:t>
      </w:r>
    </w:p>
    <w:p>
      <w:pPr>
        <w:spacing w:line="360" w:lineRule="auto"/>
        <w:ind w:firstLine="420" w:firstLineChars="0"/>
        <w:rPr>
          <w:rFonts w:hint="eastAsia" w:ascii="宋体" w:hAnsi="宋体" w:eastAsia="宋体"/>
          <w:b/>
          <w:bCs/>
          <w:sz w:val="24"/>
          <w:szCs w:val="24"/>
        </w:rPr>
      </w:pPr>
      <w:r>
        <w:rPr>
          <w:rFonts w:hint="eastAsia" w:ascii="宋体" w:hAnsi="宋体" w:eastAsia="宋体"/>
          <w:b/>
          <w:bCs/>
          <w:sz w:val="24"/>
          <w:szCs w:val="24"/>
        </w:rPr>
        <w:t>光伏储能—新型光伏建筑一体化开拓者</w:t>
      </w:r>
      <w:r>
        <w:rPr>
          <w:rFonts w:hint="eastAsia" w:ascii="宋体" w:hAnsi="宋体" w:eastAsia="宋体"/>
          <w:b/>
          <w:bCs/>
          <w:sz w:val="24"/>
          <w:szCs w:val="24"/>
          <w:lang w:val="en-US" w:eastAsia="zh-CN"/>
        </w:rPr>
        <w:t>的</w:t>
      </w:r>
      <w:r>
        <w:rPr>
          <w:rFonts w:hint="eastAsia" w:ascii="宋体" w:hAnsi="宋体" w:eastAsia="宋体"/>
          <w:b/>
          <w:bCs/>
          <w:sz w:val="24"/>
          <w:szCs w:val="24"/>
        </w:rPr>
        <w:t>项目研究内容主要包括以下几个方面：</w:t>
      </w:r>
    </w:p>
    <w:p>
      <w:pPr>
        <w:spacing w:line="360" w:lineRule="auto"/>
        <w:rPr>
          <w:rFonts w:ascii="宋体" w:hAnsi="宋体" w:eastAsia="宋体"/>
          <w:sz w:val="24"/>
          <w:szCs w:val="24"/>
        </w:rPr>
      </w:pPr>
    </w:p>
    <w:p>
      <w:pPr>
        <w:numPr>
          <w:ilvl w:val="0"/>
          <w:numId w:val="0"/>
        </w:numPr>
        <w:spacing w:line="360" w:lineRule="auto"/>
        <w:rPr>
          <w:rFonts w:hint="eastAsia" w:ascii="宋体" w:hAnsi="宋体" w:eastAsia="宋体"/>
          <w:b w:val="0"/>
          <w:bCs w:val="0"/>
          <w:sz w:val="24"/>
          <w:szCs w:val="24"/>
        </w:rPr>
      </w:pPr>
      <w:r>
        <w:rPr>
          <w:rFonts w:ascii="宋体" w:hAnsi="宋体" w:eastAsia="宋体"/>
          <w:b/>
          <w:bCs/>
          <w:sz w:val="24"/>
          <w:szCs w:val="24"/>
        </w:rPr>
        <w:t>1.</w:t>
      </w:r>
      <w:r>
        <w:rPr>
          <w:rFonts w:hint="eastAsia" w:ascii="宋体" w:hAnsi="宋体" w:eastAsia="宋体"/>
          <w:b/>
          <w:bCs/>
          <w:sz w:val="24"/>
          <w:szCs w:val="24"/>
        </w:rPr>
        <w:t xml:space="preserve"> 光伏建筑一体化技术</w:t>
      </w:r>
    </w:p>
    <w:p>
      <w:pPr>
        <w:numPr>
          <w:ilvl w:val="0"/>
          <w:numId w:val="0"/>
        </w:numPr>
        <w:spacing w:line="360" w:lineRule="auto"/>
        <w:ind w:firstLine="420" w:firstLineChars="0"/>
        <w:rPr>
          <w:rFonts w:hint="eastAsia" w:ascii="宋体" w:hAnsi="宋体" w:eastAsia="宋体"/>
          <w:b w:val="0"/>
          <w:bCs w:val="0"/>
          <w:sz w:val="24"/>
          <w:szCs w:val="24"/>
          <w:lang w:eastAsia="zh-CN"/>
        </w:rPr>
      </w:pPr>
      <w:r>
        <w:rPr>
          <w:rFonts w:hint="eastAsia" w:ascii="宋体" w:hAnsi="宋体" w:eastAsia="宋体"/>
          <w:sz w:val="24"/>
          <w:szCs w:val="24"/>
        </w:rPr>
        <w:t>SunSaver-储能银行</w:t>
      </w:r>
      <w:r>
        <w:rPr>
          <w:rFonts w:hint="eastAsia" w:ascii="宋体" w:hAnsi="宋体" w:eastAsia="宋体"/>
          <w:b w:val="0"/>
          <w:bCs w:val="0"/>
          <w:sz w:val="24"/>
          <w:szCs w:val="24"/>
        </w:rPr>
        <w:t>包括光伏电池板的制作、太阳能的集热、</w:t>
      </w:r>
      <w:r>
        <w:rPr>
          <w:rFonts w:hint="eastAsia" w:ascii="宋体" w:hAnsi="宋体" w:eastAsia="宋体"/>
          <w:b w:val="0"/>
          <w:bCs w:val="0"/>
          <w:sz w:val="24"/>
          <w:szCs w:val="24"/>
          <w:lang w:val="en-US" w:eastAsia="zh-CN"/>
        </w:rPr>
        <w:t>能量转换、储存</w:t>
      </w:r>
      <w:r>
        <w:rPr>
          <w:rFonts w:hint="eastAsia" w:ascii="宋体" w:hAnsi="宋体" w:eastAsia="宋体"/>
          <w:b w:val="0"/>
          <w:bCs w:val="0"/>
          <w:sz w:val="24"/>
          <w:szCs w:val="24"/>
        </w:rPr>
        <w:t>等研究，以及如何将这些技术有效地应用到建筑中。</w:t>
      </w:r>
    </w:p>
    <w:p>
      <w:pPr>
        <w:spacing w:line="360" w:lineRule="auto"/>
        <w:rPr>
          <w:rFonts w:hint="eastAsia" w:ascii="宋体" w:hAnsi="宋体" w:eastAsia="宋体"/>
          <w:sz w:val="24"/>
          <w:szCs w:val="24"/>
        </w:rPr>
      </w:pPr>
    </w:p>
    <w:p>
      <w:pPr>
        <w:numPr>
          <w:ilvl w:val="0"/>
          <w:numId w:val="4"/>
        </w:numPr>
        <w:spacing w:line="360" w:lineRule="auto"/>
        <w:rPr>
          <w:rFonts w:hint="eastAsia" w:ascii="宋体" w:hAnsi="宋体" w:eastAsia="宋体"/>
          <w:sz w:val="24"/>
          <w:szCs w:val="24"/>
        </w:rPr>
      </w:pPr>
      <w:r>
        <w:rPr>
          <w:rFonts w:hint="eastAsia" w:ascii="宋体" w:hAnsi="宋体" w:eastAsia="宋体"/>
          <w:b/>
          <w:bCs/>
          <w:sz w:val="24"/>
          <w:szCs w:val="24"/>
        </w:rPr>
        <w:t>太阳能发电系统设计</w:t>
      </w:r>
    </w:p>
    <w:p>
      <w:pPr>
        <w:numPr>
          <w:ilvl w:val="0"/>
          <w:numId w:val="0"/>
        </w:numPr>
        <w:spacing w:line="360" w:lineRule="auto"/>
        <w:ind w:firstLine="480" w:firstLineChars="200"/>
        <w:rPr>
          <w:rFonts w:ascii="宋体" w:hAnsi="宋体" w:eastAsia="宋体"/>
          <w:sz w:val="24"/>
          <w:szCs w:val="24"/>
        </w:rPr>
      </w:pPr>
      <w:r>
        <w:rPr>
          <w:rFonts w:hint="eastAsia" w:ascii="宋体" w:hAnsi="宋体" w:eastAsia="宋体"/>
          <w:sz w:val="24"/>
          <w:szCs w:val="24"/>
        </w:rPr>
        <w:t>SunSaver-储能银行包括太阳能电池板的选型、阵列布局和朝向等，以及各种逆变器和控制器的选择和设计。</w:t>
      </w:r>
    </w:p>
    <w:p>
      <w:pPr>
        <w:spacing w:line="360" w:lineRule="auto"/>
        <w:rPr>
          <w:rFonts w:hint="eastAsia" w:ascii="宋体" w:hAnsi="宋体"/>
          <w:b/>
          <w:bCs/>
          <w:sz w:val="24"/>
          <w:szCs w:val="24"/>
          <w:lang w:val="en-US" w:eastAsia="zh-CN"/>
        </w:rPr>
      </w:pPr>
    </w:p>
    <w:p>
      <w:pPr>
        <w:spacing w:line="360" w:lineRule="auto"/>
        <w:rPr>
          <w:rFonts w:ascii="宋体" w:hAnsi="宋体" w:eastAsia="宋体"/>
          <w:b/>
          <w:bCs/>
          <w:sz w:val="24"/>
          <w:szCs w:val="24"/>
        </w:rPr>
      </w:pPr>
      <w:r>
        <w:rPr>
          <w:rFonts w:hint="eastAsia" w:ascii="宋体" w:hAnsi="宋体"/>
          <w:b/>
          <w:bCs/>
          <w:sz w:val="24"/>
          <w:szCs w:val="24"/>
          <w:lang w:val="en-US" w:eastAsia="zh-CN"/>
        </w:rPr>
        <w:t>3</w:t>
      </w:r>
      <w:r>
        <w:rPr>
          <w:rFonts w:ascii="宋体" w:hAnsi="宋体" w:eastAsia="宋体"/>
          <w:b/>
          <w:bCs/>
          <w:sz w:val="24"/>
          <w:szCs w:val="24"/>
        </w:rPr>
        <w:t>. 太阳能储存技术</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太阳能储存技术是实现SunSaver-储能银行的核心。项目在此方面的研究内容包括有效的储能设备选择，如何将储能设备与光伏电池板和电网智能地融合等。根据电能需求量、日照时间、夜间需求情况等因素，选择合适的电池储能系统和其他储能设备。并设计充电和放电系统，以及保护电路和监控系统。</w:t>
      </w:r>
    </w:p>
    <w:p>
      <w:pPr>
        <w:spacing w:line="360" w:lineRule="auto"/>
        <w:ind w:firstLine="420" w:firstLineChars="0"/>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b/>
          <w:bCs/>
          <w:sz w:val="24"/>
          <w:szCs w:val="24"/>
          <w:lang w:val="en-US" w:eastAsia="zh-CN"/>
        </w:rPr>
        <w:t>4</w:t>
      </w:r>
      <w:r>
        <w:rPr>
          <w:rFonts w:ascii="宋体" w:hAnsi="宋体" w:eastAsia="宋体"/>
          <w:b/>
          <w:bCs/>
          <w:sz w:val="24"/>
          <w:szCs w:val="24"/>
        </w:rPr>
        <w:t>. 控制与智能化</w:t>
      </w:r>
    </w:p>
    <w:p>
      <w:pPr>
        <w:spacing w:line="360" w:lineRule="auto"/>
        <w:ind w:firstLine="420" w:firstLineChars="0"/>
        <w:rPr>
          <w:rFonts w:ascii="宋体" w:hAnsi="宋体" w:eastAsia="宋体"/>
          <w:sz w:val="24"/>
          <w:szCs w:val="24"/>
        </w:rPr>
      </w:pPr>
      <w:r>
        <w:rPr>
          <w:rFonts w:hint="eastAsia" w:ascii="宋体" w:hAnsi="宋体" w:eastAsia="宋体"/>
          <w:sz w:val="24"/>
          <w:szCs w:val="24"/>
        </w:rPr>
        <w:t>控制和智能化技术的应用可以将SunSaver-储能银行</w:t>
      </w:r>
      <w:r>
        <w:rPr>
          <w:rFonts w:hint="eastAsia" w:ascii="宋体" w:hAnsi="宋体" w:eastAsia="宋体"/>
          <w:sz w:val="22"/>
        </w:rPr>
        <w:t>在</w:t>
      </w:r>
      <w:r>
        <w:rPr>
          <w:rFonts w:hint="eastAsia" w:ascii="宋体" w:hAnsi="宋体" w:eastAsia="宋体"/>
          <w:sz w:val="24"/>
          <w:szCs w:val="24"/>
        </w:rPr>
        <w:t>变得更加智能，更加高效。SunSaver-储能银行</w:t>
      </w:r>
      <w:r>
        <w:rPr>
          <w:rFonts w:hint="eastAsia" w:ascii="宋体" w:hAnsi="宋体" w:eastAsia="宋体"/>
          <w:sz w:val="24"/>
          <w:szCs w:val="24"/>
          <w:lang w:val="en-US" w:eastAsia="zh-CN"/>
        </w:rPr>
        <w:t>应用</w:t>
      </w:r>
      <w:r>
        <w:rPr>
          <w:rFonts w:hint="eastAsia" w:ascii="宋体" w:hAnsi="宋体" w:eastAsia="宋体"/>
          <w:sz w:val="24"/>
          <w:szCs w:val="24"/>
        </w:rPr>
        <w:t>可持续能源智能管理系统，使得储存、使用、充电和放电变得更加快捷和便利，对电网的负荷调整也变得更加容易。</w:t>
      </w:r>
      <w:r>
        <w:rPr>
          <w:rFonts w:ascii="宋体" w:hAnsi="宋体" w:eastAsia="宋体"/>
          <w:sz w:val="24"/>
          <w:szCs w:val="24"/>
        </w:rPr>
        <w:t xml:space="preserve"> </w:t>
      </w:r>
    </w:p>
    <w:p>
      <w:pPr>
        <w:spacing w:line="360" w:lineRule="auto"/>
        <w:rPr>
          <w:rFonts w:hint="eastAsia" w:ascii="宋体" w:hAnsi="宋体"/>
          <w:sz w:val="24"/>
          <w:szCs w:val="24"/>
          <w:lang w:val="en-US" w:eastAsia="zh-CN"/>
        </w:rPr>
      </w:pPr>
    </w:p>
    <w:p>
      <w:pPr>
        <w:numPr>
          <w:ilvl w:val="0"/>
          <w:numId w:val="0"/>
        </w:numPr>
        <w:spacing w:line="360" w:lineRule="auto"/>
        <w:ind w:leftChars="0"/>
        <w:rPr>
          <w:rFonts w:hint="eastAsia" w:ascii="宋体" w:hAnsi="宋体" w:eastAsia="宋体"/>
          <w:b/>
          <w:bCs/>
          <w:sz w:val="24"/>
          <w:szCs w:val="24"/>
        </w:rPr>
      </w:pPr>
      <w:r>
        <w:rPr>
          <w:rFonts w:hint="eastAsia" w:ascii="宋体" w:hAnsi="宋体"/>
          <w:b/>
          <w:bCs/>
          <w:sz w:val="24"/>
          <w:szCs w:val="24"/>
          <w:lang w:val="en-US" w:eastAsia="zh-CN"/>
        </w:rPr>
        <w:t>5.</w:t>
      </w:r>
      <w:r>
        <w:rPr>
          <w:rFonts w:hint="eastAsia" w:ascii="宋体" w:hAnsi="宋体" w:eastAsia="宋体"/>
          <w:b/>
          <w:bCs/>
          <w:sz w:val="24"/>
          <w:szCs w:val="24"/>
        </w:rPr>
        <w:t>网络连接设计</w:t>
      </w:r>
    </w:p>
    <w:p>
      <w:pPr>
        <w:numPr>
          <w:ilvl w:val="0"/>
          <w:numId w:val="0"/>
        </w:numPr>
        <w:spacing w:line="360" w:lineRule="auto"/>
        <w:ind w:leftChars="0" w:firstLine="480" w:firstLineChars="200"/>
        <w:rPr>
          <w:rFonts w:hint="eastAsia" w:ascii="宋体" w:hAnsi="宋体" w:eastAsia="宋体"/>
          <w:sz w:val="24"/>
          <w:szCs w:val="24"/>
        </w:rPr>
      </w:pPr>
      <w:r>
        <w:rPr>
          <w:rFonts w:hint="eastAsia" w:ascii="宋体" w:hAnsi="宋体" w:eastAsia="宋体"/>
          <w:sz w:val="24"/>
          <w:szCs w:val="24"/>
        </w:rPr>
        <w:t>SunSaver-储能银行需要与电网相连接，设计合适的电网连接方式和相关设备，以确保系统的可靠性和安全性。</w:t>
      </w:r>
    </w:p>
    <w:p>
      <w:pPr>
        <w:numPr>
          <w:ilvl w:val="0"/>
          <w:numId w:val="0"/>
        </w:numPr>
        <w:spacing w:line="360" w:lineRule="auto"/>
        <w:ind w:leftChars="0"/>
        <w:rPr>
          <w:rFonts w:hint="eastAsia" w:ascii="宋体" w:hAnsi="宋体"/>
          <w:sz w:val="24"/>
          <w:szCs w:val="24"/>
          <w:lang w:val="en-US" w:eastAsia="zh-CN"/>
        </w:rPr>
      </w:pPr>
    </w:p>
    <w:p>
      <w:pPr>
        <w:numPr>
          <w:ilvl w:val="0"/>
          <w:numId w:val="0"/>
        </w:numPr>
        <w:spacing w:line="360" w:lineRule="auto"/>
        <w:ind w:leftChars="0"/>
        <w:rPr>
          <w:rFonts w:hint="eastAsia" w:ascii="宋体" w:hAnsi="宋体" w:eastAsia="宋体"/>
          <w:sz w:val="24"/>
          <w:szCs w:val="24"/>
        </w:rPr>
      </w:pPr>
      <w:r>
        <w:rPr>
          <w:rFonts w:hint="eastAsia" w:ascii="宋体" w:hAnsi="宋体"/>
          <w:b/>
          <w:bCs/>
          <w:sz w:val="24"/>
          <w:szCs w:val="24"/>
          <w:lang w:val="en-US" w:eastAsia="zh-CN"/>
        </w:rPr>
        <w:t>6.</w:t>
      </w:r>
      <w:r>
        <w:rPr>
          <w:rFonts w:hint="eastAsia" w:ascii="宋体" w:hAnsi="宋体" w:eastAsia="宋体"/>
          <w:b/>
          <w:bCs/>
          <w:sz w:val="24"/>
          <w:szCs w:val="24"/>
        </w:rPr>
        <w:t>成本分析</w:t>
      </w:r>
    </w:p>
    <w:p>
      <w:pPr>
        <w:numPr>
          <w:ilvl w:val="0"/>
          <w:numId w:val="0"/>
        </w:numPr>
        <w:spacing w:line="360" w:lineRule="auto"/>
        <w:ind w:leftChars="0" w:firstLine="480" w:firstLineChars="200"/>
        <w:rPr>
          <w:rFonts w:hint="eastAsia" w:ascii="宋体" w:hAnsi="宋体" w:eastAsia="宋体"/>
          <w:sz w:val="24"/>
          <w:szCs w:val="24"/>
        </w:rPr>
      </w:pPr>
      <w:r>
        <w:rPr>
          <w:rFonts w:hint="eastAsia" w:ascii="宋体" w:hAnsi="宋体" w:eastAsia="宋体"/>
          <w:sz w:val="24"/>
          <w:szCs w:val="24"/>
        </w:rPr>
        <w:t>对项目成本进行分析和评估，包括太阳能电池板、储能设备、逆变器、控制器、监控系统等设备的采购和安装成本，以及整个项目的维护和运营成本。</w:t>
      </w:r>
    </w:p>
    <w:p>
      <w:pPr>
        <w:spacing w:line="360" w:lineRule="auto"/>
        <w:rPr>
          <w:rFonts w:hint="eastAsia" w:ascii="宋体" w:hAnsi="宋体" w:eastAsia="宋体"/>
          <w:sz w:val="24"/>
          <w:szCs w:val="24"/>
        </w:rPr>
      </w:pPr>
    </w:p>
    <w:p>
      <w:pPr>
        <w:numPr>
          <w:ilvl w:val="0"/>
          <w:numId w:val="5"/>
        </w:numPr>
        <w:spacing w:line="360" w:lineRule="auto"/>
        <w:rPr>
          <w:rFonts w:hint="eastAsia" w:ascii="宋体" w:hAnsi="宋体" w:eastAsia="宋体"/>
          <w:b/>
          <w:bCs/>
          <w:sz w:val="24"/>
          <w:szCs w:val="24"/>
        </w:rPr>
      </w:pPr>
      <w:r>
        <w:rPr>
          <w:rFonts w:hint="eastAsia" w:ascii="宋体" w:hAnsi="宋体" w:eastAsia="宋体"/>
          <w:b/>
          <w:bCs/>
          <w:sz w:val="24"/>
          <w:szCs w:val="24"/>
        </w:rPr>
        <w:t>技术评估</w:t>
      </w:r>
    </w:p>
    <w:p>
      <w:pPr>
        <w:numPr>
          <w:ilvl w:val="0"/>
          <w:numId w:val="0"/>
        </w:num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对SunSaver-储能银行采用的各种技术进行评估，包括储能密度、循环寿命、自放电率、安全性、环保性等方面。</w:t>
      </w:r>
    </w:p>
    <w:p>
      <w:pPr>
        <w:spacing w:line="360" w:lineRule="auto"/>
        <w:rPr>
          <w:rFonts w:hint="eastAsia" w:ascii="宋体" w:hAnsi="宋体" w:eastAsia="宋体"/>
          <w:sz w:val="24"/>
          <w:szCs w:val="24"/>
        </w:rPr>
      </w:pPr>
    </w:p>
    <w:p>
      <w:pPr>
        <w:numPr>
          <w:ilvl w:val="0"/>
          <w:numId w:val="5"/>
        </w:numPr>
        <w:spacing w:line="360" w:lineRule="auto"/>
        <w:ind w:left="0" w:leftChars="0" w:firstLine="0" w:firstLineChars="0"/>
        <w:rPr>
          <w:rFonts w:hint="eastAsia" w:ascii="宋体" w:hAnsi="宋体" w:eastAsia="宋体"/>
          <w:sz w:val="24"/>
          <w:szCs w:val="24"/>
        </w:rPr>
      </w:pPr>
      <w:r>
        <w:rPr>
          <w:rFonts w:hint="eastAsia" w:ascii="宋体" w:hAnsi="宋体" w:eastAsia="宋体"/>
          <w:b/>
          <w:bCs/>
          <w:sz w:val="24"/>
          <w:szCs w:val="24"/>
        </w:rPr>
        <w:t>效益评估</w:t>
      </w:r>
    </w:p>
    <w:p>
      <w:pPr>
        <w:numPr>
          <w:ilvl w:val="0"/>
          <w:numId w:val="0"/>
        </w:numPr>
        <w:spacing w:line="360" w:lineRule="auto"/>
        <w:ind w:leftChars="0" w:firstLine="480" w:firstLineChars="200"/>
        <w:rPr>
          <w:rFonts w:hint="eastAsia" w:ascii="宋体" w:hAnsi="宋体" w:eastAsia="宋体"/>
          <w:sz w:val="24"/>
          <w:szCs w:val="24"/>
        </w:rPr>
      </w:pPr>
      <w:r>
        <w:rPr>
          <w:rFonts w:hint="eastAsia" w:ascii="宋体" w:hAnsi="宋体" w:eastAsia="宋体"/>
          <w:sz w:val="24"/>
          <w:szCs w:val="24"/>
        </w:rPr>
        <w:t>除了成本评估外，还要进行效益评估，包括节能减排的效益和经济效益等。</w:t>
      </w:r>
    </w:p>
    <w:p>
      <w:pPr>
        <w:spacing w:line="360" w:lineRule="auto"/>
        <w:rPr>
          <w:rFonts w:ascii="宋体" w:hAnsi="宋体" w:eastAsia="宋体"/>
          <w:sz w:val="24"/>
          <w:szCs w:val="24"/>
        </w:rPr>
      </w:pPr>
    </w:p>
    <w:p>
      <w:pPr>
        <w:spacing w:line="360" w:lineRule="auto"/>
        <w:rPr>
          <w:rFonts w:hint="eastAsia" w:ascii="宋体" w:hAnsi="宋体" w:eastAsia="宋体"/>
          <w:sz w:val="24"/>
          <w:szCs w:val="24"/>
        </w:rPr>
      </w:pPr>
      <w:r>
        <w:rPr>
          <w:rFonts w:hint="eastAsia" w:ascii="宋体" w:hAnsi="宋体" w:eastAsia="宋体"/>
          <w:b/>
          <w:bCs/>
          <w:sz w:val="24"/>
          <w:szCs w:val="24"/>
        </w:rPr>
        <w:t>已有的技术成果和关键指标主要包括：</w:t>
      </w:r>
    </w:p>
    <w:p>
      <w:pPr>
        <w:spacing w:line="360" w:lineRule="auto"/>
        <w:rPr>
          <w:rFonts w:hint="eastAsia" w:ascii="宋体" w:hAnsi="宋体" w:eastAsia="宋体"/>
          <w:sz w:val="24"/>
          <w:szCs w:val="24"/>
        </w:rPr>
      </w:pPr>
    </w:p>
    <w:p>
      <w:pPr>
        <w:numPr>
          <w:ilvl w:val="0"/>
          <w:numId w:val="6"/>
        </w:numPr>
        <w:spacing w:line="360" w:lineRule="auto"/>
        <w:rPr>
          <w:rFonts w:hint="eastAsia" w:ascii="宋体" w:hAnsi="宋体" w:eastAsia="宋体"/>
          <w:b/>
          <w:bCs/>
          <w:sz w:val="24"/>
          <w:szCs w:val="24"/>
        </w:rPr>
      </w:pPr>
      <w:r>
        <w:rPr>
          <w:rFonts w:hint="eastAsia" w:ascii="宋体" w:hAnsi="宋体" w:eastAsia="宋体"/>
          <w:b/>
          <w:bCs/>
          <w:sz w:val="24"/>
          <w:szCs w:val="24"/>
        </w:rPr>
        <w:t>锂离子电池技术成果：</w:t>
      </w:r>
    </w:p>
    <w:p>
      <w:pPr>
        <w:numPr>
          <w:ilvl w:val="0"/>
          <w:numId w:val="0"/>
        </w:numPr>
        <w:spacing w:line="360" w:lineRule="auto"/>
        <w:rPr>
          <w:rFonts w:hint="eastAsia" w:ascii="宋体" w:hAnsi="宋体" w:eastAsia="宋体"/>
          <w:b/>
          <w:bCs/>
          <w:sz w:val="24"/>
          <w:szCs w:val="24"/>
        </w:rPr>
      </w:pPr>
      <w:r>
        <w:rPr>
          <w:rFonts w:hint="eastAsia" w:ascii="宋体" w:hAnsi="宋体" w:eastAsia="宋体"/>
          <w:b w:val="0"/>
          <w:bCs w:val="0"/>
          <w:sz w:val="24"/>
          <w:szCs w:val="24"/>
        </w:rPr>
        <w:t>具有高能量密度、长循环寿命和较低自放电率等优点。</w:t>
      </w:r>
    </w:p>
    <w:p>
      <w:pPr>
        <w:spacing w:line="360" w:lineRule="auto"/>
        <w:rPr>
          <w:rFonts w:hint="eastAsia" w:ascii="宋体" w:hAnsi="宋体" w:eastAsia="宋体"/>
          <w:sz w:val="24"/>
          <w:szCs w:val="24"/>
        </w:rPr>
      </w:pPr>
      <w:r>
        <w:rPr>
          <w:rFonts w:hint="eastAsia" w:ascii="宋体" w:hAnsi="宋体" w:eastAsia="宋体"/>
          <w:sz w:val="24"/>
          <w:szCs w:val="24"/>
        </w:rPr>
        <w:t>关键指标：</w:t>
      </w:r>
    </w:p>
    <w:p>
      <w:pPr>
        <w:spacing w:line="360" w:lineRule="auto"/>
        <w:rPr>
          <w:rFonts w:hint="eastAsia" w:ascii="宋体" w:hAnsi="宋体" w:eastAsia="宋体"/>
          <w:sz w:val="24"/>
          <w:szCs w:val="24"/>
        </w:rPr>
      </w:pPr>
      <w:r>
        <w:rPr>
          <w:rFonts w:hint="eastAsia" w:ascii="宋体" w:hAnsi="宋体" w:eastAsia="宋体"/>
          <w:sz w:val="24"/>
          <w:szCs w:val="24"/>
        </w:rPr>
        <w:t>- 储能密度：约150-200Wh/kg</w:t>
      </w:r>
    </w:p>
    <w:p>
      <w:pPr>
        <w:spacing w:line="360" w:lineRule="auto"/>
        <w:rPr>
          <w:rFonts w:hint="eastAsia" w:ascii="宋体" w:hAnsi="宋体" w:eastAsia="宋体"/>
          <w:sz w:val="24"/>
          <w:szCs w:val="24"/>
        </w:rPr>
      </w:pPr>
      <w:r>
        <w:rPr>
          <w:rFonts w:hint="eastAsia" w:ascii="宋体" w:hAnsi="宋体" w:eastAsia="宋体"/>
          <w:sz w:val="24"/>
          <w:szCs w:val="24"/>
        </w:rPr>
        <w:t>- 整体能量效率：约90-95%</w:t>
      </w:r>
    </w:p>
    <w:p>
      <w:pPr>
        <w:spacing w:line="360" w:lineRule="auto"/>
        <w:rPr>
          <w:rFonts w:hint="eastAsia" w:ascii="宋体" w:hAnsi="宋体" w:eastAsia="宋体"/>
          <w:sz w:val="24"/>
          <w:szCs w:val="24"/>
        </w:rPr>
      </w:pPr>
      <w:r>
        <w:rPr>
          <w:rFonts w:hint="eastAsia" w:ascii="宋体" w:hAnsi="宋体" w:eastAsia="宋体"/>
          <w:sz w:val="24"/>
          <w:szCs w:val="24"/>
        </w:rPr>
        <w:t>- 循环寿命：约3000次以上</w:t>
      </w:r>
    </w:p>
    <w:p>
      <w:pPr>
        <w:spacing w:line="360" w:lineRule="auto"/>
        <w:rPr>
          <w:rFonts w:hint="eastAsia" w:ascii="宋体" w:hAnsi="宋体" w:eastAsia="宋体"/>
          <w:sz w:val="24"/>
          <w:szCs w:val="24"/>
        </w:rPr>
      </w:pPr>
      <w:r>
        <w:rPr>
          <w:rFonts w:hint="eastAsia" w:ascii="宋体" w:hAnsi="宋体" w:eastAsia="宋体"/>
          <w:sz w:val="24"/>
          <w:szCs w:val="24"/>
        </w:rPr>
        <w:t>- 自放电率：每月约1-2%</w:t>
      </w:r>
    </w:p>
    <w:p>
      <w:pPr>
        <w:spacing w:line="360" w:lineRule="auto"/>
        <w:rPr>
          <w:rFonts w:hint="eastAsia" w:ascii="宋体" w:hAnsi="宋体" w:eastAsia="宋体"/>
          <w:sz w:val="24"/>
          <w:szCs w:val="24"/>
        </w:rPr>
      </w:pPr>
    </w:p>
    <w:p>
      <w:pPr>
        <w:spacing w:line="360" w:lineRule="auto"/>
        <w:rPr>
          <w:rFonts w:hint="eastAsia" w:ascii="宋体" w:hAnsi="宋体" w:eastAsia="宋体"/>
          <w:b/>
          <w:bCs/>
          <w:sz w:val="24"/>
          <w:szCs w:val="24"/>
        </w:rPr>
      </w:pPr>
      <w:r>
        <w:rPr>
          <w:rFonts w:hint="eastAsia" w:ascii="宋体" w:hAnsi="宋体" w:eastAsia="宋体"/>
          <w:b/>
          <w:bCs/>
          <w:sz w:val="24"/>
          <w:szCs w:val="24"/>
        </w:rPr>
        <w:t>2. 钠硫电池技术成果：</w:t>
      </w:r>
    </w:p>
    <w:p>
      <w:pPr>
        <w:spacing w:line="360" w:lineRule="auto"/>
        <w:rPr>
          <w:rFonts w:hint="eastAsia" w:ascii="宋体" w:hAnsi="宋体" w:eastAsia="宋体"/>
          <w:sz w:val="24"/>
          <w:szCs w:val="24"/>
        </w:rPr>
      </w:pPr>
      <w:r>
        <w:rPr>
          <w:rFonts w:hint="eastAsia" w:ascii="宋体" w:hAnsi="宋体" w:eastAsia="宋体"/>
          <w:sz w:val="24"/>
          <w:szCs w:val="24"/>
        </w:rPr>
        <w:t>具有高能量密度、低成本和长寿命等优点。</w:t>
      </w:r>
    </w:p>
    <w:p>
      <w:pPr>
        <w:spacing w:line="360" w:lineRule="auto"/>
        <w:rPr>
          <w:rFonts w:hint="eastAsia" w:ascii="宋体" w:hAnsi="宋体" w:eastAsia="宋体"/>
          <w:sz w:val="24"/>
          <w:szCs w:val="24"/>
        </w:rPr>
      </w:pPr>
      <w:r>
        <w:rPr>
          <w:rFonts w:hint="eastAsia" w:ascii="宋体" w:hAnsi="宋体" w:eastAsia="宋体"/>
          <w:sz w:val="24"/>
          <w:szCs w:val="24"/>
        </w:rPr>
        <w:t>关键指标：</w:t>
      </w:r>
    </w:p>
    <w:p>
      <w:pPr>
        <w:spacing w:line="360" w:lineRule="auto"/>
        <w:rPr>
          <w:rFonts w:hint="eastAsia" w:ascii="宋体" w:hAnsi="宋体" w:eastAsia="宋体"/>
          <w:sz w:val="24"/>
          <w:szCs w:val="24"/>
        </w:rPr>
      </w:pPr>
      <w:r>
        <w:rPr>
          <w:rFonts w:hint="eastAsia" w:ascii="宋体" w:hAnsi="宋体" w:eastAsia="宋体"/>
          <w:sz w:val="24"/>
          <w:szCs w:val="24"/>
        </w:rPr>
        <w:t>- 储能密度：约150-175Wh/kg</w:t>
      </w:r>
    </w:p>
    <w:p>
      <w:pPr>
        <w:spacing w:line="360" w:lineRule="auto"/>
        <w:rPr>
          <w:rFonts w:hint="eastAsia" w:ascii="宋体" w:hAnsi="宋体" w:eastAsia="宋体"/>
          <w:sz w:val="24"/>
          <w:szCs w:val="24"/>
        </w:rPr>
      </w:pPr>
      <w:r>
        <w:rPr>
          <w:rFonts w:hint="eastAsia" w:ascii="宋体" w:hAnsi="宋体" w:eastAsia="宋体"/>
          <w:sz w:val="24"/>
          <w:szCs w:val="24"/>
        </w:rPr>
        <w:t>- 整体能量效率：约85-90%</w:t>
      </w:r>
    </w:p>
    <w:p>
      <w:pPr>
        <w:spacing w:line="360" w:lineRule="auto"/>
        <w:rPr>
          <w:rFonts w:hint="eastAsia" w:ascii="宋体" w:hAnsi="宋体" w:eastAsia="宋体"/>
          <w:sz w:val="24"/>
          <w:szCs w:val="24"/>
        </w:rPr>
      </w:pPr>
      <w:r>
        <w:rPr>
          <w:rFonts w:hint="eastAsia" w:ascii="宋体" w:hAnsi="宋体" w:eastAsia="宋体"/>
          <w:sz w:val="24"/>
          <w:szCs w:val="24"/>
        </w:rPr>
        <w:t>- 循环寿命：约1000次以上</w:t>
      </w:r>
    </w:p>
    <w:p>
      <w:pPr>
        <w:spacing w:line="360" w:lineRule="auto"/>
        <w:rPr>
          <w:rFonts w:hint="eastAsia" w:ascii="宋体" w:hAnsi="宋体" w:eastAsia="宋体"/>
          <w:sz w:val="24"/>
          <w:szCs w:val="24"/>
        </w:rPr>
      </w:pPr>
      <w:r>
        <w:rPr>
          <w:rFonts w:hint="eastAsia" w:ascii="宋体" w:hAnsi="宋体" w:eastAsia="宋体"/>
          <w:sz w:val="24"/>
          <w:szCs w:val="24"/>
        </w:rPr>
        <w:t>- 自放电率：每日约0.1%</w:t>
      </w:r>
    </w:p>
    <w:p>
      <w:pPr>
        <w:spacing w:line="360" w:lineRule="auto"/>
        <w:rPr>
          <w:rFonts w:hint="eastAsia" w:ascii="宋体" w:hAnsi="宋体" w:eastAsia="宋体"/>
          <w:sz w:val="24"/>
          <w:szCs w:val="24"/>
        </w:rPr>
      </w:pPr>
    </w:p>
    <w:p>
      <w:pPr>
        <w:spacing w:line="360" w:lineRule="auto"/>
        <w:rPr>
          <w:rFonts w:hint="eastAsia" w:ascii="宋体" w:hAnsi="宋体" w:eastAsia="宋体"/>
          <w:sz w:val="24"/>
          <w:szCs w:val="24"/>
        </w:rPr>
      </w:pPr>
      <w:r>
        <w:rPr>
          <w:rFonts w:hint="eastAsia" w:ascii="宋体" w:hAnsi="宋体" w:eastAsia="宋体"/>
          <w:b/>
          <w:bCs/>
          <w:sz w:val="24"/>
          <w:szCs w:val="24"/>
        </w:rPr>
        <w:t>3. 压缩空气储能系统技术成果：</w:t>
      </w:r>
    </w:p>
    <w:p>
      <w:pPr>
        <w:spacing w:line="360" w:lineRule="auto"/>
        <w:rPr>
          <w:rFonts w:hint="eastAsia" w:ascii="宋体" w:hAnsi="宋体" w:eastAsia="宋体"/>
          <w:sz w:val="24"/>
          <w:szCs w:val="24"/>
        </w:rPr>
      </w:pPr>
      <w:r>
        <w:rPr>
          <w:rFonts w:hint="eastAsia" w:ascii="宋体" w:hAnsi="宋体" w:eastAsia="宋体"/>
          <w:sz w:val="24"/>
          <w:szCs w:val="24"/>
        </w:rPr>
        <w:t>将太阳能转化为电能后，使用空气压缩储存，再通过放气将空气压缩机驱动发电机发电。</w:t>
      </w:r>
    </w:p>
    <w:p>
      <w:pPr>
        <w:spacing w:line="360" w:lineRule="auto"/>
        <w:rPr>
          <w:rFonts w:hint="eastAsia" w:ascii="宋体" w:hAnsi="宋体" w:eastAsia="宋体"/>
          <w:sz w:val="24"/>
          <w:szCs w:val="24"/>
        </w:rPr>
      </w:pPr>
      <w:r>
        <w:rPr>
          <w:rFonts w:hint="eastAsia" w:ascii="宋体" w:hAnsi="宋体" w:eastAsia="宋体"/>
          <w:sz w:val="24"/>
          <w:szCs w:val="24"/>
        </w:rPr>
        <w:t>关键指标：</w:t>
      </w:r>
    </w:p>
    <w:p>
      <w:pPr>
        <w:spacing w:line="360" w:lineRule="auto"/>
        <w:rPr>
          <w:rFonts w:hint="eastAsia" w:ascii="宋体" w:hAnsi="宋体" w:eastAsia="宋体"/>
          <w:sz w:val="24"/>
          <w:szCs w:val="24"/>
        </w:rPr>
      </w:pPr>
      <w:r>
        <w:rPr>
          <w:rFonts w:hint="eastAsia" w:ascii="宋体" w:hAnsi="宋体" w:eastAsia="宋体"/>
          <w:sz w:val="24"/>
          <w:szCs w:val="24"/>
        </w:rPr>
        <w:t>- 储能密度：约1-3Wh/liter</w:t>
      </w:r>
    </w:p>
    <w:p>
      <w:pPr>
        <w:spacing w:line="360" w:lineRule="auto"/>
        <w:rPr>
          <w:rFonts w:hint="eastAsia" w:ascii="宋体" w:hAnsi="宋体" w:eastAsia="宋体"/>
          <w:sz w:val="24"/>
          <w:szCs w:val="24"/>
        </w:rPr>
      </w:pPr>
      <w:r>
        <w:rPr>
          <w:rFonts w:hint="eastAsia" w:ascii="宋体" w:hAnsi="宋体" w:eastAsia="宋体"/>
          <w:sz w:val="24"/>
          <w:szCs w:val="24"/>
        </w:rPr>
        <w:t>- 整体能量效率：约70-80%</w:t>
      </w:r>
    </w:p>
    <w:p>
      <w:pPr>
        <w:spacing w:line="360" w:lineRule="auto"/>
        <w:rPr>
          <w:rFonts w:hint="eastAsia" w:ascii="宋体" w:hAnsi="宋体" w:eastAsia="宋体"/>
          <w:sz w:val="24"/>
          <w:szCs w:val="24"/>
        </w:rPr>
      </w:pPr>
      <w:r>
        <w:rPr>
          <w:rFonts w:hint="eastAsia" w:ascii="宋体" w:hAnsi="宋体" w:eastAsia="宋体"/>
          <w:sz w:val="24"/>
          <w:szCs w:val="24"/>
        </w:rPr>
        <w:t>- 循环寿命：约20-30年</w:t>
      </w:r>
    </w:p>
    <w:p>
      <w:pPr>
        <w:spacing w:line="360" w:lineRule="auto"/>
        <w:rPr>
          <w:rFonts w:hint="eastAsia" w:ascii="宋体" w:hAnsi="宋体" w:eastAsia="宋体"/>
          <w:sz w:val="24"/>
          <w:szCs w:val="24"/>
        </w:rPr>
      </w:pPr>
      <w:r>
        <w:rPr>
          <w:rFonts w:hint="eastAsia" w:ascii="宋体" w:hAnsi="宋体" w:eastAsia="宋体"/>
          <w:sz w:val="24"/>
          <w:szCs w:val="24"/>
        </w:rPr>
        <w:t>- 自放电率：无</w:t>
      </w:r>
    </w:p>
    <w:p>
      <w:pPr>
        <w:spacing w:line="360" w:lineRule="auto"/>
        <w:rPr>
          <w:rFonts w:hint="eastAsia" w:ascii="宋体" w:hAnsi="宋体" w:eastAsia="宋体"/>
          <w:sz w:val="24"/>
          <w:szCs w:val="24"/>
        </w:rPr>
      </w:pPr>
    </w:p>
    <w:p>
      <w:pPr>
        <w:spacing w:line="360" w:lineRule="auto"/>
        <w:rPr>
          <w:rFonts w:hint="eastAsia" w:ascii="宋体" w:hAnsi="宋体" w:eastAsia="宋体"/>
          <w:sz w:val="24"/>
          <w:szCs w:val="24"/>
        </w:rPr>
      </w:pPr>
      <w:r>
        <w:rPr>
          <w:rFonts w:hint="eastAsia" w:ascii="宋体" w:hAnsi="宋体" w:eastAsia="宋体"/>
          <w:b/>
          <w:bCs/>
          <w:sz w:val="24"/>
          <w:szCs w:val="24"/>
        </w:rPr>
        <w:t>4. 液流电池技术成果：</w:t>
      </w:r>
    </w:p>
    <w:p>
      <w:pPr>
        <w:spacing w:line="360" w:lineRule="auto"/>
        <w:rPr>
          <w:rFonts w:hint="eastAsia" w:ascii="宋体" w:hAnsi="宋体" w:eastAsia="宋体"/>
          <w:sz w:val="24"/>
          <w:szCs w:val="24"/>
        </w:rPr>
      </w:pPr>
      <w:r>
        <w:rPr>
          <w:rFonts w:hint="eastAsia" w:ascii="宋体" w:hAnsi="宋体" w:eastAsia="宋体"/>
          <w:sz w:val="24"/>
          <w:szCs w:val="24"/>
        </w:rPr>
        <w:t>通过电化学反应将太阳能转化成电能，利用液体流动将电能存储。</w:t>
      </w:r>
    </w:p>
    <w:p>
      <w:pPr>
        <w:spacing w:line="360" w:lineRule="auto"/>
        <w:rPr>
          <w:rFonts w:hint="eastAsia" w:ascii="宋体" w:hAnsi="宋体" w:eastAsia="宋体"/>
          <w:sz w:val="24"/>
          <w:szCs w:val="24"/>
        </w:rPr>
      </w:pPr>
      <w:r>
        <w:rPr>
          <w:rFonts w:hint="eastAsia" w:ascii="宋体" w:hAnsi="宋体" w:eastAsia="宋体"/>
          <w:sz w:val="24"/>
          <w:szCs w:val="24"/>
        </w:rPr>
        <w:t>关键指标：</w:t>
      </w:r>
    </w:p>
    <w:p>
      <w:pPr>
        <w:spacing w:line="360" w:lineRule="auto"/>
        <w:rPr>
          <w:rFonts w:hint="eastAsia" w:ascii="宋体" w:hAnsi="宋体" w:eastAsia="宋体"/>
          <w:sz w:val="24"/>
          <w:szCs w:val="24"/>
        </w:rPr>
      </w:pPr>
      <w:r>
        <w:rPr>
          <w:rFonts w:hint="eastAsia" w:ascii="宋体" w:hAnsi="宋体" w:eastAsia="宋体"/>
          <w:sz w:val="24"/>
          <w:szCs w:val="24"/>
        </w:rPr>
        <w:t>- 储能密度：约5-25Wh/liter</w:t>
      </w:r>
    </w:p>
    <w:p>
      <w:pPr>
        <w:spacing w:line="360" w:lineRule="auto"/>
        <w:rPr>
          <w:rFonts w:hint="eastAsia" w:ascii="宋体" w:hAnsi="宋体" w:eastAsia="宋体"/>
          <w:sz w:val="24"/>
          <w:szCs w:val="24"/>
        </w:rPr>
      </w:pPr>
      <w:r>
        <w:rPr>
          <w:rFonts w:hint="eastAsia" w:ascii="宋体" w:hAnsi="宋体" w:eastAsia="宋体"/>
          <w:sz w:val="24"/>
          <w:szCs w:val="24"/>
        </w:rPr>
        <w:t>- 整体能量效率：约75-80%</w:t>
      </w:r>
    </w:p>
    <w:p>
      <w:pPr>
        <w:spacing w:line="360" w:lineRule="auto"/>
        <w:rPr>
          <w:rFonts w:hint="eastAsia" w:ascii="宋体" w:hAnsi="宋体" w:eastAsia="宋体"/>
          <w:sz w:val="24"/>
          <w:szCs w:val="24"/>
        </w:rPr>
      </w:pPr>
      <w:r>
        <w:rPr>
          <w:rFonts w:hint="eastAsia" w:ascii="宋体" w:hAnsi="宋体" w:eastAsia="宋体"/>
          <w:sz w:val="24"/>
          <w:szCs w:val="24"/>
        </w:rPr>
        <w:t>- 循环寿命：约1000次以上</w:t>
      </w:r>
    </w:p>
    <w:p>
      <w:pPr>
        <w:spacing w:line="360" w:lineRule="auto"/>
        <w:rPr>
          <w:rFonts w:hint="eastAsia" w:ascii="宋体" w:hAnsi="宋体" w:eastAsia="宋体"/>
          <w:sz w:val="24"/>
          <w:szCs w:val="24"/>
        </w:rPr>
      </w:pPr>
      <w:r>
        <w:rPr>
          <w:rFonts w:hint="eastAsia" w:ascii="宋体" w:hAnsi="宋体" w:eastAsia="宋体"/>
          <w:sz w:val="24"/>
          <w:szCs w:val="24"/>
        </w:rPr>
        <w:t>- 自放电率：每日约0.3-0.5%</w:t>
      </w:r>
    </w:p>
    <w:p>
      <w:pPr>
        <w:spacing w:line="360" w:lineRule="auto"/>
        <w:rPr>
          <w:rFonts w:ascii="宋体" w:hAnsi="宋体" w:eastAsia="宋体"/>
          <w:b/>
          <w:bCs/>
          <w:sz w:val="24"/>
          <w:szCs w:val="24"/>
        </w:rPr>
      </w:pPr>
    </w:p>
    <w:p>
      <w:pPr>
        <w:spacing w:line="360" w:lineRule="auto"/>
        <w:rPr>
          <w:rFonts w:hint="eastAsia" w:ascii="宋体" w:hAnsi="宋体" w:eastAsia="宋体"/>
          <w:b/>
          <w:bCs/>
          <w:sz w:val="24"/>
          <w:szCs w:val="24"/>
        </w:rPr>
      </w:pPr>
      <w:r>
        <w:rPr>
          <w:rFonts w:hint="eastAsia" w:ascii="宋体" w:hAnsi="宋体"/>
          <w:b/>
          <w:bCs/>
          <w:sz w:val="24"/>
          <w:szCs w:val="24"/>
          <w:lang w:val="en-US" w:eastAsia="zh-CN"/>
        </w:rPr>
        <w:t>5</w:t>
      </w:r>
      <w:r>
        <w:rPr>
          <w:rFonts w:ascii="宋体" w:hAnsi="宋体" w:eastAsia="宋体"/>
          <w:b/>
          <w:bCs/>
          <w:sz w:val="24"/>
          <w:szCs w:val="24"/>
        </w:rPr>
        <w:t>. 其他指标</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依据区域能源环境情况和客户需求灵活定制，设计与集成时间：</w:t>
      </w:r>
      <w:r>
        <w:rPr>
          <w:rFonts w:ascii="宋体" w:hAnsi="宋体" w:eastAsia="宋体"/>
          <w:sz w:val="24"/>
          <w:szCs w:val="24"/>
        </w:rPr>
        <w:t>15-30天。</w:t>
      </w:r>
    </w:p>
    <w:p>
      <w:pPr>
        <w:spacing w:line="360" w:lineRule="auto"/>
        <w:rPr>
          <w:rFonts w:ascii="宋体" w:hAnsi="宋体" w:eastAsia="宋体"/>
          <w:b/>
          <w:bCs/>
          <w:sz w:val="28"/>
          <w:szCs w:val="28"/>
        </w:rPr>
      </w:pP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.3.2</w:t>
      </w:r>
      <w:r>
        <w:rPr>
          <w:rFonts w:hint="eastAsia" w:ascii="宋体" w:hAnsi="宋体" w:eastAsia="宋体"/>
          <w:b/>
          <w:bCs/>
          <w:sz w:val="24"/>
          <w:szCs w:val="24"/>
        </w:rPr>
        <w:t>项目实施的技术方案</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2"/>
        </w:rPr>
        <w:t>在</w:t>
      </w:r>
      <w:r>
        <w:rPr>
          <w:rFonts w:hint="eastAsia" w:ascii="宋体" w:hAnsi="宋体" w:eastAsia="宋体"/>
          <w:sz w:val="24"/>
          <w:szCs w:val="24"/>
        </w:rPr>
        <w:t>的实施技术方案主要包括以下几个方面：</w:t>
      </w:r>
    </w:p>
    <w:p>
      <w:pPr>
        <w:spacing w:line="360" w:lineRule="auto"/>
        <w:rPr>
          <w:rFonts w:hint="eastAsia" w:ascii="宋体" w:hAnsi="宋体" w:eastAsia="宋体"/>
          <w:b/>
          <w:bCs/>
          <w:sz w:val="24"/>
          <w:szCs w:val="24"/>
        </w:rPr>
      </w:pPr>
    </w:p>
    <w:p>
      <w:pPr>
        <w:numPr>
          <w:ilvl w:val="0"/>
          <w:numId w:val="7"/>
        </w:numPr>
        <w:spacing w:line="360" w:lineRule="auto"/>
        <w:rPr>
          <w:rFonts w:hint="eastAsia" w:ascii="宋体" w:hAnsi="宋体" w:eastAsia="宋体"/>
          <w:b/>
          <w:bCs/>
          <w:sz w:val="24"/>
          <w:szCs w:val="24"/>
        </w:rPr>
      </w:pPr>
      <w:r>
        <w:rPr>
          <w:rFonts w:hint="eastAsia" w:ascii="宋体" w:hAnsi="宋体" w:eastAsia="宋体"/>
          <w:b/>
          <w:bCs/>
          <w:sz w:val="24"/>
          <w:szCs w:val="24"/>
        </w:rPr>
        <w:t>太阳能发电系统方案</w:t>
      </w:r>
    </w:p>
    <w:p>
      <w:pPr>
        <w:numPr>
          <w:ilvl w:val="0"/>
          <w:numId w:val="0"/>
        </w:numPr>
        <w:spacing w:line="360" w:lineRule="auto"/>
        <w:ind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根据项目的实际情况，设计合适的太阳能电池板阵列布局和朝向，确定系统的额定电压和额定容量，选用合适的逆变器和控制器，并设计好电池充电和放电管理系统。</w:t>
      </w:r>
    </w:p>
    <w:p>
      <w:pPr>
        <w:spacing w:line="360" w:lineRule="auto"/>
        <w:rPr>
          <w:rFonts w:hint="eastAsia" w:ascii="宋体" w:hAnsi="宋体" w:eastAsia="宋体"/>
          <w:b/>
          <w:bCs/>
          <w:sz w:val="24"/>
          <w:szCs w:val="24"/>
        </w:rPr>
      </w:pPr>
    </w:p>
    <w:p>
      <w:pPr>
        <w:numPr>
          <w:ilvl w:val="0"/>
          <w:numId w:val="7"/>
        </w:numPr>
        <w:spacing w:line="360" w:lineRule="auto"/>
        <w:ind w:left="0" w:leftChars="0" w:firstLine="0" w:firstLineChars="0"/>
        <w:rPr>
          <w:rFonts w:hint="eastAsia" w:ascii="宋体" w:hAnsi="宋体" w:eastAsia="宋体"/>
          <w:b/>
          <w:bCs/>
          <w:sz w:val="24"/>
          <w:szCs w:val="24"/>
        </w:rPr>
      </w:pPr>
      <w:r>
        <w:rPr>
          <w:rFonts w:hint="eastAsia" w:ascii="宋体" w:hAnsi="宋体" w:eastAsia="宋体"/>
          <w:b/>
          <w:bCs/>
          <w:sz w:val="24"/>
          <w:szCs w:val="24"/>
        </w:rPr>
        <w:t>储能系统方案</w:t>
      </w:r>
    </w:p>
    <w:p>
      <w:pPr>
        <w:numPr>
          <w:ilvl w:val="0"/>
          <w:numId w:val="0"/>
        </w:numPr>
        <w:spacing w:line="360" w:lineRule="auto"/>
        <w:ind w:leftChars="0" w:firstLine="480" w:firstLineChars="200"/>
        <w:rPr>
          <w:rFonts w:hint="eastAsia" w:ascii="宋体" w:hAnsi="宋体" w:eastAsia="宋体"/>
          <w:b/>
          <w:bCs/>
          <w:sz w:val="24"/>
          <w:szCs w:val="24"/>
        </w:rPr>
      </w:pPr>
      <w:r>
        <w:rPr>
          <w:rFonts w:hint="eastAsia" w:ascii="宋体" w:hAnsi="宋体" w:eastAsia="宋体"/>
          <w:b w:val="0"/>
          <w:bCs w:val="0"/>
          <w:sz w:val="24"/>
          <w:szCs w:val="24"/>
        </w:rPr>
        <w:t>选用合适的电池储能系统和其他储能设备，比如通过压缩空气的方式储能或通过流体在电池中存储能量等方式，确定电池组的容量和数量，设计好充放电管理系统，并将储能系统与太阳能发电系统连接在一起。</w:t>
      </w:r>
    </w:p>
    <w:p>
      <w:pPr>
        <w:spacing w:line="360" w:lineRule="auto"/>
        <w:rPr>
          <w:rFonts w:hint="eastAsia" w:ascii="宋体" w:hAnsi="宋体" w:eastAsia="宋体"/>
          <w:b/>
          <w:bCs/>
          <w:sz w:val="24"/>
          <w:szCs w:val="24"/>
        </w:rPr>
      </w:pPr>
    </w:p>
    <w:p>
      <w:pPr>
        <w:numPr>
          <w:ilvl w:val="0"/>
          <w:numId w:val="7"/>
        </w:numPr>
        <w:spacing w:line="360" w:lineRule="auto"/>
        <w:ind w:left="0" w:leftChars="0" w:firstLine="0" w:firstLineChars="0"/>
        <w:rPr>
          <w:rFonts w:hint="eastAsia" w:ascii="宋体" w:hAnsi="宋体" w:eastAsia="宋体"/>
          <w:b/>
          <w:bCs/>
          <w:sz w:val="24"/>
          <w:szCs w:val="24"/>
        </w:rPr>
      </w:pPr>
      <w:r>
        <w:rPr>
          <w:rFonts w:hint="eastAsia" w:ascii="宋体" w:hAnsi="宋体" w:eastAsia="宋体"/>
          <w:b/>
          <w:bCs/>
          <w:sz w:val="24"/>
          <w:szCs w:val="24"/>
        </w:rPr>
        <w:t>网络连接方案</w:t>
      </w:r>
    </w:p>
    <w:p>
      <w:pPr>
        <w:numPr>
          <w:ilvl w:val="0"/>
          <w:numId w:val="0"/>
        </w:numPr>
        <w:spacing w:line="360" w:lineRule="auto"/>
        <w:ind w:leftChars="0" w:firstLine="480" w:firstLineChars="200"/>
        <w:rPr>
          <w:rFonts w:hint="eastAsia" w:ascii="宋体" w:hAnsi="宋体" w:eastAsia="宋体"/>
          <w:b/>
          <w:bCs/>
          <w:sz w:val="24"/>
          <w:szCs w:val="24"/>
        </w:rPr>
      </w:pPr>
      <w:r>
        <w:rPr>
          <w:rFonts w:hint="eastAsia" w:ascii="宋体" w:hAnsi="宋体" w:eastAsia="宋体"/>
          <w:b w:val="0"/>
          <w:bCs w:val="0"/>
          <w:sz w:val="24"/>
          <w:szCs w:val="24"/>
        </w:rPr>
        <w:t>根据电网的特点和工作要求，选择合适的电网连接方式和相关设备，确保系统与电网之间的安全和稳定连接。这可能包括过流保护、过压保护、反电流保护等措施。</w:t>
      </w:r>
    </w:p>
    <w:p>
      <w:pPr>
        <w:spacing w:line="360" w:lineRule="auto"/>
        <w:rPr>
          <w:rFonts w:hint="eastAsia" w:ascii="宋体" w:hAnsi="宋体" w:eastAsia="宋体"/>
          <w:b/>
          <w:bCs/>
          <w:sz w:val="24"/>
          <w:szCs w:val="24"/>
        </w:rPr>
      </w:pPr>
    </w:p>
    <w:p>
      <w:pPr>
        <w:numPr>
          <w:ilvl w:val="0"/>
          <w:numId w:val="7"/>
        </w:numPr>
        <w:spacing w:line="360" w:lineRule="auto"/>
        <w:ind w:left="0" w:leftChars="0" w:firstLine="0" w:firstLineChars="0"/>
        <w:rPr>
          <w:rFonts w:hint="eastAsia" w:ascii="宋体" w:hAnsi="宋体" w:eastAsia="宋体"/>
          <w:b/>
          <w:bCs/>
          <w:sz w:val="24"/>
          <w:szCs w:val="24"/>
        </w:rPr>
      </w:pPr>
      <w:r>
        <w:rPr>
          <w:rFonts w:hint="eastAsia" w:ascii="宋体" w:hAnsi="宋体" w:eastAsia="宋体"/>
          <w:b/>
          <w:bCs/>
          <w:sz w:val="24"/>
          <w:szCs w:val="24"/>
        </w:rPr>
        <w:t>监控和控制方案</w:t>
      </w:r>
    </w:p>
    <w:p>
      <w:pPr>
        <w:numPr>
          <w:ilvl w:val="0"/>
          <w:numId w:val="0"/>
        </w:numPr>
        <w:spacing w:line="360" w:lineRule="auto"/>
        <w:ind w:leftChars="0"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对</w:t>
      </w:r>
      <w:r>
        <w:rPr>
          <w:rFonts w:hint="eastAsia" w:ascii="宋体" w:hAnsi="宋体" w:eastAsia="宋体"/>
          <w:sz w:val="24"/>
          <w:szCs w:val="24"/>
        </w:rPr>
        <w:t>SunSaver-储能银行</w:t>
      </w:r>
      <w:r>
        <w:rPr>
          <w:rFonts w:hint="eastAsia" w:ascii="宋体" w:hAnsi="宋体"/>
          <w:sz w:val="24"/>
          <w:szCs w:val="24"/>
          <w:lang w:val="en-US" w:eastAsia="zh-CN"/>
        </w:rPr>
        <w:t>进行</w:t>
      </w:r>
      <w:r>
        <w:rPr>
          <w:rFonts w:hint="eastAsia" w:ascii="宋体" w:hAnsi="宋体" w:eastAsia="宋体"/>
          <w:b w:val="0"/>
          <w:bCs w:val="0"/>
          <w:sz w:val="24"/>
          <w:szCs w:val="24"/>
        </w:rPr>
        <w:t>监控和控制是至关重要的。比如，必须对电池的状态进行监控，实时了解处于充电或放电状态，并通过控制器调整电池的充放电状态，以确保最优的电池性能和寿命。</w:t>
      </w:r>
    </w:p>
    <w:p>
      <w:pPr>
        <w:spacing w:line="360" w:lineRule="auto"/>
        <w:rPr>
          <w:rFonts w:hint="eastAsia" w:ascii="宋体" w:hAnsi="宋体" w:eastAsia="宋体"/>
          <w:b/>
          <w:bCs/>
          <w:sz w:val="24"/>
          <w:szCs w:val="24"/>
        </w:rPr>
      </w:pPr>
    </w:p>
    <w:p>
      <w:pPr>
        <w:numPr>
          <w:ilvl w:val="0"/>
          <w:numId w:val="7"/>
        </w:numPr>
        <w:spacing w:line="360" w:lineRule="auto"/>
        <w:ind w:left="0" w:leftChars="0" w:firstLine="0" w:firstLineChars="0"/>
        <w:rPr>
          <w:rFonts w:hint="eastAsia" w:ascii="宋体" w:hAnsi="宋体" w:eastAsia="宋体"/>
          <w:b/>
          <w:bCs/>
          <w:sz w:val="24"/>
          <w:szCs w:val="24"/>
        </w:rPr>
      </w:pPr>
      <w:r>
        <w:rPr>
          <w:rFonts w:hint="eastAsia" w:ascii="宋体" w:hAnsi="宋体" w:eastAsia="宋体"/>
          <w:b/>
          <w:bCs/>
          <w:sz w:val="24"/>
          <w:szCs w:val="24"/>
        </w:rPr>
        <w:t>安全方案</w:t>
      </w:r>
    </w:p>
    <w:p>
      <w:pPr>
        <w:numPr>
          <w:ilvl w:val="0"/>
          <w:numId w:val="0"/>
        </w:numPr>
        <w:spacing w:line="360" w:lineRule="auto"/>
        <w:ind w:leftChars="0" w:firstLine="480" w:firstLineChars="200"/>
        <w:rPr>
          <w:rFonts w:hint="eastAsia" w:ascii="宋体" w:hAnsi="宋体" w:eastAsia="宋体"/>
          <w:b w:val="0"/>
          <w:bCs w:val="0"/>
          <w:sz w:val="24"/>
          <w:szCs w:val="24"/>
        </w:rPr>
      </w:pPr>
      <w:r>
        <w:rPr>
          <w:rFonts w:hint="eastAsia" w:ascii="宋体" w:hAnsi="宋体" w:eastAsia="宋体"/>
          <w:b w:val="0"/>
          <w:bCs w:val="0"/>
          <w:sz w:val="24"/>
          <w:szCs w:val="24"/>
        </w:rPr>
        <w:t>对</w:t>
      </w:r>
      <w:r>
        <w:rPr>
          <w:rFonts w:hint="eastAsia" w:ascii="宋体" w:hAnsi="宋体" w:eastAsia="宋体"/>
          <w:sz w:val="24"/>
          <w:szCs w:val="24"/>
        </w:rPr>
        <w:t>SunSaver-储能银行</w:t>
      </w:r>
      <w:r>
        <w:rPr>
          <w:rFonts w:hint="eastAsia" w:ascii="宋体" w:hAnsi="宋体" w:eastAsia="宋体"/>
          <w:b w:val="0"/>
          <w:bCs w:val="0"/>
          <w:sz w:val="24"/>
          <w:szCs w:val="24"/>
        </w:rPr>
        <w:t>必须采取必要的安全措施，确保系统的安全可靠。这可能涉及到过压保护、过温保护、电池泄漏防护等措施。</w:t>
      </w:r>
    </w:p>
    <w:p>
      <w:pPr>
        <w:spacing w:line="360" w:lineRule="auto"/>
        <w:rPr>
          <w:rFonts w:ascii="宋体" w:hAnsi="宋体" w:eastAsia="宋体"/>
          <w:sz w:val="24"/>
          <w:szCs w:val="24"/>
        </w:rPr>
      </w:pPr>
    </w:p>
    <w:p>
      <w:pPr>
        <w:spacing w:line="360" w:lineRule="auto"/>
        <w:rPr>
          <w:rFonts w:hint="eastAsia" w:ascii="宋体" w:hAnsi="宋体" w:eastAsia="宋体"/>
          <w:b/>
          <w:bCs/>
          <w:sz w:val="24"/>
          <w:szCs w:val="24"/>
        </w:rPr>
      </w:pPr>
      <w:r>
        <w:rPr>
          <w:rFonts w:hint="eastAsia" w:ascii="宋体" w:hAnsi="宋体"/>
          <w:b/>
          <w:bCs/>
          <w:sz w:val="24"/>
          <w:szCs w:val="24"/>
          <w:lang w:val="en-US" w:eastAsia="zh-CN"/>
        </w:rPr>
        <w:t>6</w:t>
      </w:r>
      <w:r>
        <w:rPr>
          <w:rFonts w:ascii="宋体" w:hAnsi="宋体" w:eastAsia="宋体"/>
          <w:b/>
          <w:bCs/>
          <w:sz w:val="24"/>
          <w:szCs w:val="24"/>
        </w:rPr>
        <w:t>. 工艺合理性</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2"/>
        </w:rPr>
        <w:t>在</w:t>
      </w:r>
      <w:r>
        <w:rPr>
          <w:rFonts w:hint="eastAsia" w:ascii="宋体" w:hAnsi="宋体" w:eastAsia="宋体"/>
          <w:sz w:val="24"/>
          <w:szCs w:val="24"/>
        </w:rPr>
        <w:t>的工艺合理性主要体现在应用现代化的工艺和设备进行设置和调试，制定清晰、详细的工作流程，并对不同环节进行全面的质量控制。此外，使用高效化和智能化的管理方式，在整个工程周期保持对施工进度和工序质量的监控。</w:t>
      </w:r>
    </w:p>
    <w:p>
      <w:pPr>
        <w:spacing w:line="360" w:lineRule="auto"/>
        <w:rPr>
          <w:rFonts w:ascii="宋体" w:hAnsi="宋体" w:eastAsia="宋体"/>
          <w:sz w:val="24"/>
          <w:szCs w:val="24"/>
        </w:rPr>
      </w:pPr>
    </w:p>
    <w:p>
      <w:pPr>
        <w:spacing w:line="360" w:lineRule="auto"/>
        <w:rPr>
          <w:rFonts w:hint="eastAsia" w:ascii="宋体" w:hAnsi="宋体" w:eastAsia="宋体"/>
          <w:b/>
          <w:bCs/>
          <w:sz w:val="24"/>
          <w:szCs w:val="24"/>
        </w:rPr>
      </w:pPr>
      <w:r>
        <w:rPr>
          <w:rFonts w:hint="eastAsia" w:ascii="宋体" w:hAnsi="宋体"/>
          <w:b/>
          <w:bCs/>
          <w:sz w:val="24"/>
          <w:szCs w:val="24"/>
          <w:lang w:val="en-US" w:eastAsia="zh-CN"/>
        </w:rPr>
        <w:t>7</w:t>
      </w:r>
      <w:r>
        <w:rPr>
          <w:rFonts w:ascii="宋体" w:hAnsi="宋体" w:eastAsia="宋体"/>
          <w:b/>
          <w:bCs/>
          <w:sz w:val="24"/>
          <w:szCs w:val="24"/>
        </w:rPr>
        <w:t>. 成熟性</w:t>
      </w: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目前，SunSaver-储能银行</w:t>
      </w:r>
      <w:r>
        <w:rPr>
          <w:rFonts w:hint="eastAsia" w:ascii="宋体" w:hAnsi="宋体" w:eastAsia="宋体"/>
          <w:sz w:val="22"/>
        </w:rPr>
        <w:t>在</w:t>
      </w:r>
      <w:r>
        <w:rPr>
          <w:rFonts w:hint="eastAsia" w:ascii="宋体" w:hAnsi="宋体" w:eastAsia="宋体"/>
          <w:sz w:val="24"/>
          <w:szCs w:val="24"/>
        </w:rPr>
        <w:t>的技术成熟性还有一定程度的差距，需要针对不同地域和不同用户需求进行技术改进和优化。尤其是在电池组的设计及制造方面，需要考虑太阳能电池的尺寸、性能等方面，实现最佳的匹配。同时，需要做好后续的操作管理和维护，从而提高整个系统的运行效率和可靠性。</w:t>
      </w:r>
    </w:p>
    <w:p>
      <w:pPr>
        <w:spacing w:line="360" w:lineRule="auto"/>
        <w:rPr>
          <w:rFonts w:hint="eastAsia" w:ascii="宋体" w:hAnsi="宋体" w:eastAsia="宋体"/>
          <w:sz w:val="24"/>
          <w:szCs w:val="24"/>
        </w:rPr>
      </w:pPr>
    </w:p>
    <w:p>
      <w:pPr>
        <w:spacing w:line="360" w:lineRule="auto"/>
        <w:ind w:firstLine="420" w:firstLineChars="0"/>
        <w:rPr>
          <w:rFonts w:hint="eastAsia"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2"/>
        </w:rPr>
        <w:t>在</w:t>
      </w:r>
      <w:r>
        <w:rPr>
          <w:rFonts w:hint="eastAsia" w:ascii="宋体" w:hAnsi="宋体" w:eastAsia="宋体"/>
          <w:sz w:val="24"/>
          <w:szCs w:val="24"/>
        </w:rPr>
        <w:t>的技术方案需要根据现场环境和客户需求量身定制，应用现代化的工艺和设备进行建设和维护，提高整个系统的运行效率和可靠性，从而实现更好的节能和环保效果。</w:t>
      </w:r>
    </w:p>
    <w:p>
      <w:pPr>
        <w:spacing w:line="360" w:lineRule="auto"/>
        <w:rPr>
          <w:rFonts w:ascii="宋体" w:hAnsi="宋体" w:eastAsia="宋体"/>
          <w:sz w:val="28"/>
          <w:szCs w:val="28"/>
        </w:rPr>
      </w:pPr>
    </w:p>
    <w:p>
      <w:pPr>
        <w:spacing w:line="360"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.3.3</w:t>
      </w:r>
      <w:r>
        <w:rPr>
          <w:rFonts w:hint="eastAsia" w:ascii="宋体" w:hAnsi="宋体" w:eastAsia="宋体"/>
          <w:b/>
          <w:bCs/>
          <w:sz w:val="24"/>
          <w:szCs w:val="24"/>
        </w:rPr>
        <w:t>项目的关键技术、创新点</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2"/>
        </w:rPr>
        <w:t>在</w:t>
      </w:r>
      <w:r>
        <w:rPr>
          <w:rFonts w:hint="eastAsia" w:ascii="宋体" w:hAnsi="宋体" w:eastAsia="宋体"/>
          <w:sz w:val="24"/>
          <w:szCs w:val="24"/>
        </w:rPr>
        <w:t>项目的关键技术和创新点主要包括以下几个方面：</w:t>
      </w:r>
    </w:p>
    <w:p>
      <w:pPr>
        <w:spacing w:line="360" w:lineRule="auto"/>
        <w:rPr>
          <w:rFonts w:ascii="宋体" w:hAnsi="宋体" w:eastAsia="宋体"/>
          <w:b/>
          <w:bCs/>
          <w:sz w:val="24"/>
          <w:szCs w:val="24"/>
        </w:rPr>
      </w:pPr>
    </w:p>
    <w:p>
      <w:pPr>
        <w:spacing w:line="360" w:lineRule="auto"/>
        <w:rPr>
          <w:rFonts w:hint="eastAsia" w:ascii="宋体" w:hAnsi="宋体" w:eastAsia="宋体"/>
          <w:b/>
          <w:bCs/>
          <w:sz w:val="24"/>
          <w:szCs w:val="24"/>
        </w:rPr>
      </w:pPr>
      <w:r>
        <w:rPr>
          <w:rFonts w:ascii="宋体" w:hAnsi="宋体" w:eastAsia="宋体"/>
          <w:b/>
          <w:bCs/>
          <w:sz w:val="24"/>
          <w:szCs w:val="24"/>
        </w:rPr>
        <w:t>1. 光伏建筑一体化技术</w:t>
      </w:r>
    </w:p>
    <w:p>
      <w:pPr>
        <w:spacing w:line="360" w:lineRule="auto"/>
        <w:ind w:firstLine="420" w:firstLineChars="0"/>
        <w:rPr>
          <w:rFonts w:ascii="宋体" w:hAnsi="宋体" w:eastAsia="宋体"/>
          <w:sz w:val="24"/>
          <w:szCs w:val="24"/>
        </w:rPr>
      </w:pPr>
      <w:r>
        <w:rPr>
          <w:rFonts w:hint="eastAsia" w:ascii="宋体" w:hAnsi="宋体" w:eastAsia="宋体"/>
          <w:sz w:val="24"/>
          <w:szCs w:val="24"/>
        </w:rPr>
        <w:t>该技术利用建筑材料的可塑性和建筑表皮的预制设计，将光伏电池板与建筑结构紧密相连，实现了太阳能的最大化收集和利用。整个建筑体系成为了一个智慧化、可持续化的能源存储解决方案。</w:t>
      </w:r>
    </w:p>
    <w:p>
      <w:pPr>
        <w:spacing w:line="360" w:lineRule="auto"/>
        <w:rPr>
          <w:rFonts w:ascii="宋体" w:hAnsi="宋体" w:eastAsia="宋体"/>
          <w:sz w:val="24"/>
          <w:szCs w:val="24"/>
        </w:rPr>
      </w:pPr>
    </w:p>
    <w:p>
      <w:pPr>
        <w:spacing w:line="360" w:lineRule="auto"/>
        <w:rPr>
          <w:rFonts w:hint="eastAsia" w:ascii="宋体" w:hAnsi="宋体" w:eastAsia="宋体"/>
          <w:b/>
          <w:bCs/>
          <w:sz w:val="24"/>
          <w:szCs w:val="24"/>
        </w:rPr>
      </w:pPr>
      <w:r>
        <w:rPr>
          <w:rFonts w:ascii="宋体" w:hAnsi="宋体" w:eastAsia="宋体"/>
          <w:b/>
          <w:bCs/>
          <w:sz w:val="24"/>
          <w:szCs w:val="24"/>
        </w:rPr>
        <w:t>2. 太阳能储</w:t>
      </w:r>
      <w:r>
        <w:rPr>
          <w:rFonts w:hint="eastAsia" w:ascii="宋体" w:hAnsi="宋体" w:eastAsia="宋体"/>
          <w:b/>
          <w:bCs/>
          <w:sz w:val="24"/>
          <w:szCs w:val="24"/>
          <w:lang w:val="en-US" w:eastAsia="zh-CN"/>
        </w:rPr>
        <w:t>存</w:t>
      </w:r>
      <w:r>
        <w:rPr>
          <w:rFonts w:ascii="宋体" w:hAnsi="宋体" w:eastAsia="宋体"/>
          <w:b/>
          <w:bCs/>
          <w:sz w:val="24"/>
          <w:szCs w:val="24"/>
        </w:rPr>
        <w:t>技术</w:t>
      </w:r>
    </w:p>
    <w:p>
      <w:pPr>
        <w:spacing w:line="360" w:lineRule="auto"/>
        <w:ind w:firstLine="420" w:firstLineChars="0"/>
        <w:rPr>
          <w:rFonts w:ascii="宋体" w:hAnsi="宋体" w:eastAsia="宋体"/>
          <w:sz w:val="24"/>
          <w:szCs w:val="24"/>
        </w:rPr>
      </w:pPr>
      <w:r>
        <w:rPr>
          <w:rFonts w:hint="eastAsia" w:ascii="宋体" w:hAnsi="宋体" w:eastAsia="宋体"/>
          <w:sz w:val="24"/>
          <w:szCs w:val="24"/>
        </w:rPr>
        <w:t>太阳能储存技术是项目的核心技术，包括电池组、逆变器、智能控制、循环寿命等多个方面的研究和开发，为该项目提供了坚实的技术支持。</w:t>
      </w:r>
    </w:p>
    <w:p>
      <w:pPr>
        <w:spacing w:line="360" w:lineRule="auto"/>
        <w:rPr>
          <w:rFonts w:ascii="宋体" w:hAnsi="宋体" w:eastAsia="宋体"/>
          <w:sz w:val="24"/>
          <w:szCs w:val="24"/>
        </w:rPr>
      </w:pPr>
    </w:p>
    <w:p>
      <w:pPr>
        <w:spacing w:line="360" w:lineRule="auto"/>
        <w:rPr>
          <w:rFonts w:hint="eastAsia" w:ascii="宋体" w:hAnsi="宋体" w:eastAsia="宋体"/>
          <w:b/>
          <w:bCs/>
          <w:sz w:val="24"/>
          <w:szCs w:val="24"/>
        </w:rPr>
      </w:pPr>
      <w:r>
        <w:rPr>
          <w:rFonts w:ascii="宋体" w:hAnsi="宋体" w:eastAsia="宋体"/>
          <w:b/>
          <w:bCs/>
          <w:sz w:val="24"/>
          <w:szCs w:val="24"/>
        </w:rPr>
        <w:t>3. 双向储能技术</w:t>
      </w:r>
    </w:p>
    <w:p>
      <w:pPr>
        <w:spacing w:line="360" w:lineRule="auto"/>
        <w:ind w:firstLine="420" w:firstLineChars="0"/>
        <w:rPr>
          <w:rFonts w:ascii="宋体" w:hAnsi="宋体" w:eastAsia="宋体"/>
          <w:sz w:val="24"/>
          <w:szCs w:val="24"/>
        </w:rPr>
      </w:pPr>
      <w:r>
        <w:rPr>
          <w:rFonts w:hint="eastAsia" w:ascii="宋体" w:hAnsi="宋体" w:eastAsia="宋体"/>
          <w:sz w:val="24"/>
          <w:szCs w:val="24"/>
        </w:rPr>
        <w:t>SunSaver-储能银行</w:t>
      </w:r>
      <w:r>
        <w:rPr>
          <w:rFonts w:hint="eastAsia" w:ascii="宋体" w:hAnsi="宋体" w:eastAsia="宋体"/>
          <w:sz w:val="22"/>
        </w:rPr>
        <w:t>在</w:t>
      </w:r>
      <w:r>
        <w:rPr>
          <w:rFonts w:hint="eastAsia" w:ascii="宋体" w:hAnsi="宋体" w:eastAsia="宋体"/>
          <w:sz w:val="24"/>
          <w:szCs w:val="24"/>
        </w:rPr>
        <w:t>采用了双向储能技术，既能够将白天的太阳能电力储存，供晚上使用，也可以将晚上的电力储存，白天使用，实现电力资源的双向平衡和流转，具有较高的适应性。</w:t>
      </w:r>
    </w:p>
    <w:p>
      <w:pPr>
        <w:spacing w:line="360" w:lineRule="auto"/>
        <w:rPr>
          <w:rFonts w:ascii="宋体" w:hAnsi="宋体" w:eastAsia="宋体"/>
          <w:sz w:val="24"/>
          <w:szCs w:val="24"/>
        </w:rPr>
      </w:pPr>
    </w:p>
    <w:p>
      <w:pPr>
        <w:spacing w:line="360" w:lineRule="auto"/>
        <w:rPr>
          <w:rFonts w:hint="eastAsia" w:ascii="宋体" w:hAnsi="宋体" w:eastAsia="宋体"/>
          <w:b/>
          <w:bCs/>
          <w:sz w:val="24"/>
          <w:szCs w:val="24"/>
        </w:rPr>
      </w:pPr>
      <w:r>
        <w:rPr>
          <w:rFonts w:ascii="宋体" w:hAnsi="宋体" w:eastAsia="宋体"/>
          <w:b/>
          <w:bCs/>
          <w:sz w:val="24"/>
          <w:szCs w:val="24"/>
        </w:rPr>
        <w:t>4. 智能化应用</w:t>
      </w:r>
    </w:p>
    <w:p>
      <w:pPr>
        <w:spacing w:line="360" w:lineRule="auto"/>
        <w:ind w:firstLine="420" w:firstLineChars="0"/>
        <w:rPr>
          <w:rFonts w:ascii="宋体" w:hAnsi="宋体" w:eastAsia="宋体"/>
          <w:sz w:val="24"/>
          <w:szCs w:val="24"/>
        </w:rPr>
      </w:pPr>
      <w:r>
        <w:rPr>
          <w:rFonts w:hint="eastAsia" w:ascii="宋体" w:hAnsi="宋体" w:eastAsia="宋体"/>
          <w:sz w:val="24"/>
          <w:szCs w:val="24"/>
        </w:rPr>
        <w:t>该项目在实施中采用了先进的无线通讯技术，结合人工智能推荐算法等技术，实现储能系统的智能化管理和使用，提高能源利用率，简化用户的操作。通过智能化的管理和控制，实现对储存的电能的精准控制和智能调度。</w:t>
      </w:r>
    </w:p>
    <w:p>
      <w:pPr>
        <w:spacing w:line="360" w:lineRule="auto"/>
        <w:rPr>
          <w:rFonts w:hint="eastAsia" w:ascii="宋体" w:hAnsi="宋体" w:eastAsia="宋体"/>
          <w:sz w:val="24"/>
          <w:szCs w:val="24"/>
        </w:rPr>
      </w:pPr>
    </w:p>
    <w:p>
      <w:pPr>
        <w:pStyle w:val="11"/>
        <w:keepNext w:val="0"/>
        <w:keepLines w:val="0"/>
        <w:widowControl/>
        <w:suppressLineNumbers w:val="0"/>
        <w:spacing w:before="0" w:beforeAutospacing="0" w:after="0" w:afterAutospacing="0" w:line="360" w:lineRule="auto"/>
        <w:ind w:right="0"/>
        <w:jc w:val="left"/>
        <w:rPr>
          <w:rFonts w:hint="eastAsia" w:ascii="宋体" w:hAnsi="宋体" w:eastAsia="宋体" w:cs="宋体"/>
          <w:sz w:val="24"/>
          <w:szCs w:val="24"/>
        </w:rPr>
      </w:pPr>
    </w:p>
    <w:p>
      <w:pPr>
        <w:pStyle w:val="11"/>
        <w:keepNext w:val="0"/>
        <w:keepLines w:val="0"/>
        <w:widowControl/>
        <w:suppressLineNumbers w:val="0"/>
        <w:spacing w:before="0" w:beforeAutospacing="0" w:after="0" w:afterAutospacing="0" w:line="360" w:lineRule="auto"/>
        <w:ind w:right="0"/>
        <w:jc w:val="left"/>
        <w:rPr>
          <w:rFonts w:hint="eastAsia" w:ascii="宋体" w:hAnsi="宋体" w:eastAsia="宋体" w:cs="宋体"/>
          <w:sz w:val="24"/>
          <w:szCs w:val="24"/>
        </w:rPr>
      </w:pPr>
    </w:p>
    <w:p>
      <w:pPr>
        <w:pStyle w:val="11"/>
        <w:keepNext w:val="0"/>
        <w:keepLines w:val="0"/>
        <w:widowControl/>
        <w:suppressLineNumbers w:val="0"/>
        <w:spacing w:before="0" w:beforeAutospacing="0" w:after="0" w:afterAutospacing="0" w:line="360" w:lineRule="auto"/>
        <w:ind w:right="0"/>
        <w:jc w:val="left"/>
        <w:rPr>
          <w:rFonts w:hint="eastAsia" w:ascii="宋体" w:hAnsi="宋体" w:eastAsia="宋体" w:cs="宋体"/>
          <w:sz w:val="24"/>
          <w:szCs w:val="24"/>
        </w:rPr>
      </w:pPr>
    </w:p>
    <w:p>
      <w:pPr>
        <w:numPr>
          <w:ilvl w:val="0"/>
          <w:numId w:val="0"/>
        </w:numPr>
        <w:spacing w:line="360" w:lineRule="auto"/>
        <w:ind w:left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四、产业化发展</w:t>
      </w: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4.1目前产业化发展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目前光伏储能技术的产业化发展尚处于初步阶段，但已经取得了一定的进展，</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伏储能技术不断进步，产品性能不断提高，成本不断降低，使得光伏储能系统在市场上的竞争力得到了显著提升。随着光伏储能产业的快速发展，产业化规模不断扩大，享受到了规模效应带来的成本优势。各国政府也纷纷出台相关政策，加大对光伏储能产业的支持力度。随着去化热度不断升温，市场对于光伏储能系统的需求也在不断提高，同时这也为光伏储能产业的快速发展提供了巨大的市场机遇。</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总之，光伏储能产业化发展越来越受到各界关注，其前景广阔，既有望实现经济效益，又能够为环境保护做出积极贡献。</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4.2已具备的产业化条件</w:t>
      </w:r>
    </w:p>
    <w:p>
      <w:pPr>
        <w:pStyle w:val="11"/>
        <w:keepNext w:val="0"/>
        <w:keepLines w:val="0"/>
        <w:widowControl/>
        <w:numPr>
          <w:ilvl w:val="0"/>
          <w:numId w:val="8"/>
        </w:numPr>
        <w:suppressLineNumbers w:val="0"/>
        <w:spacing w:before="0" w:beforeAutospacing="0" w:after="0" w:afterAutospacing="0" w:line="360" w:lineRule="auto"/>
        <w:ind w:right="0" w:rightChars="0"/>
        <w:rPr>
          <w:rFonts w:hint="eastAsia" w:ascii="宋体" w:hAnsi="宋体" w:eastAsia="宋体" w:cs="宋体"/>
          <w:b/>
          <w:bCs/>
          <w:sz w:val="24"/>
          <w:szCs w:val="24"/>
        </w:rPr>
      </w:pPr>
      <w:r>
        <w:rPr>
          <w:rFonts w:hint="eastAsia" w:ascii="宋体" w:hAnsi="宋体" w:eastAsia="宋体" w:cs="宋体"/>
          <w:b/>
          <w:bCs/>
          <w:sz w:val="24"/>
          <w:szCs w:val="24"/>
        </w:rPr>
        <w:t>储能技术的成本不断降低</w:t>
      </w:r>
    </w:p>
    <w:p>
      <w:pPr>
        <w:pStyle w:val="11"/>
        <w:keepNext w:val="0"/>
        <w:keepLines w:val="0"/>
        <w:widowControl/>
        <w:numPr>
          <w:ilvl w:val="0"/>
          <w:numId w:val="0"/>
        </w:numPr>
        <w:suppressLineNumbers w:val="0"/>
        <w:spacing w:before="0" w:beforeAutospacing="0" w:after="0" w:afterAutospacing="0" w:line="360" w:lineRule="auto"/>
        <w:ind w:right="0" w:rightChars="0" w:firstLine="420" w:firstLineChars="0"/>
        <w:rPr>
          <w:rFonts w:hint="eastAsia" w:ascii="宋体" w:hAnsi="宋体" w:eastAsia="宋体" w:cs="宋体"/>
          <w:sz w:val="24"/>
          <w:szCs w:val="24"/>
        </w:rPr>
      </w:pPr>
      <w:r>
        <w:rPr>
          <w:rFonts w:hint="eastAsia" w:ascii="宋体" w:hAnsi="宋体" w:eastAsia="宋体" w:cs="宋体"/>
          <w:sz w:val="24"/>
          <w:szCs w:val="24"/>
        </w:rPr>
        <w:t>随着储能技术的不断发展，其成本逐渐下降。目前大规模储能系统的成本已经降至每千瓦时100美元左右，符合商业化应用的门槛。</w:t>
      </w:r>
    </w:p>
    <w:p>
      <w:pPr>
        <w:pStyle w:val="11"/>
        <w:keepNext w:val="0"/>
        <w:keepLines w:val="0"/>
        <w:widowControl/>
        <w:numPr>
          <w:ilvl w:val="0"/>
          <w:numId w:val="0"/>
        </w:numPr>
        <w:suppressLineNumbers w:val="0"/>
        <w:spacing w:before="0" w:beforeAutospacing="0" w:after="0" w:afterAutospacing="0" w:line="360" w:lineRule="auto"/>
        <w:ind w:right="0" w:rightChars="0"/>
        <w:rPr>
          <w:rFonts w:hint="eastAsia" w:ascii="宋体" w:hAnsi="宋体" w:eastAsia="宋体" w:cs="宋体"/>
          <w:sz w:val="24"/>
          <w:szCs w:val="24"/>
        </w:rPr>
      </w:pPr>
    </w:p>
    <w:p>
      <w:pPr>
        <w:pStyle w:val="11"/>
        <w:keepNext w:val="0"/>
        <w:keepLines w:val="0"/>
        <w:widowControl/>
        <w:numPr>
          <w:ilvl w:val="0"/>
          <w:numId w:val="8"/>
        </w:numPr>
        <w:suppressLineNumbers w:val="0"/>
        <w:spacing w:before="0" w:beforeAutospacing="0" w:after="0" w:afterAutospacing="0" w:line="360" w:lineRule="auto"/>
        <w:ind w:left="0" w:leftChars="0" w:right="0" w:rightChars="0" w:firstLine="0" w:firstLineChars="0"/>
        <w:rPr>
          <w:rFonts w:hint="eastAsia" w:ascii="宋体" w:hAnsi="宋体" w:eastAsia="宋体" w:cs="宋体"/>
          <w:b/>
          <w:bCs/>
          <w:sz w:val="24"/>
          <w:szCs w:val="24"/>
        </w:rPr>
      </w:pPr>
      <w:r>
        <w:rPr>
          <w:rFonts w:hint="eastAsia" w:ascii="宋体" w:hAnsi="宋体" w:eastAsia="宋体" w:cs="宋体"/>
          <w:b/>
          <w:bCs/>
          <w:sz w:val="24"/>
          <w:szCs w:val="24"/>
        </w:rPr>
        <w:t>政策支持</w:t>
      </w:r>
    </w:p>
    <w:p>
      <w:pPr>
        <w:pStyle w:val="11"/>
        <w:keepNext w:val="0"/>
        <w:keepLines w:val="0"/>
        <w:widowControl/>
        <w:numPr>
          <w:ilvl w:val="0"/>
          <w:numId w:val="0"/>
        </w:numPr>
        <w:suppressLineNumbers w:val="0"/>
        <w:spacing w:before="0" w:beforeAutospacing="0" w:after="0" w:afterAutospacing="0" w:line="360" w:lineRule="auto"/>
        <w:ind w:leftChars="0" w:right="0" w:rightChars="0" w:firstLine="420" w:firstLineChars="0"/>
        <w:rPr>
          <w:rFonts w:hint="eastAsia" w:ascii="宋体" w:hAnsi="宋体" w:eastAsia="宋体" w:cs="宋体"/>
          <w:sz w:val="24"/>
          <w:szCs w:val="24"/>
        </w:rPr>
      </w:pPr>
      <w:r>
        <w:rPr>
          <w:rFonts w:hint="eastAsia" w:ascii="宋体" w:hAnsi="宋体" w:eastAsia="宋体" w:cs="宋体"/>
          <w:sz w:val="24"/>
          <w:szCs w:val="24"/>
        </w:rPr>
        <w:t>许多国家和地区都出台了支持光伏建筑一体化的政策，特别是在能源转型方面，政策提供了重要的推动力。</w:t>
      </w:r>
    </w:p>
    <w:p>
      <w:pPr>
        <w:pStyle w:val="11"/>
        <w:keepNext w:val="0"/>
        <w:keepLines w:val="0"/>
        <w:widowControl/>
        <w:numPr>
          <w:ilvl w:val="0"/>
          <w:numId w:val="0"/>
        </w:numPr>
        <w:suppressLineNumbers w:val="0"/>
        <w:spacing w:before="0" w:beforeAutospacing="0" w:after="0" w:afterAutospacing="0" w:line="360" w:lineRule="auto"/>
        <w:ind w:leftChars="0" w:right="0" w:rightChars="0"/>
        <w:rPr>
          <w:rFonts w:hint="eastAsia" w:ascii="宋体" w:hAnsi="宋体" w:eastAsia="宋体" w:cs="宋体"/>
          <w:sz w:val="24"/>
          <w:szCs w:val="24"/>
        </w:rPr>
      </w:pPr>
    </w:p>
    <w:p>
      <w:pPr>
        <w:pStyle w:val="11"/>
        <w:keepNext w:val="0"/>
        <w:keepLines w:val="0"/>
        <w:widowControl/>
        <w:numPr>
          <w:ilvl w:val="0"/>
          <w:numId w:val="8"/>
        </w:numPr>
        <w:suppressLineNumbers w:val="0"/>
        <w:spacing w:before="0" w:beforeAutospacing="0" w:after="0" w:afterAutospacing="0" w:line="360" w:lineRule="auto"/>
        <w:ind w:left="0" w:leftChars="0" w:right="0" w:rightChars="0" w:firstLine="0" w:firstLineChars="0"/>
        <w:rPr>
          <w:rFonts w:hint="eastAsia" w:ascii="宋体" w:hAnsi="宋体" w:eastAsia="宋体" w:cs="宋体"/>
          <w:b/>
          <w:bCs/>
          <w:sz w:val="24"/>
          <w:szCs w:val="24"/>
        </w:rPr>
      </w:pPr>
      <w:r>
        <w:rPr>
          <w:rFonts w:hint="eastAsia" w:ascii="宋体" w:hAnsi="宋体" w:eastAsia="宋体" w:cs="宋体"/>
          <w:b/>
          <w:bCs/>
          <w:sz w:val="24"/>
          <w:szCs w:val="24"/>
        </w:rPr>
        <w:t>技术不断进步</w:t>
      </w:r>
    </w:p>
    <w:p>
      <w:pPr>
        <w:pStyle w:val="11"/>
        <w:keepNext w:val="0"/>
        <w:keepLines w:val="0"/>
        <w:widowControl/>
        <w:numPr>
          <w:ilvl w:val="0"/>
          <w:numId w:val="0"/>
        </w:numPr>
        <w:suppressLineNumbers w:val="0"/>
        <w:spacing w:before="0" w:beforeAutospacing="0" w:after="0" w:afterAutospacing="0" w:line="360" w:lineRule="auto"/>
        <w:ind w:leftChars="0" w:right="0" w:rightChars="0" w:firstLine="420" w:firstLineChars="0"/>
        <w:rPr>
          <w:rFonts w:hint="eastAsia" w:ascii="宋体" w:hAnsi="宋体" w:eastAsia="宋体" w:cs="宋体"/>
          <w:sz w:val="24"/>
          <w:szCs w:val="24"/>
        </w:rPr>
      </w:pPr>
      <w:r>
        <w:rPr>
          <w:rFonts w:hint="eastAsia" w:ascii="宋体" w:hAnsi="宋体" w:eastAsia="宋体" w:cs="宋体"/>
          <w:sz w:val="24"/>
          <w:szCs w:val="24"/>
        </w:rPr>
        <w:t>随着技术的不断进步，越来越多的高效、安全、可靠的储能技术被开发出来，这些技术为光伏建筑一体化的储能提供了更多选择。</w:t>
      </w:r>
    </w:p>
    <w:p>
      <w:pPr>
        <w:pStyle w:val="11"/>
        <w:keepNext w:val="0"/>
        <w:keepLines w:val="0"/>
        <w:widowControl/>
        <w:numPr>
          <w:ilvl w:val="0"/>
          <w:numId w:val="0"/>
        </w:numPr>
        <w:suppressLineNumbers w:val="0"/>
        <w:spacing w:before="0" w:beforeAutospacing="0" w:after="0" w:afterAutospacing="0" w:line="360" w:lineRule="auto"/>
        <w:ind w:leftChars="0" w:right="0" w:rightChars="0"/>
        <w:rPr>
          <w:rFonts w:hint="eastAsia" w:ascii="宋体" w:hAnsi="宋体" w:eastAsia="宋体" w:cs="宋体"/>
          <w:sz w:val="24"/>
          <w:szCs w:val="24"/>
        </w:rPr>
      </w:pPr>
    </w:p>
    <w:p>
      <w:pPr>
        <w:pStyle w:val="11"/>
        <w:keepNext w:val="0"/>
        <w:keepLines w:val="0"/>
        <w:widowControl/>
        <w:numPr>
          <w:ilvl w:val="0"/>
          <w:numId w:val="8"/>
        </w:numPr>
        <w:suppressLineNumbers w:val="0"/>
        <w:spacing w:before="0" w:beforeAutospacing="0" w:after="0" w:afterAutospacing="0" w:line="360" w:lineRule="auto"/>
        <w:ind w:left="0" w:leftChars="0" w:right="0" w:rightChars="0" w:firstLine="0" w:firstLineChars="0"/>
        <w:rPr>
          <w:rFonts w:hint="eastAsia" w:ascii="宋体" w:hAnsi="宋体" w:eastAsia="宋体" w:cs="宋体"/>
          <w:b/>
          <w:bCs/>
          <w:sz w:val="24"/>
          <w:szCs w:val="24"/>
        </w:rPr>
      </w:pPr>
      <w:r>
        <w:rPr>
          <w:rFonts w:hint="eastAsia" w:ascii="宋体" w:hAnsi="宋体" w:eastAsia="宋体" w:cs="宋体"/>
          <w:b/>
          <w:bCs/>
          <w:sz w:val="24"/>
          <w:szCs w:val="24"/>
        </w:rPr>
        <w:t>市场需求</w:t>
      </w:r>
    </w:p>
    <w:p>
      <w:pPr>
        <w:pStyle w:val="11"/>
        <w:keepNext w:val="0"/>
        <w:keepLines w:val="0"/>
        <w:widowControl/>
        <w:numPr>
          <w:ilvl w:val="0"/>
          <w:numId w:val="0"/>
        </w:numPr>
        <w:suppressLineNumbers w:val="0"/>
        <w:spacing w:before="0" w:beforeAutospacing="0" w:after="0" w:afterAutospacing="0" w:line="360" w:lineRule="auto"/>
        <w:ind w:right="0" w:rightChars="0" w:firstLine="420" w:firstLineChars="0"/>
        <w:rPr>
          <w:rFonts w:hint="eastAsia" w:ascii="宋体" w:hAnsi="宋体" w:eastAsia="宋体" w:cs="宋体"/>
          <w:sz w:val="24"/>
          <w:szCs w:val="24"/>
        </w:rPr>
      </w:pPr>
      <w:r>
        <w:rPr>
          <w:rFonts w:hint="eastAsia" w:ascii="宋体" w:hAnsi="宋体" w:eastAsia="宋体" w:cs="宋体"/>
          <w:sz w:val="24"/>
          <w:szCs w:val="24"/>
        </w:rPr>
        <w:t>SunSaver-储能银行受到与日俱增的市场需求的推动。这种</w:t>
      </w:r>
      <w:r>
        <w:rPr>
          <w:rFonts w:hint="eastAsia" w:ascii="宋体" w:hAnsi="宋体" w:eastAsia="宋体" w:cs="宋体"/>
          <w:sz w:val="24"/>
          <w:szCs w:val="24"/>
          <w:lang w:val="en-US" w:eastAsia="zh-CN"/>
        </w:rPr>
        <w:t>产品</w:t>
      </w:r>
      <w:r>
        <w:rPr>
          <w:rFonts w:hint="eastAsia" w:ascii="宋体" w:hAnsi="宋体" w:eastAsia="宋体" w:cs="宋体"/>
          <w:sz w:val="24"/>
          <w:szCs w:val="24"/>
        </w:rPr>
        <w:t>既可以满足工业生产、居民生活等领域的需求，同时也为新能源发电和电网调峰提供了重要的支持。</w:t>
      </w:r>
    </w:p>
    <w:p>
      <w:pPr>
        <w:numPr>
          <w:ilvl w:val="0"/>
          <w:numId w:val="0"/>
        </w:numPr>
        <w:spacing w:line="360" w:lineRule="auto"/>
        <w:ind w:leftChars="0"/>
        <w:rPr>
          <w:rFonts w:hint="eastAsia" w:ascii="宋体" w:hAnsi="宋体" w:eastAsia="宋体" w:cs="宋体"/>
          <w:sz w:val="28"/>
          <w:szCs w:val="28"/>
          <w:lang w:val="en-US" w:eastAsia="zh-CN"/>
        </w:rPr>
      </w:pP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4.3未来产业化进展</w:t>
      </w:r>
    </w:p>
    <w:p>
      <w:pPr>
        <w:pStyle w:val="11"/>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lang w:val="en-US" w:eastAsia="zh-CN"/>
        </w:rPr>
        <w:t xml:space="preserve">    SunSaver-储能银行所涉及的</w:t>
      </w:r>
      <w:r>
        <w:rPr>
          <w:rFonts w:hint="eastAsia" w:ascii="宋体" w:hAnsi="宋体" w:eastAsia="宋体" w:cs="宋体"/>
          <w:sz w:val="24"/>
          <w:szCs w:val="24"/>
        </w:rPr>
        <w:t>技术是一种非常有前途的技术，在未来的产业化发展中将有很大的推动作用。目前，</w:t>
      </w:r>
      <w:r>
        <w:rPr>
          <w:rFonts w:hint="eastAsia" w:ascii="宋体" w:hAnsi="宋体" w:eastAsia="宋体" w:cs="宋体"/>
          <w:sz w:val="24"/>
          <w:szCs w:val="24"/>
          <w:lang w:val="en-US" w:eastAsia="zh-CN"/>
        </w:rPr>
        <w:t>SunSaver-储能银行</w:t>
      </w:r>
      <w:r>
        <w:rPr>
          <w:rFonts w:hint="eastAsia" w:ascii="宋体" w:hAnsi="宋体" w:eastAsia="宋体" w:cs="宋体"/>
          <w:sz w:val="24"/>
          <w:szCs w:val="24"/>
        </w:rPr>
        <w:t>技术主要包括利用电池、超级电容器和压缩空气等储能方式，同时还需要通过控制系统来实现对储能的监测和管理。</w:t>
      </w:r>
    </w:p>
    <w:p>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sz w:val="24"/>
          <w:szCs w:val="24"/>
        </w:rPr>
      </w:pPr>
      <w:r>
        <w:rPr>
          <w:rFonts w:hint="eastAsia" w:ascii="宋体" w:hAnsi="宋体" w:eastAsia="宋体" w:cs="宋体"/>
          <w:sz w:val="24"/>
          <w:szCs w:val="24"/>
        </w:rPr>
        <w:t>在未来，随着可再生能源的快速发展和能源转型的加速推进，</w:t>
      </w:r>
      <w:r>
        <w:rPr>
          <w:rFonts w:hint="eastAsia" w:ascii="宋体" w:hAnsi="宋体" w:eastAsia="宋体" w:cs="宋体"/>
          <w:sz w:val="24"/>
          <w:szCs w:val="24"/>
          <w:lang w:val="en-US" w:eastAsia="zh-CN"/>
        </w:rPr>
        <w:t>SunSaver-储能银行</w:t>
      </w:r>
      <w:r>
        <w:rPr>
          <w:rFonts w:hint="eastAsia" w:ascii="宋体" w:hAnsi="宋体" w:eastAsia="宋体" w:cs="宋体"/>
          <w:sz w:val="24"/>
          <w:szCs w:val="24"/>
        </w:rPr>
        <w:t>将会得到更广泛的应用。通过该技术可以有效解决可再生能源的间歇性输出问题，为能源储存提供更加可靠、经济、高效的解决方案。</w:t>
      </w:r>
    </w:p>
    <w:p>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sz w:val="24"/>
          <w:szCs w:val="24"/>
        </w:rPr>
      </w:pPr>
      <w:r>
        <w:rPr>
          <w:rFonts w:hint="eastAsia" w:ascii="宋体" w:hAnsi="宋体" w:eastAsia="宋体" w:cs="宋体"/>
          <w:sz w:val="24"/>
          <w:szCs w:val="24"/>
        </w:rPr>
        <w:t>未来的产业化发展中，</w:t>
      </w:r>
      <w:r>
        <w:rPr>
          <w:rFonts w:hint="eastAsia" w:ascii="宋体" w:hAnsi="宋体" w:eastAsia="宋体" w:cs="宋体"/>
          <w:sz w:val="24"/>
          <w:szCs w:val="24"/>
          <w:lang w:val="en-US" w:eastAsia="zh-CN"/>
        </w:rPr>
        <w:t>SunSaver-储能银行</w:t>
      </w:r>
      <w:r>
        <w:rPr>
          <w:rFonts w:hint="eastAsia" w:ascii="宋体" w:hAnsi="宋体" w:eastAsia="宋体" w:cs="宋体"/>
          <w:sz w:val="24"/>
          <w:szCs w:val="24"/>
        </w:rPr>
        <w:t>的市场需求将不断增加，同时技术也将不断创新和完善。预计未来几年</w:t>
      </w:r>
      <w:r>
        <w:rPr>
          <w:rFonts w:hint="eastAsia" w:ascii="宋体" w:hAnsi="宋体" w:eastAsia="宋体" w:cs="宋体"/>
          <w:sz w:val="24"/>
          <w:szCs w:val="24"/>
          <w:lang w:val="en-US" w:eastAsia="zh-CN"/>
        </w:rPr>
        <w:t>SunSaver-储能银行</w:t>
      </w:r>
      <w:r>
        <w:rPr>
          <w:rFonts w:hint="eastAsia" w:ascii="宋体" w:hAnsi="宋体" w:eastAsia="宋体" w:cs="宋体"/>
          <w:sz w:val="24"/>
          <w:szCs w:val="24"/>
        </w:rPr>
        <w:t>的成本将更加低廉，同时设备性能也将不断提升，使得更多的人们能够受益于这一技术。</w:t>
      </w:r>
    </w:p>
    <w:p>
      <w:pPr>
        <w:pStyle w:val="11"/>
        <w:keepNext w:val="0"/>
        <w:keepLines w:val="0"/>
        <w:widowControl/>
        <w:suppressLineNumbers w:val="0"/>
        <w:spacing w:before="0" w:beforeAutospacing="0" w:after="0" w:afterAutospacing="0" w:line="360" w:lineRule="auto"/>
        <w:ind w:left="0" w:right="0" w:firstLine="480" w:firstLineChars="200"/>
        <w:rPr>
          <w:rFonts w:hint="eastAsia" w:asciiTheme="minorEastAsia" w:hAnsiTheme="minorEastAsia" w:eastAsiaTheme="minorEastAsia" w:cstheme="minorEastAsia"/>
          <w:sz w:val="15"/>
          <w:szCs w:val="15"/>
          <w:lang w:val="en-US" w:eastAsia="zh-CN"/>
        </w:rPr>
      </w:pPr>
      <w:r>
        <w:rPr>
          <w:rFonts w:hint="eastAsia" w:ascii="宋体" w:hAnsi="宋体" w:eastAsia="宋体" w:cs="宋体"/>
          <w:sz w:val="24"/>
          <w:szCs w:val="24"/>
        </w:rPr>
        <w:t>总的来说，</w:t>
      </w:r>
      <w:r>
        <w:rPr>
          <w:rFonts w:hint="eastAsia" w:ascii="宋体" w:hAnsi="宋体" w:eastAsia="宋体" w:cs="宋体"/>
          <w:sz w:val="24"/>
          <w:szCs w:val="24"/>
          <w:lang w:val="en-US" w:eastAsia="zh-CN"/>
        </w:rPr>
        <w:t>SunSaver-储能银行</w:t>
      </w:r>
      <w:r>
        <w:rPr>
          <w:rFonts w:hint="eastAsia" w:ascii="宋体" w:hAnsi="宋体" w:eastAsia="宋体" w:cs="宋体"/>
          <w:sz w:val="24"/>
          <w:szCs w:val="24"/>
        </w:rPr>
        <w:t>具有非常广阔的应用前景，未来的产业化发展将会越来越繁荣。</w:t>
      </w:r>
    </w:p>
    <w:p>
      <w:pPr>
        <w:numPr>
          <w:ilvl w:val="0"/>
          <w:numId w:val="0"/>
        </w:numPr>
        <w:spacing w:line="360" w:lineRule="auto"/>
        <w:ind w:leftChars="0"/>
        <w:rPr>
          <w:rFonts w:hint="eastAsia" w:asciiTheme="minorEastAsia" w:hAnsiTheme="minorEastAsia" w:eastAsiaTheme="minorEastAsia" w:cstheme="minorEastAsia"/>
          <w:sz w:val="15"/>
          <w:szCs w:val="15"/>
          <w:lang w:val="en-US" w:eastAsia="zh-CN"/>
        </w:rPr>
      </w:pPr>
    </w:p>
    <w:p>
      <w:pPr>
        <w:numPr>
          <w:ilvl w:val="0"/>
          <w:numId w:val="9"/>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市场营销</w:t>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5.1市场分析</w:t>
      </w:r>
    </w:p>
    <w:p>
      <w:pPr>
        <w:numPr>
          <w:ilvl w:val="0"/>
          <w:numId w:val="1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市场规模和增长</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太阳能储存市场正在快速增长。据市场研究报告，太阳能储存市场在未来几年有望以复合年均增长率（CAGR）超过20％的速度增长。这主要受到可再生能源部门的持续投资和政策支持的推动。</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10"/>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政策和法规</w:t>
      </w:r>
    </w:p>
    <w:p>
      <w:pPr>
        <w:numPr>
          <w:ilvl w:val="0"/>
          <w:numId w:val="0"/>
        </w:numPr>
        <w:spacing w:line="360" w:lineRule="auto"/>
        <w:ind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许多国家和地区正在出台政策和法规以促进可再生能源的发展，包括太阳能储存技术。这些政策措施通常包括财务激励措施、减税优惠和可再生能源配额制度等，为太阳能储存提供了良好的市场环境。</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能源转型和电网稳定性</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能源转型趋势推动了对可再生能源的需求增加，可以帮助平衡电网负荷，提高电网稳定性，并有效地整合可再生能源，实现可持续的能源供应。</w:t>
      </w:r>
    </w:p>
    <w:p>
      <w:pPr>
        <w:numPr>
          <w:ilvl w:val="0"/>
          <w:numId w:val="0"/>
        </w:numPr>
        <w:spacing w:line="360" w:lineRule="auto"/>
        <w:rPr>
          <w:rFonts w:hint="eastAsia" w:ascii="宋体" w:hAnsi="宋体" w:eastAsia="宋体" w:cs="宋体"/>
          <w:b/>
          <w:bCs/>
          <w:sz w:val="28"/>
          <w:szCs w:val="28"/>
          <w:lang w:val="en-US" w:eastAsia="zh-CN"/>
        </w:rPr>
      </w:pP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5.2市场定位</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SunSaver-储能银行是为绿色建筑、电力和智能家居市场提供可持续、高效能源储存解决方案的领先产品。</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在绿色建筑市场，我们的SunSaver-储能银行可与太阳能发电系统无缝集成，通过存储和利用太阳能电能为建筑物提供可再生的能源，提高能源利用效率。</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在电力市场，我们的SunSaver-储能银行作为电网的调节器，平衡能源供应和需求之间的差异。通过灵活的充放电能力提供备用电源和调频能力，提高电网稳定性，并参与电力市场的能量交易和电网服务。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在智能家居市场，我们的SunSaver-储能银行与智能家居系统的集成可以实现家庭能源的优化管理。通过智能控制和预测算法了解家庭的能源需求和太阳能发电情况，从而进行智能化的充放电管理。</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5.3 SWOT分析</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5.3.1优势</w:t>
      </w:r>
    </w:p>
    <w:p>
      <w:pPr>
        <w:numPr>
          <w:ilvl w:val="0"/>
          <w:numId w:val="1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可再生能源利用</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储能银行利用太阳能作为可再生能源的源头，具有清洁、可持续的能源优势。</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能源管理优化</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储能银行可通过智能控制和优化算法，实现能源的智能管理和优化，提高能源利用效率。</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ind w:left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环境友好</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作为清洁能源的一部分，</w:t>
      </w:r>
      <w:r>
        <w:rPr>
          <w:rFonts w:hint="eastAsia" w:ascii="宋体" w:hAnsi="宋体" w:eastAsia="宋体" w:cs="宋体"/>
          <w:sz w:val="24"/>
          <w:szCs w:val="24"/>
          <w:lang w:val="en-US" w:eastAsia="zh-CN"/>
        </w:rPr>
        <w:t>储能银行可以有效进行节能减排。</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5.3.2劣势</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初始投资成本高：SunSaver-储能银行的初始投资成本较高，包括太阳能发电系统和储存设备的安装和配置。</w:t>
      </w:r>
    </w:p>
    <w:p>
      <w:pPr>
        <w:spacing w:line="360" w:lineRule="auto"/>
        <w:rPr>
          <w:rFonts w:hint="eastAsia" w:ascii="宋体" w:hAnsi="宋体" w:eastAsia="宋体" w:cs="宋体"/>
          <w:sz w:val="24"/>
          <w:szCs w:val="24"/>
          <w:lang w:val="en-US" w:eastAsia="zh-CN"/>
        </w:rPr>
      </w:pPr>
    </w:p>
    <w:p>
      <w:pPr>
        <w:tabs>
          <w:tab w:val="left" w:pos="3403"/>
        </w:tabs>
        <w:spacing w:line="360" w:lineRule="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5.3.3机会</w:t>
      </w:r>
      <w:r>
        <w:rPr>
          <w:rFonts w:hint="eastAsia" w:ascii="宋体" w:hAnsi="宋体" w:eastAsia="宋体" w:cs="宋体"/>
          <w:sz w:val="24"/>
          <w:szCs w:val="24"/>
          <w:lang w:val="en-US" w:eastAsia="zh-CN"/>
        </w:rPr>
        <w:tab/>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政策支持和激励措施：政府和国际组织对可再生能源的支持和激励措施不断增加，为储能银行提供了良好的发展机会。</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增长的可再生能源市场：全球可再生能源市场持续增长，太阳能和其他可再生能源的装机容量不断扩大，为SunSaver-储能银行提供了增长机会。</w:t>
      </w:r>
    </w:p>
    <w:p>
      <w:pPr>
        <w:spacing w:line="360" w:lineRule="auto"/>
        <w:ind w:firstLine="480" w:firstLineChars="200"/>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5.3.4威胁</w:t>
      </w:r>
    </w:p>
    <w:p>
      <w:pPr>
        <w:numPr>
          <w:ilvl w:val="0"/>
          <w:numId w:val="12"/>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竞争压力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随着储能技术的发展，市场上出现了越来越多的竞争对手，提供类似的储能解决方案，可能会增加竞争压力和降低市场份额。</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技术限制</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目前太阳能储存技术仍存在一些技术限制，如成本效益、电池组寿命等方面，可能对SunSaver-储能银行的发展构成一定威胁。</w:t>
      </w:r>
    </w:p>
    <w:p>
      <w:pPr>
        <w:spacing w:line="360" w:lineRule="auto"/>
        <w:ind w:firstLine="420" w:firstLineChars="0"/>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SWOT分析的结果表明，SunSaver储能银行的优势在于技术领先、</w:t>
      </w:r>
      <w:r>
        <w:rPr>
          <w:rFonts w:hint="eastAsia" w:ascii="宋体" w:hAnsi="宋体" w:cs="宋体"/>
          <w:sz w:val="24"/>
          <w:szCs w:val="24"/>
          <w:lang w:val="en-US" w:eastAsia="zh-CN"/>
        </w:rPr>
        <w:t>能源清洁、</w:t>
      </w:r>
      <w:r>
        <w:rPr>
          <w:rFonts w:hint="eastAsia" w:ascii="宋体" w:hAnsi="宋体" w:eastAsia="宋体" w:cs="宋体"/>
          <w:sz w:val="24"/>
          <w:szCs w:val="24"/>
          <w:lang w:val="en-US" w:eastAsia="zh-CN"/>
        </w:rPr>
        <w:t>储能系统稳定以及与当地电力公司合作等。同时，SunSaver储能银行在可再生能源市场增长、环保政策的持续推广、电动汽车市场的快速增长以及在全球范围内拓展业务等方面拥有较大的机会。然而，SunSaver储能银行也面临着初期资金不足、竞争压力增加、</w:t>
      </w:r>
      <w:r>
        <w:rPr>
          <w:rFonts w:hint="eastAsia" w:ascii="宋体" w:hAnsi="宋体" w:cs="宋体"/>
          <w:sz w:val="24"/>
          <w:szCs w:val="24"/>
          <w:lang w:val="en-US" w:eastAsia="zh-CN"/>
        </w:rPr>
        <w:t>技术限制</w:t>
      </w:r>
      <w:r>
        <w:rPr>
          <w:rFonts w:hint="eastAsia" w:ascii="宋体" w:hAnsi="宋体" w:eastAsia="宋体" w:cs="宋体"/>
          <w:sz w:val="24"/>
          <w:szCs w:val="24"/>
          <w:lang w:val="en-US" w:eastAsia="zh-CN"/>
        </w:rPr>
        <w:t>、供应链风险等多种劣势和威胁。因此，SunSaver储能银行需要在优势基础上突破劣势并抓住机遇，以提高企业盈利能力和竞争力。</w:t>
      </w:r>
    </w:p>
    <w:p>
      <w:pPr>
        <w:spacing w:line="360" w:lineRule="auto"/>
        <w:ind w:firstLine="480" w:firstLineChars="200"/>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5.4风险分析</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5.4.1资金风险及规避方案</w:t>
      </w:r>
    </w:p>
    <w:p>
      <w:pPr>
        <w:numPr>
          <w:ilvl w:val="0"/>
          <w:numId w:val="1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市场风险</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在SunSaver-储能银行的收益和成本受到市场价格波动的影响，因此需要通过合理的投资策略来降低市场风险。</w:t>
      </w:r>
    </w:p>
    <w:p>
      <w:pPr>
        <w:numPr>
          <w:ilvl w:val="0"/>
          <w:numId w:val="0"/>
        </w:numPr>
        <w:spacing w:line="360" w:lineRule="auto"/>
        <w:rPr>
          <w:rFonts w:hint="eastAsia" w:ascii="宋体" w:hAnsi="宋体" w:eastAsia="宋体" w:cs="宋体"/>
          <w:sz w:val="24"/>
          <w:szCs w:val="24"/>
          <w:lang w:val="en-US" w:eastAsia="zh-CN"/>
        </w:rPr>
      </w:pPr>
    </w:p>
    <w:p>
      <w:pPr>
        <w:numPr>
          <w:ilvl w:val="0"/>
          <w:numId w:val="13"/>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信用风险</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在SunSaver-储能银行的运营过程中，可能会遭遇客户违约、政策变化等风险。因此，需要建立完备的风险评估系统，有效地管理信用风险。</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规避方案：</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制定风险管理制度</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在SunSaver-储能银行需要建立完备的风险管理制度，明确风险评估、监管、报告等流程，保证资金风险得到有效控制。</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建立风险保障机制</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在SunSaver-储能银行可以通过收取一定的保证金或保险费来建立风险保障机制，提高客户信用责任意识和保证客户现金流能力，降低违约的概率。</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3"/>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多元化投资</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在SunSaver-储能银行应该根据市场状况和投资需要定期调整投资策略，实现投资组合的多元化，降低市场风险，提高收益率。</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3"/>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加强市场监管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在SunSaver-储能银行需要加强与市场相关的监管，了解市场状况，及时调整风险管理措施，确保市场风险得到有效控制。</w:t>
      </w:r>
    </w:p>
    <w:p>
      <w:pPr>
        <w:numPr>
          <w:ilvl w:val="0"/>
          <w:numId w:val="0"/>
        </w:numPr>
        <w:spacing w:line="360" w:lineRule="auto"/>
        <w:ind w:firstLine="420" w:firstLineChars="0"/>
        <w:rPr>
          <w:rFonts w:hint="eastAsia" w:ascii="宋体" w:hAnsi="宋体" w:eastAsia="宋体" w:cs="宋体"/>
          <w:sz w:val="24"/>
          <w:szCs w:val="24"/>
          <w:lang w:val="en-US" w:eastAsia="zh-CN"/>
        </w:rPr>
      </w:pPr>
    </w:p>
    <w:p>
      <w:pPr>
        <w:numPr>
          <w:ilvl w:val="0"/>
          <w:numId w:val="0"/>
        </w:numPr>
        <w:spacing w:line="360" w:lineRule="auto"/>
        <w:ind w:firstLine="420" w:firstLineChars="0"/>
        <w:rPr>
          <w:rFonts w:hint="eastAsia" w:ascii="宋体" w:hAnsi="宋体" w:eastAsia="宋体" w:cs="宋体"/>
          <w:sz w:val="24"/>
          <w:szCs w:val="24"/>
          <w:lang w:val="en-US" w:eastAsia="zh-CN"/>
        </w:rPr>
      </w:pPr>
    </w:p>
    <w:p>
      <w:pPr>
        <w:numPr>
          <w:ilvl w:val="0"/>
          <w:numId w:val="0"/>
        </w:numPr>
        <w:spacing w:line="360" w:lineRule="auto"/>
        <w:ind w:firstLine="420" w:firstLineChars="0"/>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5.4.2技术风险及规避方案</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能量管理风险</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在SunSaver-储能银行需要控制储存设备的充放电，能量负载和管理技术是实现这种控制的关键。</w:t>
      </w:r>
    </w:p>
    <w:p>
      <w:pPr>
        <w:numPr>
          <w:ilvl w:val="0"/>
          <w:numId w:val="0"/>
        </w:numPr>
        <w:spacing w:line="360" w:lineRule="auto"/>
        <w:ind w:left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系统集成风险</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在SunSaver-储能银行需要将储存设备、转换器和能量管理技术集成在一个系统中，系统集成技术对在Sun-Saver储能银行的实现和操作具有决定性的影响。</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规避</w:t>
      </w:r>
      <w:r>
        <w:rPr>
          <w:rFonts w:hint="eastAsia" w:ascii="宋体" w:hAnsi="宋体" w:cs="宋体"/>
          <w:b/>
          <w:bCs/>
          <w:sz w:val="24"/>
          <w:szCs w:val="24"/>
          <w:lang w:val="en-US" w:eastAsia="zh-CN"/>
        </w:rPr>
        <w:t>方案</w:t>
      </w:r>
      <w:r>
        <w:rPr>
          <w:rFonts w:hint="eastAsia" w:ascii="宋体" w:hAnsi="宋体" w:eastAsia="宋体" w:cs="宋体"/>
          <w:b/>
          <w:bCs/>
          <w:sz w:val="24"/>
          <w:szCs w:val="24"/>
          <w:lang w:val="en-US" w:eastAsia="zh-CN"/>
        </w:rPr>
        <w:t>：</w:t>
      </w:r>
    </w:p>
    <w:p>
      <w:pPr>
        <w:numPr>
          <w:ilvl w:val="0"/>
          <w:numId w:val="14"/>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动态管理容量和功率</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SunSaver-储能银行应该实时监控太阳能储存设备的功率，与用户需求动态管理太阳能储存设备的容量和负载，以确保其在使用过程中性能的稳定和安全可靠。</w:t>
      </w:r>
    </w:p>
    <w:p>
      <w:pPr>
        <w:numPr>
          <w:ilvl w:val="0"/>
          <w:numId w:val="0"/>
        </w:numPr>
        <w:spacing w:line="360" w:lineRule="auto"/>
        <w:rPr>
          <w:rFonts w:hint="eastAsia" w:ascii="宋体" w:hAnsi="宋体" w:eastAsia="宋体" w:cs="宋体"/>
          <w:sz w:val="24"/>
          <w:szCs w:val="24"/>
          <w:lang w:val="en-US" w:eastAsia="zh-CN"/>
        </w:rPr>
      </w:pPr>
    </w:p>
    <w:p>
      <w:pPr>
        <w:numPr>
          <w:ilvl w:val="0"/>
          <w:numId w:val="14"/>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风险评估和监测</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SunSaver-储能银行应该制定规范化的管理流程，实现风险评估、监测和管理，及时检测缺陷和隐患并采取相应措施，保证技术风险能够得到有效的控制。</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4"/>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定期维护和更新</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SunSaver-储能银行应该建立有效的维护与更新机制，有计划地进行维护和更新太阳能储存设备的软件和硬件，以确保它们保持最新状态，能够正常工作。</w:t>
      </w:r>
    </w:p>
    <w:p>
      <w:pPr>
        <w:numPr>
          <w:ilvl w:val="0"/>
          <w:numId w:val="0"/>
        </w:numPr>
        <w:spacing w:line="360" w:lineRule="auto"/>
        <w:ind w:leftChars="0" w:firstLine="420" w:firstLineChars="0"/>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5.5营销策略</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5.5.1市场进入与开发阶段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SunSaver-储能银行是一种新型的清洁能源解决方案，它可以有效地存储太阳能，并在需要时释放能量。要开发SunSaver-储能银行市场，可以采取以下策略：</w:t>
      </w:r>
    </w:p>
    <w:p>
      <w:pPr>
        <w:numPr>
          <w:ilvl w:val="0"/>
          <w:numId w:val="15"/>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建立品牌形象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通过与环保组织合作、参加清洁能源展览会等活动，提升品牌知名度和形象。</w:t>
      </w:r>
    </w:p>
    <w:p>
      <w:pPr>
        <w:numPr>
          <w:ilvl w:val="0"/>
          <w:numId w:val="0"/>
        </w:numPr>
        <w:spacing w:line="360" w:lineRule="auto"/>
        <w:rPr>
          <w:rFonts w:hint="eastAsia" w:ascii="宋体" w:hAnsi="宋体" w:eastAsia="宋体" w:cs="宋体"/>
          <w:sz w:val="24"/>
          <w:szCs w:val="24"/>
          <w:lang w:val="en-US" w:eastAsia="zh-CN"/>
        </w:rPr>
      </w:pPr>
    </w:p>
    <w:p>
      <w:pPr>
        <w:numPr>
          <w:ilvl w:val="0"/>
          <w:numId w:val="15"/>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宣传优势</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SunSaver-储能银行可以实现长时间的能量储存和快速释放，这是传统能源无法达到的优势点，可以通过广告或者宣传材料突出这一点。</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5"/>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制定营销计划</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根据不同的目标市场和消费群体，制定具体的营销计划，包括市场调研、促销活动等，准确把握市场需求并制定切实可行的销售策略。</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5"/>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建立服务体系</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建立良好的售后服务体系，提高客户满意度，为今后的市场拓展奠定稳定的基础。</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5.5.2市场成长阶段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SunSaver-储能银行在市场成长阶段需要采用一系列营销策略来提升知名度和吸引潜在客户，以下是几种常见的策略：</w:t>
      </w:r>
    </w:p>
    <w:p>
      <w:pPr>
        <w:spacing w:line="360" w:lineRule="auto"/>
        <w:ind w:firstLine="420" w:firstLineChars="0"/>
        <w:rPr>
          <w:rFonts w:hint="eastAsia" w:ascii="宋体" w:hAnsi="宋体" w:eastAsia="宋体" w:cs="宋体"/>
          <w:sz w:val="24"/>
          <w:szCs w:val="24"/>
          <w:lang w:val="en-US" w:eastAsia="zh-CN"/>
        </w:rPr>
      </w:pPr>
    </w:p>
    <w:p>
      <w:pPr>
        <w:numPr>
          <w:ilvl w:val="0"/>
          <w:numId w:val="16"/>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联合品牌推广</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SunSaver-储能银行可以联合其他环保或清洁能源品牌一起推广，通过共同推广的方式互相增强对彼此品牌的影响力。</w:t>
      </w:r>
    </w:p>
    <w:p>
      <w:pPr>
        <w:numPr>
          <w:ilvl w:val="0"/>
          <w:numId w:val="0"/>
        </w:numPr>
        <w:spacing w:line="360" w:lineRule="auto"/>
        <w:rPr>
          <w:rFonts w:hint="eastAsia" w:ascii="宋体" w:hAnsi="宋体" w:eastAsia="宋体" w:cs="宋体"/>
          <w:sz w:val="24"/>
          <w:szCs w:val="24"/>
          <w:lang w:val="en-US" w:eastAsia="zh-CN"/>
        </w:rPr>
      </w:pPr>
    </w:p>
    <w:p>
      <w:pPr>
        <w:numPr>
          <w:ilvl w:val="0"/>
          <w:numId w:val="16"/>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社交媒体宣传</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在社交媒体平台上进行推广，引导更多的潜在用户了解太阳能储能银行产品及服务。</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与专业机构合作</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SunSaver-储能银行可以与专业的机构、商家合作，通过合作方式实现品牌传播和产品推广</w:t>
      </w:r>
      <w:r>
        <w:rPr>
          <w:rFonts w:hint="eastAsia" w:ascii="宋体" w:hAnsi="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在市场成长期，营销策略的制定与执行非常重要，除了要适应市场的变化和顾客需求，还需继续保持与顾客的沟通，及时调整策略以提高销售效率。</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5.5.3市场成熟阶段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随着SunSaver-储能银行的市场成熟，营销策略需要更加细化、多样化并且针对不同的目标客户。</w:t>
      </w:r>
    </w:p>
    <w:p>
      <w:pPr>
        <w:spacing w:line="360" w:lineRule="auto"/>
        <w:rPr>
          <w:rFonts w:hint="eastAsia" w:ascii="宋体" w:hAnsi="宋体" w:eastAsia="宋体" w:cs="宋体"/>
          <w:sz w:val="24"/>
          <w:szCs w:val="24"/>
          <w:lang w:val="en-US" w:eastAsia="zh-CN"/>
        </w:rPr>
      </w:pPr>
    </w:p>
    <w:p>
      <w:pPr>
        <w:numPr>
          <w:ilvl w:val="0"/>
          <w:numId w:val="17"/>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教育市场</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由于许多人对SunSaver-储能银行的概念和优势并不了解，因此公司可以通过营销活动来教育潜在客户。这可以通过在学校、社区中心、商业园区等公共场所举办研讨会、展览会和讲座等形式实现。</w:t>
      </w:r>
    </w:p>
    <w:p>
      <w:pPr>
        <w:numPr>
          <w:ilvl w:val="0"/>
          <w:numId w:val="0"/>
        </w:numPr>
        <w:spacing w:line="360" w:lineRule="auto"/>
        <w:rPr>
          <w:rFonts w:hint="eastAsia" w:ascii="宋体" w:hAnsi="宋体" w:eastAsia="宋体" w:cs="宋体"/>
          <w:sz w:val="24"/>
          <w:szCs w:val="24"/>
          <w:lang w:val="en-US" w:eastAsia="zh-CN"/>
        </w:rPr>
      </w:pPr>
    </w:p>
    <w:p>
      <w:pPr>
        <w:numPr>
          <w:ilvl w:val="0"/>
          <w:numId w:val="17"/>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提供个性化服务</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根据客户的需求和预算，提供个性化的太阳能储能解决方案，包括系统设计、安装、维护等服务。</w:t>
      </w:r>
    </w:p>
    <w:p>
      <w:pPr>
        <w:numPr>
          <w:ilvl w:val="0"/>
          <w:numId w:val="0"/>
        </w:numPr>
        <w:spacing w:line="360" w:lineRule="auto"/>
        <w:ind w:leftChars="0"/>
        <w:rPr>
          <w:rFonts w:hint="eastAsia" w:ascii="宋体" w:hAnsi="宋体" w:eastAsia="宋体" w:cs="宋体"/>
          <w:sz w:val="24"/>
          <w:szCs w:val="24"/>
          <w:lang w:val="en-US" w:eastAsia="zh-CN"/>
        </w:rPr>
      </w:pPr>
    </w:p>
    <w:p>
      <w:pPr>
        <w:numPr>
          <w:ilvl w:val="0"/>
          <w:numId w:val="17"/>
        </w:numPr>
        <w:spacing w:line="360" w:lineRule="auto"/>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购买指南</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对于一些有经济储备并且想购买SunSaver-储能银行的潜在客户，公司可以制作详细购买指南和说明书，以帮助客户更好地了解产品并做出决策。</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总之，营销策略需要结合市场情况和客户需求进行调整和优化，不断提升产品的品质和服务水平，以吸引更多的潜在客户并实现市场成长。</w:t>
      </w:r>
    </w:p>
    <w:p>
      <w:pPr>
        <w:spacing w:line="360" w:lineRule="auto"/>
        <w:ind w:firstLine="420" w:firstLineChars="0"/>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5.6盈利方式</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 销售电池储存产品。</w:t>
      </w:r>
      <w:r>
        <w:rPr>
          <w:rFonts w:hint="eastAsia" w:ascii="宋体" w:hAnsi="宋体" w:eastAsia="宋体" w:cs="宋体"/>
          <w:b w:val="0"/>
          <w:bCs w:val="0"/>
          <w:sz w:val="24"/>
          <w:szCs w:val="24"/>
          <w:lang w:val="en-US" w:eastAsia="zh-CN"/>
        </w:rPr>
        <w:t>SunSaver-储能银行销售电池储存产品，从产品销售中获得收益。</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 提供储能服务。</w:t>
      </w:r>
      <w:r>
        <w:rPr>
          <w:rFonts w:hint="eastAsia" w:ascii="宋体" w:hAnsi="宋体" w:eastAsia="宋体" w:cs="宋体"/>
          <w:b w:val="0"/>
          <w:bCs w:val="0"/>
          <w:sz w:val="24"/>
          <w:szCs w:val="24"/>
          <w:lang w:val="en-US" w:eastAsia="zh-CN"/>
        </w:rPr>
        <w:t>SunSaver-储能银行将其电池储存平台出租给能源公司，提供储能服务，从中收取租金。</w:t>
      </w:r>
    </w:p>
    <w:p>
      <w:pPr>
        <w:numPr>
          <w:ilvl w:val="0"/>
          <w:numId w:val="0"/>
        </w:numPr>
        <w:spacing w:line="360" w:lineRule="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 网络服务费用。</w:t>
      </w:r>
      <w:r>
        <w:rPr>
          <w:rFonts w:hint="eastAsia" w:ascii="宋体" w:hAnsi="宋体" w:eastAsia="宋体" w:cs="宋体"/>
          <w:b w:val="0"/>
          <w:bCs w:val="0"/>
          <w:sz w:val="24"/>
          <w:szCs w:val="24"/>
          <w:lang w:val="en-US" w:eastAsia="zh-CN"/>
        </w:rPr>
        <w:t>SunSaver-储能银行提供在线储存方案和监控，向用户收取相应的网络服务费用。</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 电力市场交易。</w:t>
      </w:r>
      <w:r>
        <w:rPr>
          <w:rFonts w:hint="eastAsia" w:ascii="宋体" w:hAnsi="宋体" w:eastAsia="宋体" w:cs="宋体"/>
          <w:b w:val="0"/>
          <w:bCs w:val="0"/>
          <w:sz w:val="24"/>
          <w:szCs w:val="24"/>
          <w:lang w:val="en-US" w:eastAsia="zh-CN"/>
        </w:rPr>
        <w:t>SunSaver-储能银行的电池储存平台可以参与电力市场交易，通过买入低价电力，将其储存在电池中，再在高峰期出售高价电力以获得收益。</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5. 能源储存项目投资。</w:t>
      </w:r>
      <w:r>
        <w:rPr>
          <w:rFonts w:hint="eastAsia" w:ascii="宋体" w:hAnsi="宋体" w:eastAsia="宋体" w:cs="宋体"/>
          <w:b w:val="0"/>
          <w:bCs w:val="0"/>
          <w:sz w:val="24"/>
          <w:szCs w:val="24"/>
          <w:lang w:val="en-US" w:eastAsia="zh-CN"/>
        </w:rPr>
        <w:t>SunSaver-储能银行可以向可再生能源储存项目投资，从中获得投资收益。</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总的来说，SunSaver-储能银行的盈利方式主要来自于产品和服务销售、服务租金收取以及电力市场交易和投资等渠道。</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5.7 市场预测</w:t>
      </w:r>
    </w:p>
    <w:p>
      <w:pPr>
        <w:numPr>
          <w:ilvl w:val="0"/>
          <w:numId w:val="18"/>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市场预测</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nSaver-储能银行作为新兴的清洁能源技术，正逐渐受到市场的青睐。从全球范围看，随着环保意识的提高和政府政策的支持，SunSaver-储能银行的市场规模有望不断扩大。根据市场研究公司的预测，到2030年，全球SunSaver-储能银行市场规模将达到240亿美元左右。</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p>
    <w:p>
      <w:pPr>
        <w:numPr>
          <w:ilvl w:val="0"/>
          <w:numId w:val="18"/>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市场数据分析</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-2026年，全球SunSaver-储能银行市场规模将从2019年的30亿美元增长至2026年的101亿美元。按照应用领域划分，工业和商业领域将会是主要应用市场，其中商业领域增长最快。按照地区划分，亚太地区将是主要增长驱动力，首先对亚太地区进行应用。随着技术的发展和应用场景的不断扩大，SunSaver-储能银行市场呈现出较大的潜力和前景。</w:t>
      </w:r>
    </w:p>
    <w:p>
      <w:pPr>
        <w:numPr>
          <w:ilvl w:val="0"/>
          <w:numId w:val="0"/>
        </w:numPr>
        <w:spacing w:line="360" w:lineRule="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我国太阳能电池产量不断增多，如下图</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700270" cy="3005455"/>
            <wp:effectExtent l="0" t="0" r="8890" b="12065"/>
            <wp:docPr id="1" name="图片 1" descr="44af2d913b34c313dd025d66b6de3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af2d913b34c313dd025d66b6de3eb"/>
                    <pic:cNvPicPr>
                      <a:picLocks noChangeAspect="1"/>
                    </pic:cNvPicPr>
                  </pic:nvPicPr>
                  <pic:blipFill>
                    <a:blip r:embed="rId10"/>
                    <a:stretch>
                      <a:fillRect/>
                    </a:stretch>
                  </pic:blipFill>
                  <pic:spPr>
                    <a:xfrm>
                      <a:off x="0" y="0"/>
                      <a:ext cx="4700270" cy="3005455"/>
                    </a:xfrm>
                    <a:prstGeom prst="rect">
                      <a:avLst/>
                    </a:prstGeom>
                  </pic:spPr>
                </pic:pic>
              </a:graphicData>
            </a:graphic>
          </wp:inline>
        </w:drawing>
      </w: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目前光伏行业产量不断增多，价格不断降低，如下图       </w:t>
      </w: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1312" behindDoc="0" locked="0" layoutInCell="1" allowOverlap="1">
            <wp:simplePos x="0" y="0"/>
            <wp:positionH relativeFrom="column">
              <wp:posOffset>-25400</wp:posOffset>
            </wp:positionH>
            <wp:positionV relativeFrom="paragraph">
              <wp:posOffset>107950</wp:posOffset>
            </wp:positionV>
            <wp:extent cx="4377690" cy="3291840"/>
            <wp:effectExtent l="0" t="0" r="11430" b="0"/>
            <wp:wrapNone/>
            <wp:docPr id="2" name="图片 2" descr="d737479c249ff414f071aa3dadf0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737479c249ff414f071aa3dadf0f42"/>
                    <pic:cNvPicPr>
                      <a:picLocks noChangeAspect="1"/>
                    </pic:cNvPicPr>
                  </pic:nvPicPr>
                  <pic:blipFill>
                    <a:blip r:embed="rId11"/>
                    <a:stretch>
                      <a:fillRect/>
                    </a:stretch>
                  </pic:blipFill>
                  <pic:spPr>
                    <a:xfrm>
                      <a:off x="0" y="0"/>
                      <a:ext cx="4377690" cy="3291840"/>
                    </a:xfrm>
                    <a:prstGeom prst="rect">
                      <a:avLst/>
                    </a:prstGeom>
                  </pic:spPr>
                </pic:pic>
              </a:graphicData>
            </a:graphic>
          </wp:anchor>
        </w:drawing>
      </w: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ind w:left="720" w:hanging="720" w:hangingChars="300"/>
        <w:jc w:val="left"/>
        <w:rPr>
          <w:rFonts w:hint="eastAsia" w:ascii="宋体" w:hAnsi="宋体" w:cs="宋体"/>
          <w:b w:val="0"/>
          <w:bCs w:val="0"/>
          <w:sz w:val="24"/>
          <w:szCs w:val="24"/>
          <w:lang w:val="en-US" w:eastAsia="zh-CN"/>
        </w:rPr>
      </w:pPr>
    </w:p>
    <w:p>
      <w:pPr>
        <w:numPr>
          <w:ilvl w:val="0"/>
          <w:numId w:val="0"/>
        </w:num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spacing w:line="360" w:lineRule="auto"/>
        <w:jc w:val="left"/>
        <w:rPr>
          <w:rFonts w:hint="eastAsia" w:ascii="宋体" w:hAnsi="宋体" w:cs="宋体"/>
          <w:b w:val="0"/>
          <w:bCs w:val="0"/>
          <w:sz w:val="24"/>
          <w:szCs w:val="24"/>
          <w:lang w:val="en-US" w:eastAsia="zh-CN"/>
        </w:rPr>
      </w:pPr>
    </w:p>
    <w:p>
      <w:pPr>
        <w:numPr>
          <w:ilvl w:val="0"/>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近年来储能系统使用量大幅增长，如下图</w:t>
      </w:r>
    </w:p>
    <w:p>
      <w:pPr>
        <w:numPr>
          <w:ilvl w:val="0"/>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2336" behindDoc="0" locked="0" layoutInCell="1" allowOverlap="1">
            <wp:simplePos x="0" y="0"/>
            <wp:positionH relativeFrom="column">
              <wp:posOffset>-153670</wp:posOffset>
            </wp:positionH>
            <wp:positionV relativeFrom="paragraph">
              <wp:posOffset>12065</wp:posOffset>
            </wp:positionV>
            <wp:extent cx="4495165" cy="2620010"/>
            <wp:effectExtent l="0" t="0" r="635" b="1270"/>
            <wp:wrapNone/>
            <wp:docPr id="3" name="图片 3" descr="ee9c6f947de2a623755b367bceb7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9c6f947de2a623755b367bceb7a08"/>
                    <pic:cNvPicPr>
                      <a:picLocks noChangeAspect="1"/>
                    </pic:cNvPicPr>
                  </pic:nvPicPr>
                  <pic:blipFill>
                    <a:blip r:embed="rId12"/>
                    <a:stretch>
                      <a:fillRect/>
                    </a:stretch>
                  </pic:blipFill>
                  <pic:spPr>
                    <a:xfrm>
                      <a:off x="0" y="0"/>
                      <a:ext cx="4495165" cy="2620010"/>
                    </a:xfrm>
                    <a:prstGeom prst="rect">
                      <a:avLst/>
                    </a:prstGeom>
                  </pic:spPr>
                </pic:pic>
              </a:graphicData>
            </a:graphic>
          </wp:anchor>
        </w:drawing>
      </w: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0"/>
        </w:numPr>
        <w:spacing w:line="360" w:lineRule="auto"/>
        <w:jc w:val="left"/>
        <w:rPr>
          <w:rFonts w:hint="eastAsia" w:ascii="宋体" w:hAnsi="宋体" w:eastAsia="宋体" w:cs="宋体"/>
          <w:b w:val="0"/>
          <w:bCs w:val="0"/>
          <w:sz w:val="24"/>
          <w:szCs w:val="24"/>
          <w:lang w:val="en-US" w:eastAsia="zh-CN"/>
        </w:rPr>
      </w:pPr>
    </w:p>
    <w:p>
      <w:pPr>
        <w:numPr>
          <w:ilvl w:val="0"/>
          <w:numId w:val="18"/>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市场前景分析</w:t>
      </w:r>
    </w:p>
    <w:p>
      <w:pPr>
        <w:numPr>
          <w:ilvl w:val="0"/>
          <w:numId w:val="0"/>
        </w:numPr>
        <w:spacing w:line="360" w:lineRule="auto"/>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未来，SunSaver-储能银行市场前景广阔，有望在多个领域得到应用。根据市场研究公司的预测，到2030年，SunSaver-储能银行的市场规模将达到240亿美元，其中，住宅和商业领域将是应用最广泛的领域。此外，随着能源转型的推进和电动汽车的普及，SunSaver-储能银行在电动汽车充电等领域也将得到广泛应用。</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000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0"/>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rect id="文本框 10"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hSGXONIBAACfAwAADgAAAAAAAAABACAAAAAfAQAA&#10;ZHJzL2Uyb0RvYy54bWxQSwUGAAAAAAYABgBZAQAAYwU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FFCBB"/>
    <w:multiLevelType w:val="singleLevel"/>
    <w:tmpl w:val="906FFCBB"/>
    <w:lvl w:ilvl="0" w:tentative="0">
      <w:start w:val="1"/>
      <w:numFmt w:val="decimal"/>
      <w:suff w:val="space"/>
      <w:lvlText w:val="%1."/>
      <w:lvlJc w:val="left"/>
    </w:lvl>
  </w:abstractNum>
  <w:abstractNum w:abstractNumId="1">
    <w:nsid w:val="9AB445CD"/>
    <w:multiLevelType w:val="singleLevel"/>
    <w:tmpl w:val="9AB445CD"/>
    <w:lvl w:ilvl="0" w:tentative="0">
      <w:start w:val="1"/>
      <w:numFmt w:val="decimal"/>
      <w:lvlText w:val="%1."/>
      <w:lvlJc w:val="left"/>
      <w:pPr>
        <w:tabs>
          <w:tab w:val="left" w:pos="312"/>
        </w:tabs>
      </w:pPr>
    </w:lvl>
  </w:abstractNum>
  <w:abstractNum w:abstractNumId="2">
    <w:nsid w:val="A67452CE"/>
    <w:multiLevelType w:val="singleLevel"/>
    <w:tmpl w:val="A67452CE"/>
    <w:lvl w:ilvl="0" w:tentative="0">
      <w:start w:val="5"/>
      <w:numFmt w:val="chineseCounting"/>
      <w:suff w:val="nothing"/>
      <w:lvlText w:val="%1、"/>
      <w:lvlJc w:val="left"/>
      <w:rPr>
        <w:rFonts w:hint="eastAsia"/>
      </w:rPr>
    </w:lvl>
  </w:abstractNum>
  <w:abstractNum w:abstractNumId="3">
    <w:nsid w:val="A72C0A77"/>
    <w:multiLevelType w:val="singleLevel"/>
    <w:tmpl w:val="A72C0A77"/>
    <w:lvl w:ilvl="0" w:tentative="0">
      <w:start w:val="4"/>
      <w:numFmt w:val="decimal"/>
      <w:suff w:val="space"/>
      <w:lvlText w:val="%1."/>
      <w:lvlJc w:val="left"/>
    </w:lvl>
  </w:abstractNum>
  <w:abstractNum w:abstractNumId="4">
    <w:nsid w:val="ADD938FB"/>
    <w:multiLevelType w:val="singleLevel"/>
    <w:tmpl w:val="ADD938FB"/>
    <w:lvl w:ilvl="0" w:tentative="0">
      <w:start w:val="1"/>
      <w:numFmt w:val="decimal"/>
      <w:lvlText w:val="%1."/>
      <w:lvlJc w:val="left"/>
      <w:pPr>
        <w:tabs>
          <w:tab w:val="left" w:pos="312"/>
        </w:tabs>
      </w:pPr>
    </w:lvl>
  </w:abstractNum>
  <w:abstractNum w:abstractNumId="5">
    <w:nsid w:val="CFAE86EC"/>
    <w:multiLevelType w:val="multilevel"/>
    <w:tmpl w:val="CFAE86E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94E865D"/>
    <w:multiLevelType w:val="multilevel"/>
    <w:tmpl w:val="D94E865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E778307"/>
    <w:multiLevelType w:val="singleLevel"/>
    <w:tmpl w:val="DE778307"/>
    <w:lvl w:ilvl="0" w:tentative="0">
      <w:start w:val="1"/>
      <w:numFmt w:val="decimal"/>
      <w:suff w:val="space"/>
      <w:lvlText w:val="%1."/>
      <w:lvlJc w:val="left"/>
    </w:lvl>
  </w:abstractNum>
  <w:abstractNum w:abstractNumId="8">
    <w:nsid w:val="FC7FFEF4"/>
    <w:multiLevelType w:val="singleLevel"/>
    <w:tmpl w:val="FC7FFEF4"/>
    <w:lvl w:ilvl="0" w:tentative="0">
      <w:start w:val="1"/>
      <w:numFmt w:val="decimal"/>
      <w:lvlText w:val="%1."/>
      <w:lvlJc w:val="left"/>
      <w:pPr>
        <w:tabs>
          <w:tab w:val="left" w:pos="312"/>
        </w:tabs>
      </w:pPr>
    </w:lvl>
  </w:abstractNum>
  <w:abstractNum w:abstractNumId="9">
    <w:nsid w:val="FEDA40CE"/>
    <w:multiLevelType w:val="singleLevel"/>
    <w:tmpl w:val="FEDA40CE"/>
    <w:lvl w:ilvl="0" w:tentative="0">
      <w:start w:val="1"/>
      <w:numFmt w:val="chineseCounting"/>
      <w:suff w:val="nothing"/>
      <w:lvlText w:val="%1、"/>
      <w:lvlJc w:val="left"/>
      <w:rPr>
        <w:rFonts w:hint="eastAsia"/>
      </w:rPr>
    </w:lvl>
  </w:abstractNum>
  <w:abstractNum w:abstractNumId="10">
    <w:nsid w:val="0F6C626B"/>
    <w:multiLevelType w:val="singleLevel"/>
    <w:tmpl w:val="0F6C626B"/>
    <w:lvl w:ilvl="0" w:tentative="0">
      <w:start w:val="1"/>
      <w:numFmt w:val="decimal"/>
      <w:lvlText w:val="%1."/>
      <w:lvlJc w:val="left"/>
      <w:pPr>
        <w:tabs>
          <w:tab w:val="left" w:pos="312"/>
        </w:tabs>
      </w:pPr>
    </w:lvl>
  </w:abstractNum>
  <w:abstractNum w:abstractNumId="11">
    <w:nsid w:val="2031EAAC"/>
    <w:multiLevelType w:val="singleLevel"/>
    <w:tmpl w:val="2031EAAC"/>
    <w:lvl w:ilvl="0" w:tentative="0">
      <w:start w:val="2"/>
      <w:numFmt w:val="decimal"/>
      <w:suff w:val="space"/>
      <w:lvlText w:val="%1."/>
      <w:lvlJc w:val="left"/>
      <w:rPr>
        <w:rFonts w:hint="default"/>
        <w:b/>
        <w:bCs/>
      </w:rPr>
    </w:lvl>
  </w:abstractNum>
  <w:abstractNum w:abstractNumId="12">
    <w:nsid w:val="2238F64C"/>
    <w:multiLevelType w:val="singleLevel"/>
    <w:tmpl w:val="2238F64C"/>
    <w:lvl w:ilvl="0" w:tentative="0">
      <w:start w:val="1"/>
      <w:numFmt w:val="decimal"/>
      <w:lvlText w:val="%1."/>
      <w:lvlJc w:val="left"/>
      <w:pPr>
        <w:tabs>
          <w:tab w:val="left" w:pos="312"/>
        </w:tabs>
      </w:pPr>
    </w:lvl>
  </w:abstractNum>
  <w:abstractNum w:abstractNumId="13">
    <w:nsid w:val="2E253022"/>
    <w:multiLevelType w:val="singleLevel"/>
    <w:tmpl w:val="2E253022"/>
    <w:lvl w:ilvl="0" w:tentative="0">
      <w:start w:val="7"/>
      <w:numFmt w:val="decimal"/>
      <w:suff w:val="space"/>
      <w:lvlText w:val="%1."/>
      <w:lvlJc w:val="left"/>
      <w:rPr>
        <w:rFonts w:hint="default"/>
        <w:b/>
        <w:bCs/>
      </w:rPr>
    </w:lvl>
  </w:abstractNum>
  <w:abstractNum w:abstractNumId="14">
    <w:nsid w:val="4138FCE9"/>
    <w:multiLevelType w:val="multilevel"/>
    <w:tmpl w:val="4138FCE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4B2CE164"/>
    <w:multiLevelType w:val="singleLevel"/>
    <w:tmpl w:val="4B2CE164"/>
    <w:lvl w:ilvl="0" w:tentative="0">
      <w:start w:val="1"/>
      <w:numFmt w:val="decimal"/>
      <w:lvlText w:val="%1."/>
      <w:lvlJc w:val="left"/>
      <w:pPr>
        <w:tabs>
          <w:tab w:val="left" w:pos="312"/>
        </w:tabs>
      </w:pPr>
    </w:lvl>
  </w:abstractNum>
  <w:abstractNum w:abstractNumId="16">
    <w:nsid w:val="50B40ACB"/>
    <w:multiLevelType w:val="singleLevel"/>
    <w:tmpl w:val="50B40ACB"/>
    <w:lvl w:ilvl="0" w:tentative="0">
      <w:start w:val="3"/>
      <w:numFmt w:val="decimal"/>
      <w:suff w:val="space"/>
      <w:lvlText w:val="%1."/>
      <w:lvlJc w:val="left"/>
    </w:lvl>
  </w:abstractNum>
  <w:abstractNum w:abstractNumId="17">
    <w:nsid w:val="6211AB80"/>
    <w:multiLevelType w:val="singleLevel"/>
    <w:tmpl w:val="6211AB80"/>
    <w:lvl w:ilvl="0" w:tentative="0">
      <w:start w:val="1"/>
      <w:numFmt w:val="decimal"/>
      <w:suff w:val="space"/>
      <w:lvlText w:val="%1."/>
      <w:lvlJc w:val="left"/>
      <w:rPr>
        <w:rFonts w:hint="default"/>
        <w:b/>
        <w:bCs/>
      </w:rPr>
    </w:lvl>
  </w:abstractNum>
  <w:num w:numId="1">
    <w:abstractNumId w:val="9"/>
  </w:num>
  <w:num w:numId="2">
    <w:abstractNumId w:val="3"/>
  </w:num>
  <w:num w:numId="3">
    <w:abstractNumId w:val="16"/>
  </w:num>
  <w:num w:numId="4">
    <w:abstractNumId w:val="11"/>
  </w:num>
  <w:num w:numId="5">
    <w:abstractNumId w:val="13"/>
  </w:num>
  <w:num w:numId="6">
    <w:abstractNumId w:val="0"/>
  </w:num>
  <w:num w:numId="7">
    <w:abstractNumId w:val="7"/>
  </w:num>
  <w:num w:numId="8">
    <w:abstractNumId w:val="6"/>
  </w:num>
  <w:num w:numId="9">
    <w:abstractNumId w:val="2"/>
  </w:num>
  <w:num w:numId="10">
    <w:abstractNumId w:val="10"/>
  </w:num>
  <w:num w:numId="11">
    <w:abstractNumId w:val="1"/>
  </w:num>
  <w:num w:numId="12">
    <w:abstractNumId w:val="4"/>
  </w:num>
  <w:num w:numId="13">
    <w:abstractNumId w:val="14"/>
  </w:num>
  <w:num w:numId="14">
    <w:abstractNumId w:val="5"/>
  </w:num>
  <w:num w:numId="15">
    <w:abstractNumId w:val="8"/>
  </w:num>
  <w:num w:numId="16">
    <w:abstractNumId w:val="1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0NDAxN2UxYjYzZDBmZTk1ODg5NDU0OTY4NjdhYWEifQ=="/>
  </w:docVars>
  <w:rsids>
    <w:rsidRoot w:val="00000000"/>
    <w:rsid w:val="033F6241"/>
    <w:rsid w:val="04AE367F"/>
    <w:rsid w:val="050D65F7"/>
    <w:rsid w:val="064C314F"/>
    <w:rsid w:val="09A80FE4"/>
    <w:rsid w:val="0D305579"/>
    <w:rsid w:val="121C60CC"/>
    <w:rsid w:val="125A4AA4"/>
    <w:rsid w:val="12E070F9"/>
    <w:rsid w:val="13954387"/>
    <w:rsid w:val="165A18B8"/>
    <w:rsid w:val="177C13BA"/>
    <w:rsid w:val="180C273E"/>
    <w:rsid w:val="18673E19"/>
    <w:rsid w:val="1BD73063"/>
    <w:rsid w:val="1CD6156D"/>
    <w:rsid w:val="1F49071C"/>
    <w:rsid w:val="20E73D48"/>
    <w:rsid w:val="219C2D85"/>
    <w:rsid w:val="2208666C"/>
    <w:rsid w:val="22477195"/>
    <w:rsid w:val="235A6A54"/>
    <w:rsid w:val="23BF2D5B"/>
    <w:rsid w:val="240B41F2"/>
    <w:rsid w:val="259077D1"/>
    <w:rsid w:val="273A72C8"/>
    <w:rsid w:val="2FE04785"/>
    <w:rsid w:val="316F5DC0"/>
    <w:rsid w:val="31AF440F"/>
    <w:rsid w:val="31C81974"/>
    <w:rsid w:val="32621481"/>
    <w:rsid w:val="330E33B7"/>
    <w:rsid w:val="33174961"/>
    <w:rsid w:val="34360E17"/>
    <w:rsid w:val="35C661CB"/>
    <w:rsid w:val="35F920FC"/>
    <w:rsid w:val="37781747"/>
    <w:rsid w:val="38EF3C8A"/>
    <w:rsid w:val="39ED01CA"/>
    <w:rsid w:val="3A8D72B7"/>
    <w:rsid w:val="3BAA5C47"/>
    <w:rsid w:val="3BB645EB"/>
    <w:rsid w:val="3BE86E9B"/>
    <w:rsid w:val="40267F92"/>
    <w:rsid w:val="40E85247"/>
    <w:rsid w:val="41CA7435"/>
    <w:rsid w:val="473D3E13"/>
    <w:rsid w:val="49816239"/>
    <w:rsid w:val="4BF76C86"/>
    <w:rsid w:val="4C2C4B82"/>
    <w:rsid w:val="4D2C0BB1"/>
    <w:rsid w:val="4EF03716"/>
    <w:rsid w:val="51600E2A"/>
    <w:rsid w:val="51695F30"/>
    <w:rsid w:val="54994D7E"/>
    <w:rsid w:val="54A159E1"/>
    <w:rsid w:val="5540344C"/>
    <w:rsid w:val="567C6706"/>
    <w:rsid w:val="56C63E25"/>
    <w:rsid w:val="59244AA1"/>
    <w:rsid w:val="5C2A2C03"/>
    <w:rsid w:val="5D447851"/>
    <w:rsid w:val="621243C2"/>
    <w:rsid w:val="64433EA1"/>
    <w:rsid w:val="65624D19"/>
    <w:rsid w:val="67DF08A2"/>
    <w:rsid w:val="696A6892"/>
    <w:rsid w:val="6CFE7A1D"/>
    <w:rsid w:val="6E7F06E9"/>
    <w:rsid w:val="6EFA2466"/>
    <w:rsid w:val="70271038"/>
    <w:rsid w:val="70FE623D"/>
    <w:rsid w:val="72750781"/>
    <w:rsid w:val="733F700D"/>
    <w:rsid w:val="735008A6"/>
    <w:rsid w:val="73D634A1"/>
    <w:rsid w:val="742D3BB5"/>
    <w:rsid w:val="7536745B"/>
    <w:rsid w:val="76682277"/>
    <w:rsid w:val="779C40BA"/>
    <w:rsid w:val="77D01FB6"/>
    <w:rsid w:val="7A8A0B42"/>
    <w:rsid w:val="7D2B4889"/>
    <w:rsid w:val="7E30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rFonts w:eastAsia="宋体"/>
      <w:kern w:val="44"/>
    </w:rPr>
  </w:style>
  <w:style w:type="paragraph" w:styleId="3">
    <w:name w:val="heading 2"/>
    <w:basedOn w:val="1"/>
    <w:next w:val="1"/>
    <w:link w:val="14"/>
    <w:qFormat/>
    <w:uiPriority w:val="0"/>
    <w:pPr>
      <w:keepNext/>
      <w:keepLines/>
      <w:widowControl/>
      <w:spacing w:before="260" w:after="260" w:line="416" w:lineRule="auto"/>
      <w:jc w:val="left"/>
      <w:outlineLvl w:val="1"/>
    </w:pPr>
    <w:rPr>
      <w:rFonts w:ascii="Arial" w:hAnsi="Arial" w:eastAsia="宋体"/>
      <w:bCs/>
      <w:sz w:val="21"/>
      <w:szCs w:val="32"/>
    </w:rPr>
  </w:style>
  <w:style w:type="paragraph" w:styleId="4">
    <w:name w:val="heading 3"/>
    <w:basedOn w:val="1"/>
    <w:next w:val="1"/>
    <w:qFormat/>
    <w:uiPriority w:val="0"/>
    <w:pPr>
      <w:keepNext/>
      <w:keepLines/>
      <w:spacing w:before="260" w:beforeAutospacing="0" w:after="260" w:afterAutospacing="0" w:line="413" w:lineRule="auto"/>
      <w:outlineLvl w:val="2"/>
    </w:pPr>
    <w:rPr>
      <w:rFonts w:eastAsia="宋体"/>
      <w:sz w:val="21"/>
    </w:rPr>
  </w:style>
  <w:style w:type="character" w:default="1" w:styleId="13">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7"/>
    <w:qFormat/>
    <w:uiPriority w:val="99"/>
    <w:rPr>
      <w:sz w:val="18"/>
      <w:szCs w:val="18"/>
    </w:rPr>
  </w:style>
  <w:style w:type="paragraph" w:styleId="7">
    <w:name w:val="footer"/>
    <w:basedOn w:val="1"/>
    <w:link w:val="16"/>
    <w:qFormat/>
    <w:uiPriority w:val="99"/>
    <w:pPr>
      <w:tabs>
        <w:tab w:val="center" w:pos="4153"/>
        <w:tab w:val="right" w:pos="8306"/>
      </w:tabs>
      <w:snapToGrid w:val="0"/>
      <w:jc w:val="left"/>
    </w:pPr>
    <w:rPr>
      <w:rFonts w:ascii="Calibri" w:hAnsi="Calibri" w:cs="宋体"/>
      <w:sz w:val="18"/>
      <w:szCs w:val="18"/>
    </w:rPr>
  </w:style>
  <w:style w:type="paragraph" w:styleId="8">
    <w:name w:val="header"/>
    <w:basedOn w:val="1"/>
    <w:link w:val="15"/>
    <w:qFormat/>
    <w:uiPriority w:val="99"/>
    <w:pPr>
      <w:pBdr>
        <w:bottom w:val="single" w:color="auto" w:sz="6" w:space="1"/>
      </w:pBdr>
      <w:tabs>
        <w:tab w:val="center" w:pos="4153"/>
        <w:tab w:val="right" w:pos="8306"/>
      </w:tabs>
      <w:snapToGrid w:val="0"/>
      <w:jc w:val="center"/>
    </w:pPr>
    <w:rPr>
      <w:rFonts w:ascii="Calibri" w:hAnsi="Calibri" w:cs="宋体"/>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uiPriority w:val="0"/>
    <w:rPr>
      <w:sz w:val="24"/>
    </w:rPr>
  </w:style>
  <w:style w:type="character" w:customStyle="1" w:styleId="14">
    <w:name w:val="标题 2 字符"/>
    <w:basedOn w:val="13"/>
    <w:link w:val="3"/>
    <w:qFormat/>
    <w:uiPriority w:val="0"/>
    <w:rPr>
      <w:rFonts w:ascii="Arial" w:hAnsi="Arial" w:eastAsia="宋体" w:cs="Times New Roman"/>
      <w:bCs/>
      <w:sz w:val="21"/>
      <w:szCs w:val="32"/>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批注框文本 字符"/>
    <w:basedOn w:val="13"/>
    <w:link w:val="6"/>
    <w:qFormat/>
    <w:uiPriority w:val="99"/>
    <w:rPr>
      <w:rFonts w:ascii="Times New Roman" w:hAnsi="Times New Roman" w:eastAsia="宋体" w:cs="Times New Roman"/>
      <w:sz w:val="18"/>
      <w:szCs w:val="18"/>
    </w:rPr>
  </w:style>
  <w:style w:type="paragraph" w:customStyle="1" w:styleId="18">
    <w:name w:val="WPSOffice手动目录 1"/>
    <w:qFormat/>
    <w:uiPriority w:val="0"/>
    <w:pPr>
      <w:ind w:leftChars="0"/>
    </w:pPr>
    <w:rPr>
      <w:rFonts w:ascii="Calibri" w:hAnsi="Calibri" w:eastAsia="宋体" w:cs="宋体"/>
      <w:sz w:val="20"/>
      <w:szCs w:val="20"/>
    </w:rPr>
  </w:style>
  <w:style w:type="paragraph" w:customStyle="1" w:styleId="19">
    <w:name w:val="WPSOffice手动目录 2"/>
    <w:qFormat/>
    <w:uiPriority w:val="0"/>
    <w:pPr>
      <w:ind w:leftChars="200"/>
    </w:pPr>
    <w:rPr>
      <w:rFonts w:ascii="Calibri" w:hAnsi="Calibri" w:eastAsia="宋体" w:cs="宋体"/>
      <w:sz w:val="20"/>
      <w:szCs w:val="20"/>
    </w:rPr>
  </w:style>
  <w:style w:type="paragraph" w:customStyle="1" w:styleId="20">
    <w:name w:val="WPSOffice手动目录 3"/>
    <w:qFormat/>
    <w:uiPriority w:val="0"/>
    <w:pPr>
      <w:ind w:leftChars="400"/>
    </w:pPr>
    <w:rPr>
      <w:rFonts w:ascii="Calibri" w:hAnsi="Calibri" w:eastAsia="宋体" w:cs="宋体"/>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customXml" Target="ink/ink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5T11:22:40"/>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6516 13932,'0'0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10377</Words>
  <Characters>11669</Characters>
  <Paragraphs>103</Paragraphs>
  <TotalTime>634</TotalTime>
  <ScaleCrop>false</ScaleCrop>
  <LinksUpToDate>false</LinksUpToDate>
  <CharactersWithSpaces>12229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2017-05-25T01:22:00Z</dcterms:created>
  <dc:creator>PC</dc:creator>
  <cp:lastModifiedBy>『初墨』</cp:lastModifiedBy>
  <cp:lastPrinted>2018-03-14T01:06:00Z</cp:lastPrinted>
  <dcterms:modified xsi:type="dcterms:W3CDTF">2023-06-02T13:24:29Z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57E9F588E73342EDA49D151F22C71781_13</vt:lpwstr>
  </property>
</Properties>
</file>