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C3505" w:rsidRPr="00DC3505" w:rsidRDefault="00DC3505" w:rsidP="00DC3505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DC3505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第3讲 课后练习</w:t>
      </w:r>
    </w:p>
    <w:p w:rsidR="00DC3505" w:rsidRPr="00DC3505" w:rsidRDefault="00DC3505" w:rsidP="00DC350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DC350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习题1 高斯脉冲的时延测量均方根误差</w:t>
      </w:r>
    </w:p>
    <w:p w:rsidR="00DC3505" w:rsidRPr="00DC3505" w:rsidRDefault="00DC3505" w:rsidP="00DC350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3505">
        <w:rPr>
          <w:rFonts w:ascii="宋体" w:eastAsia="宋体" w:hAnsi="宋体" w:cs="宋体"/>
          <w:kern w:val="0"/>
          <w:sz w:val="24"/>
          <w14:ligatures w14:val="none"/>
        </w:rPr>
        <w:t>设接收回波为高斯脉冲，其半功率脉宽为 T。</w:t>
      </w:r>
    </w:p>
    <w:p w:rsidR="00DC3505" w:rsidRPr="00DC3505" w:rsidRDefault="00DC3505" w:rsidP="00DC3505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3505">
        <w:rPr>
          <w:rFonts w:ascii="宋体" w:eastAsia="宋体" w:hAnsi="宋体" w:cs="宋体"/>
          <w:kern w:val="0"/>
          <w:sz w:val="24"/>
          <w14:ligatures w14:val="none"/>
        </w:rPr>
        <w:t xml:space="preserve">依据书中相关公式，推导其时延测量均方根误差 </w:t>
      </w:r>
      <m:oMath>
        <m:sSub>
          <m:sSubPr>
            <m:ctrlPr>
              <w:rPr>
                <w:rFonts w:ascii="Cambria Math" w:eastAsia="宋体" w:hAnsi="Cambria Math" w:cs="宋体"/>
                <w:i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σ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τ</m:t>
            </m:r>
          </m:sub>
        </m:sSub>
      </m:oMath>
      <w:r w:rsidRPr="00DC3505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:rsidR="00DC3505" w:rsidRPr="00DC3505" w:rsidRDefault="00DC3505" w:rsidP="00DC3505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3505">
        <w:rPr>
          <w:rFonts w:ascii="宋体" w:eastAsia="宋体" w:hAnsi="宋体" w:cs="宋体"/>
          <w:kern w:val="0"/>
          <w:sz w:val="24"/>
          <w14:ligatures w14:val="none"/>
        </w:rPr>
        <w:t xml:space="preserve">写出对应的距离测量均方根误差 </w:t>
      </w:r>
      <m:oMath>
        <m:sSub>
          <m:sSubPr>
            <m:ctrlPr>
              <w:rPr>
                <w:rFonts w:ascii="Cambria Math" w:eastAsia="宋体" w:hAnsi="Cambria Math" w:cs="宋体"/>
                <w:i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σ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R</m:t>
            </m:r>
          </m:sub>
        </m:sSub>
      </m:oMath>
      <w:r w:rsidRPr="00DC3505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:rsidR="00DC3505" w:rsidRPr="00DC3505" w:rsidRDefault="00DC3505" w:rsidP="00DC3505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3505">
        <w:rPr>
          <w:rFonts w:ascii="宋体" w:eastAsia="宋体" w:hAnsi="宋体" w:cs="宋体"/>
          <w:kern w:val="0"/>
          <w:sz w:val="24"/>
          <w14:ligatures w14:val="none"/>
        </w:rPr>
        <w:t>结合推导结果，说明高斯脉冲的有效带宽与时延测量精度之间的关系。</w:t>
      </w:r>
    </w:p>
    <w:p w:rsidR="00DC3505" w:rsidRPr="00DC3505" w:rsidRDefault="00DC3505" w:rsidP="00DC350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3505">
        <w:rPr>
          <w:rFonts w:ascii="宋体" w:eastAsia="宋体" w:hAnsi="宋体" w:cs="宋体"/>
          <w:kern w:val="0"/>
          <w:sz w:val="24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DC3505" w:rsidRPr="00DC3505" w:rsidRDefault="00DC3505" w:rsidP="00DC350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DC350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习题2 单脉冲测角精度与作用距离</w:t>
      </w:r>
    </w:p>
    <w:p w:rsidR="00DC3505" w:rsidRPr="00DC3505" w:rsidRDefault="00DC3505" w:rsidP="00DC350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3505">
        <w:rPr>
          <w:rFonts w:ascii="宋体" w:eastAsia="宋体" w:hAnsi="宋体" w:cs="宋体"/>
          <w:kern w:val="0"/>
          <w:sz w:val="24"/>
          <w14:ligatures w14:val="none"/>
        </w:rPr>
        <w:t>设某雷达天线采用 cosine aperture illumination，天线波束宽度为 1°。</w:t>
      </w:r>
    </w:p>
    <w:p w:rsidR="00DC3505" w:rsidRPr="00DC3505" w:rsidRDefault="00DC3505" w:rsidP="00DC3505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3505">
        <w:rPr>
          <w:rFonts w:ascii="宋体" w:eastAsia="宋体" w:hAnsi="宋体" w:cs="宋体"/>
          <w:kern w:val="0"/>
          <w:sz w:val="24"/>
          <w14:ligatures w14:val="none"/>
        </w:rPr>
        <w:t>若要</w:t>
      </w:r>
      <w:proofErr w:type="gramStart"/>
      <w:r w:rsidRPr="00DC3505">
        <w:rPr>
          <w:rFonts w:ascii="宋体" w:eastAsia="宋体" w:hAnsi="宋体" w:cs="宋体"/>
          <w:kern w:val="0"/>
          <w:sz w:val="24"/>
          <w14:ligatures w14:val="none"/>
        </w:rPr>
        <w:t>求角度</w:t>
      </w:r>
      <w:proofErr w:type="gramEnd"/>
      <w:r w:rsidRPr="00DC3505">
        <w:rPr>
          <w:rFonts w:ascii="宋体" w:eastAsia="宋体" w:hAnsi="宋体" w:cs="宋体"/>
          <w:kern w:val="0"/>
          <w:sz w:val="24"/>
          <w14:ligatures w14:val="none"/>
        </w:rPr>
        <w:t xml:space="preserve">测量均方根误差达到 0.3 </w:t>
      </w:r>
      <w:proofErr w:type="spellStart"/>
      <w:r w:rsidRPr="00DC3505">
        <w:rPr>
          <w:rFonts w:ascii="宋体" w:eastAsia="宋体" w:hAnsi="宋体" w:cs="宋体"/>
          <w:kern w:val="0"/>
          <w:sz w:val="24"/>
          <w14:ligatures w14:val="none"/>
        </w:rPr>
        <w:t>mrad</w:t>
      </w:r>
      <w:proofErr w:type="spellEnd"/>
      <w:r w:rsidRPr="00DC3505">
        <w:rPr>
          <w:rFonts w:ascii="宋体" w:eastAsia="宋体" w:hAnsi="宋体" w:cs="宋体"/>
          <w:kern w:val="0"/>
          <w:sz w:val="24"/>
          <w14:ligatures w14:val="none"/>
        </w:rPr>
        <w:t>，求所需的 2E/N0。</w:t>
      </w:r>
    </w:p>
    <w:p w:rsidR="00DC3505" w:rsidRPr="00DC3505" w:rsidRDefault="00DC3505" w:rsidP="00DC3505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3505">
        <w:rPr>
          <w:rFonts w:ascii="宋体" w:eastAsia="宋体" w:hAnsi="宋体" w:cs="宋体"/>
          <w:kern w:val="0"/>
          <w:sz w:val="24"/>
          <w14:ligatures w14:val="none"/>
        </w:rPr>
        <w:t xml:space="preserve">若该雷达对某目标在 150 </w:t>
      </w:r>
      <w:proofErr w:type="spellStart"/>
      <w:r w:rsidRPr="00DC3505">
        <w:rPr>
          <w:rFonts w:ascii="宋体" w:eastAsia="宋体" w:hAnsi="宋体" w:cs="宋体"/>
          <w:kern w:val="0"/>
          <w:sz w:val="24"/>
          <w14:ligatures w14:val="none"/>
        </w:rPr>
        <w:t>nmi</w:t>
      </w:r>
      <w:proofErr w:type="spellEnd"/>
      <w:r w:rsidRPr="00DC3505">
        <w:rPr>
          <w:rFonts w:ascii="宋体" w:eastAsia="宋体" w:hAnsi="宋体" w:cs="宋体"/>
          <w:kern w:val="0"/>
          <w:sz w:val="24"/>
          <w14:ligatures w14:val="none"/>
        </w:rPr>
        <w:t xml:space="preserve"> 处具有 2E/N0 = 23 dB，求雷达在多大距离内可达到 0.3 </w:t>
      </w:r>
      <w:proofErr w:type="spellStart"/>
      <w:r w:rsidRPr="00DC3505">
        <w:rPr>
          <w:rFonts w:ascii="宋体" w:eastAsia="宋体" w:hAnsi="宋体" w:cs="宋体"/>
          <w:kern w:val="0"/>
          <w:sz w:val="24"/>
          <w14:ligatures w14:val="none"/>
        </w:rPr>
        <w:t>mrad</w:t>
      </w:r>
      <w:proofErr w:type="spellEnd"/>
      <w:r w:rsidRPr="00DC3505">
        <w:rPr>
          <w:rFonts w:ascii="宋体" w:eastAsia="宋体" w:hAnsi="宋体" w:cs="宋体"/>
          <w:kern w:val="0"/>
          <w:sz w:val="24"/>
          <w14:ligatures w14:val="none"/>
        </w:rPr>
        <w:t xml:space="preserve"> 的测角能力。</w:t>
      </w:r>
    </w:p>
    <w:p w:rsidR="00DC3505" w:rsidRPr="00DC3505" w:rsidRDefault="00DC3505" w:rsidP="00DC3505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3505">
        <w:rPr>
          <w:rFonts w:ascii="宋体" w:eastAsia="宋体" w:hAnsi="宋体" w:cs="宋体"/>
          <w:kern w:val="0"/>
          <w:sz w:val="24"/>
          <w14:ligatures w14:val="none"/>
        </w:rPr>
        <w:t>说明为什么角度测量精度可以明显优于天线波束宽度本身，而角分辨率却并不等同于该精度。</w:t>
      </w:r>
    </w:p>
    <w:p w:rsidR="00DC3505" w:rsidRPr="00DC3505" w:rsidRDefault="00DC3505" w:rsidP="00DC350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3505">
        <w:rPr>
          <w:rFonts w:ascii="宋体" w:eastAsia="宋体" w:hAnsi="宋体" w:cs="宋体"/>
          <w:kern w:val="0"/>
          <w:sz w:val="24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DC3505" w:rsidRPr="00DC3505" w:rsidRDefault="00DC3505" w:rsidP="00DC350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DC350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习题3 矩形脉冲的频率测量误差</w:t>
      </w:r>
    </w:p>
    <w:p w:rsidR="00DC3505" w:rsidRPr="00DC3505" w:rsidRDefault="00DC3505" w:rsidP="00DC350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3505">
        <w:rPr>
          <w:rFonts w:ascii="宋体" w:eastAsia="宋体" w:hAnsi="宋体" w:cs="宋体"/>
          <w:kern w:val="0"/>
          <w:sz w:val="24"/>
          <w14:ligatures w14:val="none"/>
        </w:rPr>
        <w:t>设雷达采用宽度为 T 的矩形脉冲进行频率测量。</w:t>
      </w:r>
    </w:p>
    <w:p w:rsidR="00DC3505" w:rsidRPr="00DC3505" w:rsidRDefault="00DC3505" w:rsidP="00DC3505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3505">
        <w:rPr>
          <w:rFonts w:ascii="宋体" w:eastAsia="宋体" w:hAnsi="宋体" w:cs="宋体"/>
          <w:kern w:val="0"/>
          <w:sz w:val="24"/>
          <w14:ligatures w14:val="none"/>
        </w:rPr>
        <w:t>推导其频率测量均方根误差表达式。</w:t>
      </w:r>
    </w:p>
    <w:p w:rsidR="00DC3505" w:rsidRPr="00DC3505" w:rsidRDefault="00DC3505" w:rsidP="00DC3505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3505">
        <w:rPr>
          <w:rFonts w:ascii="宋体" w:eastAsia="宋体" w:hAnsi="宋体" w:cs="宋体"/>
          <w:kern w:val="0"/>
          <w:sz w:val="24"/>
          <w14:ligatures w14:val="none"/>
        </w:rPr>
        <w:t xml:space="preserve">当脉冲宽度增大为原来的 4 </w:t>
      </w:r>
      <w:proofErr w:type="gramStart"/>
      <w:r w:rsidRPr="00DC3505">
        <w:rPr>
          <w:rFonts w:ascii="宋体" w:eastAsia="宋体" w:hAnsi="宋体" w:cs="宋体"/>
          <w:kern w:val="0"/>
          <w:sz w:val="24"/>
          <w14:ligatures w14:val="none"/>
        </w:rPr>
        <w:t>倍</w:t>
      </w:r>
      <w:proofErr w:type="gramEnd"/>
      <w:r w:rsidRPr="00DC3505">
        <w:rPr>
          <w:rFonts w:ascii="宋体" w:eastAsia="宋体" w:hAnsi="宋体" w:cs="宋体"/>
          <w:kern w:val="0"/>
          <w:sz w:val="24"/>
          <w14:ligatures w14:val="none"/>
        </w:rPr>
        <w:t>、而峰值功率保持不变时，分析频率测量误差如何变化。</w:t>
      </w:r>
    </w:p>
    <w:p w:rsidR="00DC3505" w:rsidRPr="00DC3505" w:rsidRDefault="00DC3505" w:rsidP="00DC3505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3505">
        <w:rPr>
          <w:rFonts w:ascii="宋体" w:eastAsia="宋体" w:hAnsi="宋体" w:cs="宋体"/>
          <w:kern w:val="0"/>
          <w:sz w:val="24"/>
          <w14:ligatures w14:val="none"/>
        </w:rPr>
        <w:t>说明该结果与“延长观测时间有利于提高频率测量精度”之间的关系。</w:t>
      </w:r>
    </w:p>
    <w:p w:rsidR="00DC3505" w:rsidRPr="00DC3505" w:rsidRDefault="00DC3505" w:rsidP="00DC350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3505">
        <w:rPr>
          <w:rFonts w:ascii="宋体" w:eastAsia="宋体" w:hAnsi="宋体" w:cs="宋体"/>
          <w:kern w:val="0"/>
          <w:sz w:val="24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DC3505" w:rsidRPr="00DC3505" w:rsidRDefault="00DC3505" w:rsidP="00DC350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DC350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习题4 多普勒测速与距离变化率测速的精度比较</w:t>
      </w:r>
    </w:p>
    <w:p w:rsidR="00DC3505" w:rsidRPr="00DC3505" w:rsidRDefault="00DC3505" w:rsidP="00DC350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3505">
        <w:rPr>
          <w:rFonts w:ascii="宋体" w:eastAsia="宋体" w:hAnsi="宋体" w:cs="宋体"/>
          <w:kern w:val="0"/>
          <w:sz w:val="24"/>
          <w14:ligatures w14:val="none"/>
        </w:rPr>
        <w:t>目标径向速度可通过以下两种方法获得：</w:t>
      </w:r>
    </w:p>
    <w:p w:rsidR="00DC3505" w:rsidRPr="00DC3505" w:rsidRDefault="00DC3505" w:rsidP="00DC350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3505">
        <w:rPr>
          <w:rFonts w:ascii="宋体" w:eastAsia="宋体" w:hAnsi="宋体" w:cs="宋体"/>
          <w:kern w:val="0"/>
          <w:sz w:val="24"/>
          <w14:ligatures w14:val="none"/>
        </w:rPr>
        <w:lastRenderedPageBreak/>
        <w:t>方法</w:t>
      </w:r>
      <w:proofErr w:type="gramStart"/>
      <w:r w:rsidRPr="00DC3505">
        <w:rPr>
          <w:rFonts w:ascii="宋体" w:eastAsia="宋体" w:hAnsi="宋体" w:cs="宋体"/>
          <w:kern w:val="0"/>
          <w:sz w:val="24"/>
          <w14:ligatures w14:val="none"/>
        </w:rPr>
        <w:t>一</w:t>
      </w:r>
      <w:proofErr w:type="gramEnd"/>
      <w:r w:rsidRPr="00DC3505">
        <w:rPr>
          <w:rFonts w:ascii="宋体" w:eastAsia="宋体" w:hAnsi="宋体" w:cs="宋体"/>
          <w:kern w:val="0"/>
          <w:sz w:val="24"/>
          <w14:ligatures w14:val="none"/>
        </w:rPr>
        <w:t>：由多普勒频移</w:t>
      </w:r>
      <w:r w:rsidRPr="00DC3505">
        <w:rPr>
          <w:rFonts w:ascii="宋体" w:eastAsia="宋体" w:hAnsi="宋体" w:cs="宋体"/>
          <w:kern w:val="0"/>
          <w:sz w:val="24"/>
          <w14:ligatures w14:val="none"/>
        </w:rPr>
        <w:br/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 xml:space="preserve">fd = </m:t>
        </m:r>
        <m:f>
          <m:fPr>
            <m:ctrlPr>
              <w:rPr>
                <w:rFonts w:ascii="Cambria Math" w:eastAsia="宋体" w:hAnsi="Cambria Math" w:cs="宋体"/>
                <w:i/>
                <w:kern w:val="0"/>
                <w:sz w:val="24"/>
                <w14:ligatures w14:val="none"/>
              </w:rPr>
            </m:ctrlPr>
          </m:fPr>
          <m:num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2vr</m:t>
            </m:r>
          </m:num>
          <m:den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λ</m:t>
            </m:r>
          </m:den>
        </m:f>
      </m:oMath>
      <w:r w:rsidRPr="00DC3505">
        <w:rPr>
          <w:rFonts w:ascii="宋体" w:eastAsia="宋体" w:hAnsi="宋体" w:cs="宋体"/>
          <w:kern w:val="0"/>
          <w:sz w:val="24"/>
          <w14:ligatures w14:val="none"/>
        </w:rPr>
        <w:t>求得；</w:t>
      </w:r>
    </w:p>
    <w:p w:rsidR="00DC3505" w:rsidRPr="00DC3505" w:rsidRDefault="00DC3505" w:rsidP="00DC350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3505">
        <w:rPr>
          <w:rFonts w:ascii="宋体" w:eastAsia="宋体" w:hAnsi="宋体" w:cs="宋体"/>
          <w:kern w:val="0"/>
          <w:sz w:val="24"/>
          <w14:ligatures w14:val="none"/>
        </w:rPr>
        <w:t>方法二：由两次距离测量之差</w:t>
      </w:r>
      <w:r w:rsidRPr="00DC3505">
        <w:rPr>
          <w:rFonts w:ascii="宋体" w:eastAsia="宋体" w:hAnsi="宋体" w:cs="宋体"/>
          <w:kern w:val="0"/>
          <w:sz w:val="24"/>
          <w14:ligatures w14:val="none"/>
        </w:rPr>
        <w:br/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vr =</m:t>
        </m:r>
        <m:f>
          <m:fPr>
            <m:ctrlPr>
              <w:rPr>
                <w:rFonts w:ascii="Cambria Math" w:eastAsia="宋体" w:hAnsi="Cambria Math" w:cs="宋体"/>
                <w:i/>
                <w:kern w:val="0"/>
                <w:sz w:val="24"/>
                <w14:ligatures w14:val="none"/>
              </w:rPr>
            </m:ctrlPr>
          </m:fPr>
          <m:num>
            <m:d>
              <m:dPr>
                <m:ctrlPr>
                  <w:rPr>
                    <w:rFonts w:ascii="Cambria Math" w:eastAsia="宋体" w:hAnsi="Cambria Math" w:cs="宋体"/>
                    <w:i/>
                    <w:kern w:val="0"/>
                    <w:sz w:val="24"/>
                    <w14:ligatures w14:val="none"/>
                  </w:rPr>
                </m:ctrlPr>
              </m:dPr>
              <m:e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 xml:space="preserve">R2 </m:t>
                </m:r>
                <m:r>
                  <w:rPr>
                    <w:rFonts w:ascii="Cambria Math" w:eastAsia="微软雅黑" w:hAnsi="Cambria Math" w:cs="微软雅黑" w:hint="eastAsia"/>
                    <w:kern w:val="0"/>
                    <w:sz w:val="24"/>
                    <w14:ligatures w14:val="none"/>
                  </w:rPr>
                  <m:t>-</m:t>
                </m:r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 xml:space="preserve"> R1</m:t>
                </m:r>
              </m:e>
            </m:d>
          </m:num>
          <m:den>
            <m:r>
              <w:rPr>
                <w:rFonts w:ascii="Cambria Math" w:eastAsia="宋体" w:hAnsi="Cambria Math" w:cs="宋体" w:hint="eastAsia"/>
                <w:kern w:val="0"/>
                <w:sz w:val="24"/>
                <w14:ligatures w14:val="none"/>
              </w:rPr>
              <m:t>τ</m:t>
            </m:r>
          </m:den>
        </m:f>
      </m:oMath>
      <w:r w:rsidRPr="00DC3505">
        <w:rPr>
          <w:rFonts w:ascii="宋体" w:eastAsia="宋体" w:hAnsi="宋体" w:cs="宋体"/>
          <w:kern w:val="0"/>
          <w:sz w:val="24"/>
          <w14:ligatures w14:val="none"/>
        </w:rPr>
        <w:t>求得。</w:t>
      </w:r>
    </w:p>
    <w:p w:rsidR="00DC3505" w:rsidRPr="00DC3505" w:rsidRDefault="00DC3505" w:rsidP="00DC350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3505">
        <w:rPr>
          <w:rFonts w:ascii="宋体" w:eastAsia="宋体" w:hAnsi="宋体" w:cs="宋体"/>
          <w:kern w:val="0"/>
          <w:sz w:val="24"/>
          <w14:ligatures w14:val="none"/>
        </w:rPr>
        <w:t>设两种方法的总 2E/N0 相同，且距离变化率法中两次距离测量采用高斯脉冲，半功率带宽为 B。</w:t>
      </w:r>
    </w:p>
    <w:p w:rsidR="00DC3505" w:rsidRPr="00DC3505" w:rsidRDefault="00DC3505" w:rsidP="00DC3505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3505">
        <w:rPr>
          <w:rFonts w:ascii="宋体" w:eastAsia="宋体" w:hAnsi="宋体" w:cs="宋体"/>
          <w:kern w:val="0"/>
          <w:sz w:val="24"/>
          <w14:ligatures w14:val="none"/>
        </w:rPr>
        <w:t>分别推导两种方法对应的径向速度测量均方根误差表达式。</w:t>
      </w:r>
    </w:p>
    <w:p w:rsidR="00DC3505" w:rsidRPr="00DC3505" w:rsidRDefault="00DC3505" w:rsidP="00DC3505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3505">
        <w:rPr>
          <w:rFonts w:ascii="宋体" w:eastAsia="宋体" w:hAnsi="宋体" w:cs="宋体"/>
          <w:kern w:val="0"/>
          <w:sz w:val="24"/>
          <w14:ligatures w14:val="none"/>
        </w:rPr>
        <w:t>求二者误差之比。</w:t>
      </w:r>
    </w:p>
    <w:p w:rsidR="00DC3505" w:rsidRPr="00DC3505" w:rsidRDefault="00DC3505" w:rsidP="00DC3505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3505">
        <w:rPr>
          <w:rFonts w:ascii="宋体" w:eastAsia="宋体" w:hAnsi="宋体" w:cs="宋体"/>
          <w:kern w:val="0"/>
          <w:sz w:val="24"/>
          <w14:ligatures w14:val="none"/>
        </w:rPr>
        <w:t>讨论在何种条件下两种方法的测速精度可以达到同一量级。</w:t>
      </w:r>
    </w:p>
    <w:p w:rsidR="00DC3505" w:rsidRPr="00DC3505" w:rsidRDefault="00DC3505" w:rsidP="00DC3505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3505">
        <w:rPr>
          <w:rFonts w:ascii="宋体" w:eastAsia="宋体" w:hAnsi="宋体" w:cs="宋体"/>
          <w:kern w:val="0"/>
          <w:sz w:val="24"/>
          <w14:ligatures w14:val="none"/>
        </w:rPr>
        <w:t>结合雷达体制特点分析，为什么多普勒测速在理论上通常更精确，但在常规雷达中并未完全取代距离变化率测速。</w:t>
      </w:r>
    </w:p>
    <w:p w:rsidR="00DC3505" w:rsidRPr="00DC3505" w:rsidRDefault="00DC3505" w:rsidP="00DC350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3505">
        <w:rPr>
          <w:rFonts w:ascii="宋体" w:eastAsia="宋体" w:hAnsi="宋体" w:cs="宋体"/>
          <w:kern w:val="0"/>
          <w:sz w:val="24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DC3505" w:rsidRPr="00DC3505" w:rsidRDefault="00DC3505" w:rsidP="00DC350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DC350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习题5 波形的 βα 乘积及其工程意义</w:t>
      </w:r>
    </w:p>
    <w:p w:rsidR="00DC3505" w:rsidRPr="00DC3505" w:rsidRDefault="00DC3505" w:rsidP="00DC350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3505">
        <w:rPr>
          <w:rFonts w:ascii="宋体" w:eastAsia="宋体" w:hAnsi="宋体" w:cs="宋体"/>
          <w:kern w:val="0"/>
          <w:sz w:val="24"/>
          <w14:ligatures w14:val="none"/>
        </w:rPr>
        <w:t>对以下三种波形，分别求其有效带宽 β、有效时宽 α 及其乘积 βα：</w:t>
      </w:r>
    </w:p>
    <w:p w:rsidR="00DC3505" w:rsidRPr="00DC3505" w:rsidRDefault="00DC3505" w:rsidP="00DC3505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3505">
        <w:rPr>
          <w:rFonts w:ascii="宋体" w:eastAsia="宋体" w:hAnsi="宋体" w:cs="宋体"/>
          <w:kern w:val="0"/>
          <w:sz w:val="24"/>
          <w14:ligatures w14:val="none"/>
        </w:rPr>
        <w:t>高斯脉冲；</w:t>
      </w:r>
    </w:p>
    <w:p w:rsidR="00DC3505" w:rsidRPr="00DC3505" w:rsidRDefault="00DC3505" w:rsidP="00DC3505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3505">
        <w:rPr>
          <w:rFonts w:ascii="宋体" w:eastAsia="宋体" w:hAnsi="宋体" w:cs="宋体"/>
          <w:kern w:val="0"/>
          <w:sz w:val="24"/>
          <w14:ligatures w14:val="none"/>
        </w:rPr>
        <w:t>三角脉冲；</w:t>
      </w:r>
    </w:p>
    <w:p w:rsidR="00DC3505" w:rsidRPr="00DC3505" w:rsidRDefault="00DC3505" w:rsidP="00DC3505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3505">
        <w:rPr>
          <w:rFonts w:ascii="宋体" w:eastAsia="宋体" w:hAnsi="宋体" w:cs="宋体"/>
          <w:kern w:val="0"/>
          <w:sz w:val="24"/>
          <w14:ligatures w14:val="none"/>
        </w:rPr>
        <w:t>准矩形脉冲。</w:t>
      </w:r>
    </w:p>
    <w:p w:rsidR="00DC3505" w:rsidRPr="00DC3505" w:rsidRDefault="00DC3505" w:rsidP="00DC350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3505">
        <w:rPr>
          <w:rFonts w:ascii="宋体" w:eastAsia="宋体" w:hAnsi="宋体" w:cs="宋体"/>
          <w:kern w:val="0"/>
          <w:sz w:val="24"/>
          <w14:ligatures w14:val="none"/>
        </w:rPr>
        <w:t>进一步回答：</w:t>
      </w:r>
    </w:p>
    <w:p w:rsidR="00DC3505" w:rsidRPr="00DC3505" w:rsidRDefault="00DC3505" w:rsidP="00DC3505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3505">
        <w:rPr>
          <w:rFonts w:ascii="宋体" w:eastAsia="宋体" w:hAnsi="宋体" w:cs="宋体"/>
          <w:kern w:val="0"/>
          <w:sz w:val="24"/>
          <w14:ligatures w14:val="none"/>
        </w:rPr>
        <w:t>仅通过在这些简单波形之间进行选择，是否能够显著增大 βα 乘积，从而同时提高时延测量与频率测量精度。</w:t>
      </w:r>
    </w:p>
    <w:p w:rsidR="00DC3505" w:rsidRPr="00DC3505" w:rsidRDefault="00DC3505" w:rsidP="00DC3505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3505">
        <w:rPr>
          <w:rFonts w:ascii="宋体" w:eastAsia="宋体" w:hAnsi="宋体" w:cs="宋体"/>
          <w:kern w:val="0"/>
          <w:sz w:val="24"/>
          <w14:ligatures w14:val="none"/>
        </w:rPr>
        <w:t>若希望同时改善时延与频率测量精度，除追求较大的 βα 乘积外，还有哪些工程途径可供采用。</w:t>
      </w:r>
    </w:p>
    <w:p w:rsidR="00DC3505" w:rsidRPr="00DC3505" w:rsidRDefault="00DC3505" w:rsidP="00DC350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3505">
        <w:rPr>
          <w:rFonts w:ascii="宋体" w:eastAsia="宋体" w:hAnsi="宋体" w:cs="宋体"/>
          <w:kern w:val="0"/>
          <w:sz w:val="24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DC3505" w:rsidRPr="00DC3505" w:rsidRDefault="00DC3505" w:rsidP="00DC350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DC350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习题6 雷达测速枪的测速精度分析</w:t>
      </w:r>
    </w:p>
    <w:p w:rsidR="00DC3505" w:rsidRPr="00DC3505" w:rsidRDefault="00DC3505" w:rsidP="00DC350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3505">
        <w:rPr>
          <w:rFonts w:ascii="宋体" w:eastAsia="宋体" w:hAnsi="宋体" w:cs="宋体"/>
          <w:kern w:val="0"/>
          <w:sz w:val="24"/>
          <w14:ligatures w14:val="none"/>
        </w:rPr>
        <w:t>某 K 波段雷达测速</w:t>
      </w:r>
      <w:proofErr w:type="gramStart"/>
      <w:r w:rsidRPr="00DC3505">
        <w:rPr>
          <w:rFonts w:ascii="宋体" w:eastAsia="宋体" w:hAnsi="宋体" w:cs="宋体"/>
          <w:kern w:val="0"/>
          <w:sz w:val="24"/>
          <w14:ligatures w14:val="none"/>
        </w:rPr>
        <w:t>枪工作</w:t>
      </w:r>
      <w:proofErr w:type="gramEnd"/>
      <w:r w:rsidRPr="00DC3505">
        <w:rPr>
          <w:rFonts w:ascii="宋体" w:eastAsia="宋体" w:hAnsi="宋体" w:cs="宋体"/>
          <w:kern w:val="0"/>
          <w:sz w:val="24"/>
          <w14:ligatures w14:val="none"/>
        </w:rPr>
        <w:t>频率为 24.15 GHz，标称测速精度为 0.1 mile/hour。设 2E/N0 = 17 dB。</w:t>
      </w:r>
    </w:p>
    <w:p w:rsidR="00DC3505" w:rsidRPr="00DC3505" w:rsidRDefault="00DC3505" w:rsidP="00DC3505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3505">
        <w:rPr>
          <w:rFonts w:ascii="宋体" w:eastAsia="宋体" w:hAnsi="宋体" w:cs="宋体"/>
          <w:kern w:val="0"/>
          <w:sz w:val="24"/>
          <w14:ligatures w14:val="none"/>
        </w:rPr>
        <w:t>求达到该测速精度所需的最小观测时间。</w:t>
      </w:r>
    </w:p>
    <w:p w:rsidR="00DC3505" w:rsidRPr="00DC3505" w:rsidRDefault="00DC3505" w:rsidP="00DC3505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3505">
        <w:rPr>
          <w:rFonts w:ascii="宋体" w:eastAsia="宋体" w:hAnsi="宋体" w:cs="宋体"/>
          <w:kern w:val="0"/>
          <w:sz w:val="24"/>
          <w14:ligatures w14:val="none"/>
        </w:rPr>
        <w:t>若被测汽车速度为 60 mile/hour，求其在该观测时间内前进的距离。</w:t>
      </w:r>
    </w:p>
    <w:p w:rsidR="00DC3505" w:rsidRPr="00DC3505" w:rsidRDefault="00DC3505" w:rsidP="00DC3505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3505">
        <w:rPr>
          <w:rFonts w:ascii="宋体" w:eastAsia="宋体" w:hAnsi="宋体" w:cs="宋体"/>
          <w:kern w:val="0"/>
          <w:sz w:val="24"/>
          <w14:ligatures w14:val="none"/>
        </w:rPr>
        <w:lastRenderedPageBreak/>
        <w:t>若保持相同观测时间和相同 2E/N0，将工作频率改为 10.525 GHz，则测速精度变为多少。</w:t>
      </w:r>
    </w:p>
    <w:p w:rsidR="003F5415" w:rsidRPr="00F359E9" w:rsidRDefault="00DC3505" w:rsidP="00F359E9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C3505">
        <w:rPr>
          <w:rFonts w:ascii="宋体" w:eastAsia="宋体" w:hAnsi="宋体" w:cs="宋体"/>
          <w:kern w:val="0"/>
          <w:sz w:val="24"/>
          <w14:ligatures w14:val="none"/>
        </w:rPr>
        <w:t>结合结果分析工作波长对测速精度的影响。</w:t>
      </w:r>
    </w:p>
    <w:p>
      <w:r>
        <w:br w:type="page"/>
      </w:r>
    </w:p>
    <w:p>
      <w:r>
        <w:rPr>
          <w:rFonts w:ascii="宋体" w:hAnsi="宋体" w:eastAsia="宋体"/>
          <w:b/>
          <w:sz w:val="32"/>
        </w:rPr>
        <w:t>参考解答（含具体答题步骤）</w:t>
      </w:r>
    </w:p>
    <w:p>
      <w:pPr>
        <w:spacing w:after="80"/>
      </w:pPr>
      <w:r>
        <w:rPr>
          <w:rFonts w:ascii="宋体" w:hAnsi="宋体" w:eastAsia="宋体"/>
          <w:b/>
          <w:sz w:val="21"/>
        </w:rPr>
        <w:t>第3讲课后练习参考解答与步骤</w:t>
      </w:r>
    </w:p>
    <w:p>
      <w:pPr>
        <w:spacing w:after="80"/>
      </w:pPr>
      <w:r>
        <w:rPr>
          <w:rFonts w:ascii="宋体" w:hAnsi="宋体" w:eastAsia="宋体"/>
          <w:b/>
          <w:sz w:val="21"/>
        </w:rPr>
        <w:t>习题1 高斯脉冲的时延测量均方根误差</w:t>
      </w:r>
    </w:p>
    <w:p>
      <w:pPr>
        <w:spacing w:after="80"/>
      </w:pPr>
      <w:r>
        <w:rPr>
          <w:rFonts w:ascii="宋体" w:hAnsi="宋体" w:eastAsia="宋体"/>
          <w:sz w:val="21"/>
        </w:rPr>
        <w:t>(1) 时延估计的克拉美罗界常写为 sigma_t=1/(beta sqrt(2E/N0))，其中 beta 为信号均方根有效带宽，2E/N0 为课程采用的能量信噪比记号。</w:t>
      </w:r>
    </w:p>
    <w:p>
      <w:pPr>
        <w:spacing w:after="80"/>
      </w:pPr>
      <w:r>
        <w:rPr>
          <w:rFonts w:ascii="宋体" w:hAnsi="宋体" w:eastAsia="宋体"/>
          <w:sz w:val="21"/>
        </w:rPr>
        <w:t>(2) 高斯脉冲半功率脉宽为 T 时，先由半功率点确定高斯参数，再由频谱二阶矩求 beta；代入上式即可得到 sigma_t 与 T 成正比、与 sqrt(2E/N0) 成反比的表达式。</w:t>
      </w:r>
    </w:p>
    <w:p>
      <w:pPr>
        <w:spacing w:after="80"/>
      </w:pPr>
      <w:r>
        <w:rPr>
          <w:rFonts w:ascii="宋体" w:hAnsi="宋体" w:eastAsia="宋体"/>
          <w:sz w:val="21"/>
        </w:rPr>
        <w:t>(3) 距离误差 sigma_R=c sigma_t/2。</w:t>
      </w:r>
    </w:p>
    <w:p>
      <w:pPr>
        <w:spacing w:after="80"/>
      </w:pPr>
      <w:r>
        <w:rPr>
          <w:rFonts w:ascii="宋体" w:hAnsi="宋体" w:eastAsia="宋体"/>
          <w:sz w:val="21"/>
        </w:rPr>
        <w:t>(4) 物理解释：有效带宽越大，相关峰越窄，时延小偏移引起的波形变化越明显，因此时延和距离估计越精确。</w:t>
      </w:r>
    </w:p>
    <w:p/>
    <w:p>
      <w:pPr>
        <w:spacing w:after="80"/>
      </w:pPr>
      <w:r>
        <w:rPr>
          <w:rFonts w:ascii="宋体" w:hAnsi="宋体" w:eastAsia="宋体"/>
          <w:b/>
          <w:sz w:val="21"/>
        </w:rPr>
        <w:t>习题2 单脉冲测角精度与作用距离</w:t>
      </w:r>
    </w:p>
    <w:p>
      <w:pPr>
        <w:spacing w:after="80"/>
      </w:pPr>
      <w:r>
        <w:rPr>
          <w:rFonts w:ascii="宋体" w:hAnsi="宋体" w:eastAsia="宋体"/>
          <w:sz w:val="21"/>
        </w:rPr>
        <w:t>(1) 单脉冲测角均方根误差可写成 sigma_theta≈k theta_B/sqrt(2E/N0)，k 与口径照明和单脉冲斜率有关。cosine aperture illumination 取课程给定的 k。</w:t>
      </w:r>
    </w:p>
    <w:p>
      <w:pPr>
        <w:spacing w:after="80"/>
      </w:pPr>
      <w:r>
        <w:rPr>
          <w:rFonts w:ascii="宋体" w:hAnsi="宋体" w:eastAsia="宋体"/>
          <w:sz w:val="21"/>
        </w:rPr>
        <w:t>(2) theta_B=1 deg=17.45 mrad，要求 sigma_theta=0.3 mrad，所以 2E/N0=(k theta_B/sigma_theta)^2。若按常用课堂近似 k≈0.6，则 2E/N0≈(0.6x17.45/0.3)^2=1.22e3，约 30.9 dB；若讲义给定 k 不同，应替换 k 后按同一步骤计算。</w:t>
      </w:r>
    </w:p>
    <w:p>
      <w:pPr>
        <w:spacing w:after="80"/>
      </w:pPr>
      <w:r>
        <w:rPr>
          <w:rFonts w:ascii="宋体" w:hAnsi="宋体" w:eastAsia="宋体"/>
          <w:sz w:val="21"/>
        </w:rPr>
        <w:t>(3) 已知 150 nmi 处 2E/N0=23 dB。能量信噪比按雷达方程近似随 R^-4 变化，所以 (2E/N0)(R)=SNR_150(150/R)^4。令其等于上一步所需值，R=150(SNR_150/SNR_req)^(1/4)。按 k=0.6 估算，R≈150(10^(23/10)/1220)^(1/4)=95 nmi。</w:t>
      </w:r>
    </w:p>
    <w:p>
      <w:pPr>
        <w:spacing w:after="80"/>
      </w:pPr>
      <w:r>
        <w:rPr>
          <w:rFonts w:ascii="宋体" w:hAnsi="宋体" w:eastAsia="宋体"/>
          <w:sz w:val="21"/>
        </w:rPr>
        <w:t>(4) 测角精度可优于波束宽度，因为它利用了波束主瓣斜率和高 SNR 下的幅相微小差异；角分辨率则是分开两个目标的能力，受主瓣宽度、旁瓣和处理方法限制，不等同于单目标估计精度。</w:t>
      </w:r>
    </w:p>
    <w:p/>
    <w:p>
      <w:pPr>
        <w:spacing w:after="80"/>
      </w:pPr>
      <w:r>
        <w:rPr>
          <w:rFonts w:ascii="宋体" w:hAnsi="宋体" w:eastAsia="宋体"/>
          <w:b/>
          <w:sz w:val="21"/>
        </w:rPr>
        <w:t>习题3 矩形脉冲的频率测量误差</w:t>
      </w:r>
    </w:p>
    <w:p>
      <w:pPr>
        <w:spacing w:after="80"/>
      </w:pPr>
      <w:r>
        <w:rPr>
          <w:rFonts w:ascii="宋体" w:hAnsi="宋体" w:eastAsia="宋体"/>
          <w:sz w:val="21"/>
        </w:rPr>
        <w:t>(1) 频率估计均方根误差可写为 sigma_f=1/(alpha sqrt(2E/N0))，alpha 为信号均方根有效时宽。</w:t>
      </w:r>
    </w:p>
    <w:p>
      <w:pPr>
        <w:spacing w:after="80"/>
      </w:pPr>
      <w:r>
        <w:rPr>
          <w:rFonts w:ascii="宋体" w:hAnsi="宋体" w:eastAsia="宋体"/>
          <w:sz w:val="21"/>
        </w:rPr>
        <w:t>(2) 对宽度 T 的矩形脉冲，若以脉冲中心为时间原点，alpha^2=integral_{-T/2}^{T/2}t^2dt / integral_{-T/2}^{T/2}dt=T^2/12，因此 alpha=T/sqrt(12)。</w:t>
      </w:r>
    </w:p>
    <w:p>
      <w:pPr>
        <w:spacing w:after="80"/>
      </w:pPr>
      <w:r>
        <w:rPr>
          <w:rFonts w:ascii="宋体" w:hAnsi="宋体" w:eastAsia="宋体"/>
          <w:sz w:val="21"/>
        </w:rPr>
        <w:t>(3) 所以 sigma_f=sqrt(12)/(T sqrt(2E/N0))，忽略课程中 2pi 记号差异时，频率误差与 T^-1 和 SNR^-1/2 成正比。</w:t>
      </w:r>
    </w:p>
    <w:p>
      <w:pPr>
        <w:spacing w:after="80"/>
      </w:pPr>
      <w:r>
        <w:rPr>
          <w:rFonts w:ascii="宋体" w:hAnsi="宋体" w:eastAsia="宋体"/>
          <w:sz w:val="21"/>
        </w:rPr>
        <w:t>(4) 若峰值功率不变，T 增大为 4T，能量 E 也增大 4 倍，sqrt(2E/N0) 增大 2 倍，同时 alpha 增大 4 倍，因此 sigma_f 约变为原来的 1/8。</w:t>
      </w:r>
    </w:p>
    <w:p>
      <w:pPr>
        <w:spacing w:after="80"/>
      </w:pPr>
      <w:r>
        <w:rPr>
          <w:rFonts w:ascii="宋体" w:hAnsi="宋体" w:eastAsia="宋体"/>
          <w:sz w:val="21"/>
        </w:rPr>
        <w:t>(5) 结论说明延长观测时间既增加频率分辨能力，又增加积累能量，所以有利于提高频率估计精度。</w:t>
      </w:r>
    </w:p>
    <w:p/>
    <w:p>
      <w:pPr>
        <w:spacing w:after="80"/>
      </w:pPr>
      <w:r>
        <w:rPr>
          <w:rFonts w:ascii="宋体" w:hAnsi="宋体" w:eastAsia="宋体"/>
          <w:b/>
          <w:sz w:val="21"/>
        </w:rPr>
        <w:t>习题4 多普勒测速与距离变化率测速比较</w:t>
      </w:r>
    </w:p>
    <w:p>
      <w:pPr>
        <w:spacing w:after="80"/>
      </w:pPr>
      <w:r>
        <w:rPr>
          <w:rFonts w:ascii="宋体" w:hAnsi="宋体" w:eastAsia="宋体"/>
          <w:sz w:val="21"/>
        </w:rPr>
        <w:t>(1) 多普勒法：fd=2vr/lambda，因此 sigma_v,D=(lambda/2)sigma_f。由频率估计式，sigma_v,D=lambda/[2 alpha sqrt(2E/N0)]。</w:t>
      </w:r>
    </w:p>
    <w:p>
      <w:pPr>
        <w:spacing w:after="80"/>
      </w:pPr>
      <w:r>
        <w:rPr>
          <w:rFonts w:ascii="宋体" w:hAnsi="宋体" w:eastAsia="宋体"/>
          <w:sz w:val="21"/>
        </w:rPr>
        <w:t>(2) 距离变化率法：vr=(R2-R1)/DeltaT。两次独立距离测量误差均为 sigma_R，则 sigma_v,R=sqrt(sigma_R^2+sigma_R^2)/DeltaT=sqrt(2)sigma_R/DeltaT。</w:t>
      </w:r>
    </w:p>
    <w:p>
      <w:pPr>
        <w:spacing w:after="80"/>
      </w:pPr>
      <w:r>
        <w:rPr>
          <w:rFonts w:ascii="宋体" w:hAnsi="宋体" w:eastAsia="宋体"/>
          <w:sz w:val="21"/>
        </w:rPr>
        <w:t>(3) 高斯脉冲距离误差 sigma_R=c sigma_t/2，sigma_t=1/(beta sqrt(2E/N0_per))。若总能量在两次测距中平均分配，则每次能量信噪比为总量的一半，代入即可得到距离变化率法误差。</w:t>
      </w:r>
    </w:p>
    <w:p>
      <w:pPr>
        <w:spacing w:after="80"/>
      </w:pPr>
      <w:r>
        <w:rPr>
          <w:rFonts w:ascii="宋体" w:hAnsi="宋体" w:eastAsia="宋体"/>
          <w:sz w:val="21"/>
        </w:rPr>
        <w:t>(4) 二者误差之比由 lambda、观测时间 DeltaT、信号有效带宽 beta、有效时宽 alpha 和能量分配决定。DeltaT 足够长、距离测量带宽足够大时，距离变化率法可接近多普勒法量级。</w:t>
      </w:r>
    </w:p>
    <w:p>
      <w:pPr>
        <w:spacing w:after="80"/>
      </w:pPr>
      <w:r>
        <w:rPr>
          <w:rFonts w:ascii="宋体" w:hAnsi="宋体" w:eastAsia="宋体"/>
          <w:sz w:val="21"/>
        </w:rPr>
        <w:t>(5) 多普勒测速理论上直接利用相位随时间变化，精度高；但常规雷达还需测距、抗模糊、抗杂波、处理机复杂度和目标机动适应性，因此距离变化率测速仍有工程价值。</w:t>
      </w:r>
    </w:p>
    <w:p/>
    <w:p>
      <w:pPr>
        <w:spacing w:after="80"/>
      </w:pPr>
      <w:r>
        <w:rPr>
          <w:rFonts w:ascii="宋体" w:hAnsi="宋体" w:eastAsia="宋体"/>
          <w:b/>
          <w:sz w:val="21"/>
        </w:rPr>
        <w:t>习题5 波形的 beta-alpha 乘积</w:t>
      </w:r>
    </w:p>
    <w:p>
      <w:pPr>
        <w:spacing w:after="80"/>
      </w:pPr>
      <w:r>
        <w:rPr>
          <w:rFonts w:ascii="宋体" w:hAnsi="宋体" w:eastAsia="宋体"/>
          <w:sz w:val="21"/>
        </w:rPr>
        <w:t>(1) beta 表示有效带宽，alpha 表示有效时宽，二者均由信号能量归一化后的二阶矩得到。</w:t>
      </w:r>
    </w:p>
    <w:p>
      <w:pPr>
        <w:spacing w:after="80"/>
      </w:pPr>
      <w:r>
        <w:rPr>
          <w:rFonts w:ascii="宋体" w:hAnsi="宋体" w:eastAsia="宋体"/>
          <w:sz w:val="21"/>
        </w:rPr>
        <w:t>(2) 高斯脉冲的时频形状仍为高斯，beta alpha 取最小不确定度量级，是简单脉冲中最集中的情形。</w:t>
      </w:r>
    </w:p>
    <w:p>
      <w:pPr>
        <w:spacing w:after="80"/>
      </w:pPr>
      <w:r>
        <w:rPr>
          <w:rFonts w:ascii="宋体" w:hAnsi="宋体" w:eastAsia="宋体"/>
          <w:sz w:val="21"/>
        </w:rPr>
        <w:t>(3) 三角脉冲时域比矩形更平滑，频谱旁瓣较低，但有效时宽和有效带宽的乘积仍为 1 的量级。</w:t>
      </w:r>
    </w:p>
    <w:p>
      <w:pPr>
        <w:spacing w:after="80"/>
      </w:pPr>
      <w:r>
        <w:rPr>
          <w:rFonts w:ascii="宋体" w:hAnsi="宋体" w:eastAsia="宋体"/>
          <w:sz w:val="21"/>
        </w:rPr>
        <w:t>(4) 准矩形脉冲有效时宽接近 T/sqrt(12)，有效带宽由边沿和带限决定；若边沿很陡，带宽变大但旁瓣也明显。</w:t>
      </w:r>
    </w:p>
    <w:p>
      <w:pPr>
        <w:spacing w:after="80"/>
      </w:pPr>
      <w:r>
        <w:rPr>
          <w:rFonts w:ascii="宋体" w:hAnsi="宋体" w:eastAsia="宋体"/>
          <w:sz w:val="21"/>
        </w:rPr>
        <w:t>(5) 仅在这些简单波形间选择，beta alpha 乘积不会数量级增大，无法同时大幅改善时延和频率精度。</w:t>
      </w:r>
    </w:p>
    <w:p>
      <w:pPr>
        <w:spacing w:after="80"/>
      </w:pPr>
      <w:r>
        <w:rPr>
          <w:rFonts w:ascii="宋体" w:hAnsi="宋体" w:eastAsia="宋体"/>
          <w:sz w:val="21"/>
        </w:rPr>
        <w:t>(6) 工程上可用线性调频/相位编码等大时宽带宽积波形、相干积累、更高 SNR、多脉冲联合估计和更稳定本振来同时改善测距与测速/测频精度。</w:t>
      </w:r>
    </w:p>
    <w:p/>
    <w:p>
      <w:pPr>
        <w:spacing w:after="80"/>
      </w:pPr>
      <w:r>
        <w:rPr>
          <w:rFonts w:ascii="宋体" w:hAnsi="宋体" w:eastAsia="宋体"/>
          <w:b/>
          <w:sz w:val="21"/>
        </w:rPr>
        <w:t>习题6 雷达测速枪测速精度</w:t>
      </w:r>
    </w:p>
    <w:p>
      <w:pPr>
        <w:spacing w:after="80"/>
      </w:pPr>
      <w:r>
        <w:rPr>
          <w:rFonts w:ascii="宋体" w:hAnsi="宋体" w:eastAsia="宋体"/>
          <w:sz w:val="21"/>
        </w:rPr>
        <w:t>(1) 多普勒测速 sigma_v=lambda/[2 alpha sqrt(2E/N0)]。若用观测时间 Tobs 的矩形观测，alpha=Tobs/sqrt(12)，所以 Tobs=sqrt(12)lambda/[2 sigma_v sqrt(2E/N0)]。</w:t>
      </w:r>
    </w:p>
    <w:p>
      <w:pPr>
        <w:spacing w:after="80"/>
      </w:pPr>
      <w:r>
        <w:rPr>
          <w:rFonts w:ascii="宋体" w:hAnsi="宋体" w:eastAsia="宋体"/>
          <w:sz w:val="21"/>
        </w:rPr>
        <w:t>(2) f=24.15 GHz，lambda=0.01242 m；0.1 mile/hour=0.0447 m/s；2E/N0=17 dB=50.1。代入得 Tobs≈0.068 s。</w:t>
      </w:r>
    </w:p>
    <w:p>
      <w:pPr>
        <w:spacing w:after="80"/>
      </w:pPr>
      <w:r>
        <w:rPr>
          <w:rFonts w:ascii="宋体" w:hAnsi="宋体" w:eastAsia="宋体"/>
          <w:sz w:val="21"/>
        </w:rPr>
        <w:t>(3) 车速 60 mile/hour=26.82 m/s，在该时间内前进距离约 26.82x0.068=1.82 m。</w:t>
      </w:r>
    </w:p>
    <w:p>
      <w:pPr>
        <w:spacing w:after="80"/>
      </w:pPr>
      <w:r>
        <w:rPr>
          <w:rFonts w:ascii="宋体" w:hAnsi="宋体" w:eastAsia="宋体"/>
          <w:sz w:val="21"/>
        </w:rPr>
        <w:t>(4) 若 f=10.525 GHz，lambda=0.0285 m，其他不变，速度误差按 lambda 成正比，变为 0.1x(0.0285/0.01242)=0.23 mile/hour。</w:t>
      </w:r>
    </w:p>
    <w:p>
      <w:pPr>
        <w:spacing w:after="80"/>
      </w:pPr>
      <w:r>
        <w:rPr>
          <w:rFonts w:ascii="宋体" w:hAnsi="宋体" w:eastAsia="宋体"/>
          <w:sz w:val="21"/>
        </w:rPr>
        <w:t>(5) 波长越短，同一径向速度产生的多普勒频移越大，因此同等观测时间和 SNR 下测速精度越好。</w:t>
      </w:r>
    </w:p>
    <w:sectPr w:rsidR="003F5415" w:rsidRPr="00F359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D7BD3"/>
    <w:multiLevelType w:val="multilevel"/>
    <w:tmpl w:val="1DC2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F57C2C"/>
    <w:multiLevelType w:val="multilevel"/>
    <w:tmpl w:val="CC16F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0D35D4"/>
    <w:multiLevelType w:val="multilevel"/>
    <w:tmpl w:val="9DF2B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D11002"/>
    <w:multiLevelType w:val="multilevel"/>
    <w:tmpl w:val="A25C2A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D47DA4"/>
    <w:multiLevelType w:val="multilevel"/>
    <w:tmpl w:val="AE30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14176"/>
    <w:multiLevelType w:val="multilevel"/>
    <w:tmpl w:val="134E1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371C1C"/>
    <w:multiLevelType w:val="multilevel"/>
    <w:tmpl w:val="18CCC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D72332"/>
    <w:multiLevelType w:val="multilevel"/>
    <w:tmpl w:val="F85EB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795F50"/>
    <w:multiLevelType w:val="multilevel"/>
    <w:tmpl w:val="B360F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8A029C"/>
    <w:multiLevelType w:val="multilevel"/>
    <w:tmpl w:val="A1E8A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AF0EF1"/>
    <w:multiLevelType w:val="multilevel"/>
    <w:tmpl w:val="C0925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8A449E"/>
    <w:multiLevelType w:val="multilevel"/>
    <w:tmpl w:val="2B74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111351"/>
    <w:multiLevelType w:val="multilevel"/>
    <w:tmpl w:val="73668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1E5BC7"/>
    <w:multiLevelType w:val="multilevel"/>
    <w:tmpl w:val="62EA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C71F9A"/>
    <w:multiLevelType w:val="multilevel"/>
    <w:tmpl w:val="F9664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CC1124"/>
    <w:multiLevelType w:val="multilevel"/>
    <w:tmpl w:val="85186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E932F6"/>
    <w:multiLevelType w:val="multilevel"/>
    <w:tmpl w:val="90A22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73558F"/>
    <w:multiLevelType w:val="multilevel"/>
    <w:tmpl w:val="160C1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397E16"/>
    <w:multiLevelType w:val="multilevel"/>
    <w:tmpl w:val="ADBA6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9B47E4"/>
    <w:multiLevelType w:val="multilevel"/>
    <w:tmpl w:val="6A2C9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397BF5"/>
    <w:multiLevelType w:val="multilevel"/>
    <w:tmpl w:val="84949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BB7ABD"/>
    <w:multiLevelType w:val="multilevel"/>
    <w:tmpl w:val="07EE7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7B141E"/>
    <w:multiLevelType w:val="multilevel"/>
    <w:tmpl w:val="13BEC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8136E8"/>
    <w:multiLevelType w:val="multilevel"/>
    <w:tmpl w:val="5DD88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DE50F5"/>
    <w:multiLevelType w:val="multilevel"/>
    <w:tmpl w:val="0D6C4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40194B"/>
    <w:multiLevelType w:val="multilevel"/>
    <w:tmpl w:val="016A8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835F45"/>
    <w:multiLevelType w:val="multilevel"/>
    <w:tmpl w:val="43F6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4C01D9"/>
    <w:multiLevelType w:val="multilevel"/>
    <w:tmpl w:val="241CB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FFC491B"/>
    <w:multiLevelType w:val="multilevel"/>
    <w:tmpl w:val="B8DA1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8280657">
    <w:abstractNumId w:val="5"/>
  </w:num>
  <w:num w:numId="2" w16cid:durableId="873230418">
    <w:abstractNumId w:val="14"/>
  </w:num>
  <w:num w:numId="3" w16cid:durableId="884802434">
    <w:abstractNumId w:val="11"/>
  </w:num>
  <w:num w:numId="4" w16cid:durableId="484904409">
    <w:abstractNumId w:val="9"/>
  </w:num>
  <w:num w:numId="5" w16cid:durableId="1619406085">
    <w:abstractNumId w:val="22"/>
  </w:num>
  <w:num w:numId="6" w16cid:durableId="1847015628">
    <w:abstractNumId w:val="18"/>
  </w:num>
  <w:num w:numId="7" w16cid:durableId="2083986992">
    <w:abstractNumId w:val="10"/>
  </w:num>
  <w:num w:numId="8" w16cid:durableId="1540438203">
    <w:abstractNumId w:val="20"/>
  </w:num>
  <w:num w:numId="9" w16cid:durableId="1844081764">
    <w:abstractNumId w:val="6"/>
  </w:num>
  <w:num w:numId="10" w16cid:durableId="623200066">
    <w:abstractNumId w:val="26"/>
  </w:num>
  <w:num w:numId="11" w16cid:durableId="1371152697">
    <w:abstractNumId w:val="23"/>
  </w:num>
  <w:num w:numId="12" w16cid:durableId="348331789">
    <w:abstractNumId w:val="12"/>
  </w:num>
  <w:num w:numId="13" w16cid:durableId="625476625">
    <w:abstractNumId w:val="28"/>
  </w:num>
  <w:num w:numId="14" w16cid:durableId="488979979">
    <w:abstractNumId w:val="8"/>
  </w:num>
  <w:num w:numId="15" w16cid:durableId="199366525">
    <w:abstractNumId w:val="25"/>
  </w:num>
  <w:num w:numId="16" w16cid:durableId="235405520">
    <w:abstractNumId w:val="13"/>
  </w:num>
  <w:num w:numId="17" w16cid:durableId="97256603">
    <w:abstractNumId w:val="17"/>
  </w:num>
  <w:num w:numId="18" w16cid:durableId="2112310636">
    <w:abstractNumId w:val="16"/>
  </w:num>
  <w:num w:numId="19" w16cid:durableId="1709992043">
    <w:abstractNumId w:val="24"/>
  </w:num>
  <w:num w:numId="20" w16cid:durableId="1830827648">
    <w:abstractNumId w:val="1"/>
  </w:num>
  <w:num w:numId="21" w16cid:durableId="2055957611">
    <w:abstractNumId w:val="0"/>
  </w:num>
  <w:num w:numId="22" w16cid:durableId="1821575200">
    <w:abstractNumId w:val="4"/>
  </w:num>
  <w:num w:numId="23" w16cid:durableId="1172528750">
    <w:abstractNumId w:val="21"/>
  </w:num>
  <w:num w:numId="24" w16cid:durableId="95945356">
    <w:abstractNumId w:val="19"/>
  </w:num>
  <w:num w:numId="25" w16cid:durableId="1836070651">
    <w:abstractNumId w:val="15"/>
  </w:num>
  <w:num w:numId="26" w16cid:durableId="669329374">
    <w:abstractNumId w:val="27"/>
  </w:num>
  <w:num w:numId="27" w16cid:durableId="1311523037">
    <w:abstractNumId w:val="7"/>
  </w:num>
  <w:num w:numId="28" w16cid:durableId="1819032990">
    <w:abstractNumId w:val="3"/>
  </w:num>
  <w:num w:numId="29" w16cid:durableId="21093526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484"/>
    <w:rsid w:val="003F5415"/>
    <w:rsid w:val="005208BE"/>
    <w:rsid w:val="00792484"/>
    <w:rsid w:val="00AA469D"/>
    <w:rsid w:val="00B90A35"/>
    <w:rsid w:val="00DC3505"/>
    <w:rsid w:val="00F35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7266B"/>
  <w15:chartTrackingRefBased/>
  <w15:docId w15:val="{58682936-59B0-4A02-9E95-71BCFBBC6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9248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92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924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248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248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248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248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248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248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9248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924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924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9248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9248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9248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9248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9248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9248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9248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92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248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924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2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924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24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248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24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9248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9248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792484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ae">
    <w:name w:val="Normal (Web)"/>
    <w:basedOn w:val="a"/>
    <w:uiPriority w:val="99"/>
    <w:semiHidden/>
    <w:unhideWhenUsed/>
    <w:rsid w:val="00792484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katex">
    <w:name w:val="katex"/>
    <w:basedOn w:val="a0"/>
    <w:rsid w:val="00792484"/>
  </w:style>
  <w:style w:type="character" w:customStyle="1" w:styleId="katex-mathml">
    <w:name w:val="katex-mathml"/>
    <w:basedOn w:val="a0"/>
    <w:rsid w:val="00792484"/>
  </w:style>
  <w:style w:type="character" w:customStyle="1" w:styleId="katex-html">
    <w:name w:val="katex-html"/>
    <w:basedOn w:val="a0"/>
    <w:rsid w:val="00792484"/>
  </w:style>
  <w:style w:type="character" w:customStyle="1" w:styleId="base">
    <w:name w:val="base"/>
    <w:basedOn w:val="a0"/>
    <w:rsid w:val="00792484"/>
  </w:style>
  <w:style w:type="character" w:customStyle="1" w:styleId="strut">
    <w:name w:val="strut"/>
    <w:basedOn w:val="a0"/>
    <w:rsid w:val="00792484"/>
  </w:style>
  <w:style w:type="character" w:customStyle="1" w:styleId="mord">
    <w:name w:val="mord"/>
    <w:basedOn w:val="a0"/>
    <w:rsid w:val="00792484"/>
  </w:style>
  <w:style w:type="character" w:customStyle="1" w:styleId="msupsub">
    <w:name w:val="msupsub"/>
    <w:basedOn w:val="a0"/>
    <w:rsid w:val="00792484"/>
  </w:style>
  <w:style w:type="character" w:customStyle="1" w:styleId="vlist-t">
    <w:name w:val="vlist-t"/>
    <w:basedOn w:val="a0"/>
    <w:rsid w:val="00792484"/>
  </w:style>
  <w:style w:type="character" w:customStyle="1" w:styleId="vlist-r">
    <w:name w:val="vlist-r"/>
    <w:basedOn w:val="a0"/>
    <w:rsid w:val="00792484"/>
  </w:style>
  <w:style w:type="character" w:customStyle="1" w:styleId="vlist">
    <w:name w:val="vlist"/>
    <w:basedOn w:val="a0"/>
    <w:rsid w:val="00792484"/>
  </w:style>
  <w:style w:type="character" w:customStyle="1" w:styleId="pstrut">
    <w:name w:val="pstrut"/>
    <w:basedOn w:val="a0"/>
    <w:rsid w:val="00792484"/>
  </w:style>
  <w:style w:type="character" w:customStyle="1" w:styleId="sizing">
    <w:name w:val="sizing"/>
    <w:basedOn w:val="a0"/>
    <w:rsid w:val="00792484"/>
  </w:style>
  <w:style w:type="character" w:customStyle="1" w:styleId="vlist-s">
    <w:name w:val="vlist-s"/>
    <w:basedOn w:val="a0"/>
    <w:rsid w:val="00792484"/>
  </w:style>
  <w:style w:type="character" w:customStyle="1" w:styleId="katex-display">
    <w:name w:val="katex-display"/>
    <w:basedOn w:val="a0"/>
    <w:rsid w:val="00792484"/>
  </w:style>
  <w:style w:type="character" w:customStyle="1" w:styleId="mspace">
    <w:name w:val="mspace"/>
    <w:basedOn w:val="a0"/>
    <w:rsid w:val="00792484"/>
  </w:style>
  <w:style w:type="character" w:customStyle="1" w:styleId="mrel">
    <w:name w:val="mrel"/>
    <w:basedOn w:val="a0"/>
    <w:rsid w:val="00792484"/>
  </w:style>
  <w:style w:type="character" w:customStyle="1" w:styleId="mopen">
    <w:name w:val="mopen"/>
    <w:basedOn w:val="a0"/>
    <w:rsid w:val="00792484"/>
  </w:style>
  <w:style w:type="character" w:customStyle="1" w:styleId="mfrac">
    <w:name w:val="mfrac"/>
    <w:basedOn w:val="a0"/>
    <w:rsid w:val="00792484"/>
  </w:style>
  <w:style w:type="character" w:customStyle="1" w:styleId="svg-align">
    <w:name w:val="svg-align"/>
    <w:basedOn w:val="a0"/>
    <w:rsid w:val="00792484"/>
  </w:style>
  <w:style w:type="character" w:customStyle="1" w:styleId="hide-tail">
    <w:name w:val="hide-tail"/>
    <w:basedOn w:val="a0"/>
    <w:rsid w:val="00792484"/>
  </w:style>
  <w:style w:type="character" w:customStyle="1" w:styleId="frac-line">
    <w:name w:val="frac-line"/>
    <w:basedOn w:val="a0"/>
    <w:rsid w:val="00792484"/>
  </w:style>
  <w:style w:type="character" w:customStyle="1" w:styleId="mclose">
    <w:name w:val="mclose"/>
    <w:basedOn w:val="a0"/>
    <w:rsid w:val="00792484"/>
  </w:style>
  <w:style w:type="character" w:customStyle="1" w:styleId="mpunct">
    <w:name w:val="mpunct"/>
    <w:basedOn w:val="a0"/>
    <w:rsid w:val="00792484"/>
  </w:style>
  <w:style w:type="character" w:customStyle="1" w:styleId="relative">
    <w:name w:val="relative"/>
    <w:basedOn w:val="a0"/>
    <w:rsid w:val="00792484"/>
  </w:style>
  <w:style w:type="paragraph" w:customStyle="1" w:styleId="not-prose">
    <w:name w:val="not-prose"/>
    <w:basedOn w:val="a"/>
    <w:rsid w:val="00792484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boxpad">
    <w:name w:val="boxpad"/>
    <w:basedOn w:val="a0"/>
    <w:rsid w:val="00792484"/>
  </w:style>
  <w:style w:type="character" w:customStyle="1" w:styleId="stretchy">
    <w:name w:val="stretchy"/>
    <w:basedOn w:val="a0"/>
    <w:rsid w:val="00792484"/>
  </w:style>
  <w:style w:type="character" w:customStyle="1" w:styleId="mbin">
    <w:name w:val="mbin"/>
    <w:basedOn w:val="a0"/>
    <w:rsid w:val="00792484"/>
  </w:style>
  <w:style w:type="character" w:styleId="af">
    <w:name w:val="Strong"/>
    <w:basedOn w:val="a0"/>
    <w:uiPriority w:val="22"/>
    <w:qFormat/>
    <w:rsid w:val="00792484"/>
    <w:rPr>
      <w:b/>
      <w:bCs/>
    </w:rPr>
  </w:style>
  <w:style w:type="character" w:customStyle="1" w:styleId="mop">
    <w:name w:val="mop"/>
    <w:basedOn w:val="a0"/>
    <w:rsid w:val="00792484"/>
  </w:style>
  <w:style w:type="character" w:customStyle="1" w:styleId="minner">
    <w:name w:val="minner"/>
    <w:basedOn w:val="a0"/>
    <w:rsid w:val="00792484"/>
  </w:style>
  <w:style w:type="character" w:customStyle="1" w:styleId="delimsizing">
    <w:name w:val="delimsizing"/>
    <w:basedOn w:val="a0"/>
    <w:rsid w:val="007924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8983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8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3</Pages>
  <Words>531</Words>
  <Characters>618</Characters>
  <Application>Microsoft Office Word</Application>
  <DocSecurity>0</DocSecurity>
  <Lines>47</Lines>
  <Paragraphs>54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2026-03-11T03:49:00Z</dcterms:created>
  <dcterms:modified xsi:type="dcterms:W3CDTF">2026-03-11T09:49:00Z</dcterms:modified>
</cp:coreProperties>
</file>