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BCBD7" w14:textId="77777777" w:rsidR="00055846" w:rsidRDefault="00055846" w:rsidP="00055846">
      <w:pPr>
        <w:pStyle w:val="a3"/>
        <w:shd w:val="clear" w:color="auto" w:fill="F9F9F9"/>
        <w:spacing w:before="0" w:beforeAutospacing="0" w:after="0" w:afterAutospacing="0"/>
        <w:ind w:firstLine="480"/>
        <w:jc w:val="center"/>
        <w:rPr>
          <w:color w:val="070707"/>
          <w:sz w:val="21"/>
          <w:szCs w:val="21"/>
        </w:rPr>
      </w:pPr>
      <w:r>
        <w:rPr>
          <w:rStyle w:val="a4"/>
          <w:rFonts w:hint="eastAsia"/>
          <w:color w:val="070707"/>
          <w:sz w:val="27"/>
          <w:szCs w:val="27"/>
        </w:rPr>
        <w:t>工业控制系统信息安全防护指南</w:t>
      </w:r>
    </w:p>
    <w:p w14:paraId="7917F2E2" w14:textId="77777777" w:rsidR="00055846" w:rsidRDefault="00055846" w:rsidP="00055846">
      <w:pPr>
        <w:pStyle w:val="a3"/>
        <w:shd w:val="clear" w:color="auto" w:fill="F9F9F9"/>
        <w:spacing w:before="0" w:beforeAutospacing="0" w:after="0" w:afterAutospacing="0"/>
        <w:ind w:firstLine="480"/>
        <w:jc w:val="center"/>
        <w:rPr>
          <w:color w:val="070707"/>
          <w:sz w:val="21"/>
          <w:szCs w:val="21"/>
        </w:rPr>
      </w:pPr>
      <w:r>
        <w:rPr>
          <w:rFonts w:hint="eastAsia"/>
          <w:color w:val="070707"/>
          <w:sz w:val="21"/>
          <w:szCs w:val="21"/>
        </w:rPr>
        <w:t xml:space="preserve">　　</w:t>
      </w:r>
    </w:p>
    <w:p w14:paraId="26CDCB01"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工业控制系统信息安全事关经济发展、社会稳定和国家安全。为提升工业企业工业控制系统信息安全（以下简称工控安全）防护水平，保障工业控制系统安全，制定本指南。</w:t>
      </w:r>
    </w:p>
    <w:p w14:paraId="3FF1A56D"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34642C0D"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工业控制系统应用企业以及从事工业控制系统规划、设计、建设、运维、评估的企事业单位适用本指南。</w:t>
      </w:r>
    </w:p>
    <w:p w14:paraId="01FAC651"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0C96D1DE"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工业控制系统应用企业应从以下十一个方面做好工控安全防护工作。</w:t>
      </w:r>
    </w:p>
    <w:p w14:paraId="10FDED39"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78825752" w14:textId="77777777" w:rsidR="00055846" w:rsidRDefault="00055846" w:rsidP="00055846">
      <w:pPr>
        <w:pStyle w:val="a3"/>
        <w:shd w:val="clear" w:color="auto" w:fill="F9F9F9"/>
        <w:spacing w:before="0" w:beforeAutospacing="0" w:after="0" w:afterAutospacing="0"/>
        <w:ind w:firstLine="480"/>
        <w:rPr>
          <w:color w:val="070707"/>
          <w:sz w:val="21"/>
          <w:szCs w:val="21"/>
        </w:rPr>
      </w:pPr>
      <w:commentRangeStart w:id="0"/>
      <w:r>
        <w:rPr>
          <w:rStyle w:val="a4"/>
          <w:rFonts w:hint="eastAsia"/>
          <w:color w:val="070707"/>
          <w:sz w:val="21"/>
          <w:szCs w:val="21"/>
        </w:rPr>
        <w:t>一、安全软件选择与管理</w:t>
      </w:r>
      <w:commentRangeEnd w:id="0"/>
      <w:r w:rsidR="0054085B">
        <w:rPr>
          <w:rStyle w:val="a7"/>
          <w:rFonts w:asciiTheme="minorHAnsi" w:eastAsiaTheme="minorEastAsia" w:hAnsiTheme="minorHAnsi" w:cstheme="minorBidi"/>
          <w:kern w:val="2"/>
        </w:rPr>
        <w:commentReference w:id="0"/>
      </w:r>
    </w:p>
    <w:p w14:paraId="3B5CDB83"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745E166A"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（一）在工业主机上采用经过离线环境中充分验证测试的</w:t>
      </w:r>
      <w:r w:rsidRPr="0054085B">
        <w:rPr>
          <w:rFonts w:hint="eastAsia"/>
          <w:color w:val="FF0000"/>
          <w:sz w:val="21"/>
          <w:szCs w:val="21"/>
        </w:rPr>
        <w:t>防病毒软件或应用程序白名单软件</w:t>
      </w:r>
      <w:r>
        <w:rPr>
          <w:rFonts w:hint="eastAsia"/>
          <w:color w:val="070707"/>
          <w:sz w:val="21"/>
          <w:szCs w:val="21"/>
        </w:rPr>
        <w:t>，只允许经过</w:t>
      </w:r>
      <w:r w:rsidRPr="0054085B">
        <w:rPr>
          <w:rFonts w:hint="eastAsia"/>
          <w:color w:val="FF0000"/>
          <w:sz w:val="21"/>
          <w:szCs w:val="21"/>
        </w:rPr>
        <w:t>工业企业自身授权和安全评估的软件运行</w:t>
      </w:r>
      <w:r>
        <w:rPr>
          <w:rFonts w:hint="eastAsia"/>
          <w:color w:val="070707"/>
          <w:sz w:val="21"/>
          <w:szCs w:val="21"/>
        </w:rPr>
        <w:t>。</w:t>
      </w:r>
    </w:p>
    <w:p w14:paraId="588EDAF1"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7B7221E5"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（二）建立防病毒和恶意软件入侵管理机制，对工业控制系统及临时接入的设备采取病毒查杀等安全预防措施。</w:t>
      </w:r>
    </w:p>
    <w:p w14:paraId="648B3FEE"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4D208379"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Style w:val="a4"/>
          <w:rFonts w:hint="eastAsia"/>
          <w:color w:val="070707"/>
          <w:sz w:val="21"/>
          <w:szCs w:val="21"/>
        </w:rPr>
        <w:t>二、配置和补丁管理</w:t>
      </w:r>
      <w:r w:rsidR="0054085B">
        <w:rPr>
          <w:rStyle w:val="a7"/>
          <w:rFonts w:asciiTheme="minorHAnsi" w:eastAsiaTheme="minorEastAsia" w:hAnsiTheme="minorHAnsi" w:cstheme="minorBidi"/>
          <w:kern w:val="2"/>
        </w:rPr>
        <w:commentReference w:id="1"/>
      </w:r>
    </w:p>
    <w:p w14:paraId="73609604"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5B680838"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（一）做好工业控制网络、工业主机和工业控制设备的安全配置，</w:t>
      </w:r>
      <w:r w:rsidRPr="0054085B">
        <w:rPr>
          <w:rFonts w:hint="eastAsia"/>
          <w:color w:val="FF0000"/>
          <w:sz w:val="21"/>
          <w:szCs w:val="21"/>
        </w:rPr>
        <w:t>建立工业控制系统配置清单，定期进行配置审计</w:t>
      </w:r>
      <w:r>
        <w:rPr>
          <w:rFonts w:hint="eastAsia"/>
          <w:color w:val="070707"/>
          <w:sz w:val="21"/>
          <w:szCs w:val="21"/>
        </w:rPr>
        <w:t>。</w:t>
      </w:r>
    </w:p>
    <w:p w14:paraId="4110346B"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25B7D22D"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（二）对重大配置变更制定变更计划并进行影响分析，配置变更实施前进行严格安全测试。</w:t>
      </w:r>
    </w:p>
    <w:p w14:paraId="1806D201"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58B3390B"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（三）密切关注重大工控安全漏洞及其补丁发布，及时采取补丁升级措施。在补丁安装前，需对补丁进行严格的安全评估和测试验证。</w:t>
      </w:r>
    </w:p>
    <w:p w14:paraId="6EA03C2D"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14317ABE" w14:textId="77777777" w:rsidR="00055846" w:rsidRDefault="00055846" w:rsidP="00055846">
      <w:pPr>
        <w:pStyle w:val="a3"/>
        <w:shd w:val="clear" w:color="auto" w:fill="F9F9F9"/>
        <w:spacing w:before="0" w:beforeAutospacing="0" w:after="0" w:afterAutospacing="0"/>
        <w:ind w:firstLine="480"/>
        <w:rPr>
          <w:color w:val="070707"/>
          <w:sz w:val="21"/>
          <w:szCs w:val="21"/>
        </w:rPr>
      </w:pPr>
      <w:commentRangeStart w:id="2"/>
      <w:r>
        <w:rPr>
          <w:rStyle w:val="a4"/>
          <w:rFonts w:hint="eastAsia"/>
          <w:color w:val="070707"/>
          <w:sz w:val="21"/>
          <w:szCs w:val="21"/>
        </w:rPr>
        <w:t>三、</w:t>
      </w:r>
      <w:r>
        <w:rPr>
          <w:rStyle w:val="a4"/>
          <w:rFonts w:ascii="Times New Roman" w:hAnsi="Times New Roman" w:cs="Times New Roman"/>
          <w:color w:val="070707"/>
          <w:sz w:val="21"/>
          <w:szCs w:val="21"/>
        </w:rPr>
        <w:t> </w:t>
      </w:r>
      <w:r>
        <w:rPr>
          <w:rStyle w:val="a4"/>
          <w:rFonts w:hint="eastAsia"/>
          <w:color w:val="070707"/>
          <w:sz w:val="21"/>
          <w:szCs w:val="21"/>
        </w:rPr>
        <w:t>边界安全防护</w:t>
      </w:r>
      <w:commentRangeEnd w:id="2"/>
      <w:r w:rsidR="002339F4">
        <w:rPr>
          <w:rStyle w:val="a7"/>
          <w:rFonts w:asciiTheme="minorHAnsi" w:eastAsiaTheme="minorEastAsia" w:hAnsiTheme="minorHAnsi" w:cstheme="minorBidi"/>
          <w:kern w:val="2"/>
        </w:rPr>
        <w:commentReference w:id="2"/>
      </w:r>
    </w:p>
    <w:p w14:paraId="493E902F"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002E27A8"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（一）分离工业控制系统的开发、测试和生产环境。</w:t>
      </w:r>
    </w:p>
    <w:p w14:paraId="05B3FD93"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6513A3F4"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（二）通过工业控制网络边界防护设备对工业控制网络与企业网或互联网之间的边界进行安全防护，禁止没有防护的工业控制网络与互联网连接。</w:t>
      </w:r>
    </w:p>
    <w:p w14:paraId="3D85AEA7"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4C8A1CA7"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（三）通过工业防火墙、网闸等防护设备对工业控制网络安全区域之间进行逻辑隔离安全防护。</w:t>
      </w:r>
    </w:p>
    <w:p w14:paraId="697A004B"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086A1DFB" w14:textId="77777777" w:rsidR="00055846" w:rsidRDefault="00055846" w:rsidP="00055846">
      <w:pPr>
        <w:pStyle w:val="a3"/>
        <w:shd w:val="clear" w:color="auto" w:fill="F9F9F9"/>
        <w:spacing w:before="0" w:beforeAutospacing="0" w:after="0" w:afterAutospacing="0"/>
        <w:ind w:firstLine="480"/>
        <w:rPr>
          <w:color w:val="070707"/>
          <w:sz w:val="21"/>
          <w:szCs w:val="21"/>
        </w:rPr>
      </w:pPr>
      <w:commentRangeStart w:id="3"/>
      <w:r>
        <w:rPr>
          <w:rStyle w:val="a4"/>
          <w:rFonts w:hint="eastAsia"/>
          <w:color w:val="070707"/>
          <w:sz w:val="21"/>
          <w:szCs w:val="21"/>
        </w:rPr>
        <w:t>四、物理和环境安全防护</w:t>
      </w:r>
      <w:commentRangeEnd w:id="3"/>
      <w:r w:rsidR="00020823">
        <w:rPr>
          <w:rStyle w:val="a7"/>
          <w:rFonts w:asciiTheme="minorHAnsi" w:eastAsiaTheme="minorEastAsia" w:hAnsiTheme="minorHAnsi" w:cstheme="minorBidi"/>
          <w:kern w:val="2"/>
        </w:rPr>
        <w:commentReference w:id="3"/>
      </w:r>
    </w:p>
    <w:p w14:paraId="6A0CECC4"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0CE3F917"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（一）对重要工程师站、数据库、服务器等核心工业控制软硬件所在区域采取访问控制、视频监控、专人值守等物理安全防护措施。</w:t>
      </w:r>
    </w:p>
    <w:p w14:paraId="20D7B1B0"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lastRenderedPageBreak/>
        <w:t xml:space="preserve">　　</w:t>
      </w:r>
    </w:p>
    <w:p w14:paraId="0DC8679C"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（二）拆除或封闭工业主机上不必要的USB、光驱、无线等接口。若确需使用，通过主机外设安全管理技术手段实施严格访问控制。</w:t>
      </w:r>
    </w:p>
    <w:p w14:paraId="5C3B87C3"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72D4379A" w14:textId="77777777" w:rsidR="00055846" w:rsidRDefault="00055846" w:rsidP="00055846">
      <w:pPr>
        <w:pStyle w:val="a3"/>
        <w:shd w:val="clear" w:color="auto" w:fill="F9F9F9"/>
        <w:spacing w:before="0" w:beforeAutospacing="0" w:after="0" w:afterAutospacing="0"/>
        <w:ind w:firstLine="480"/>
        <w:rPr>
          <w:color w:val="070707"/>
          <w:sz w:val="21"/>
          <w:szCs w:val="21"/>
        </w:rPr>
      </w:pPr>
      <w:commentRangeStart w:id="4"/>
      <w:r>
        <w:rPr>
          <w:rStyle w:val="a4"/>
          <w:rFonts w:hint="eastAsia"/>
          <w:color w:val="070707"/>
          <w:sz w:val="21"/>
          <w:szCs w:val="21"/>
        </w:rPr>
        <w:t>五、身份认证</w:t>
      </w:r>
      <w:commentRangeEnd w:id="4"/>
      <w:r w:rsidR="006647A9">
        <w:rPr>
          <w:rStyle w:val="a7"/>
          <w:rFonts w:asciiTheme="minorHAnsi" w:eastAsiaTheme="minorEastAsia" w:hAnsiTheme="minorHAnsi" w:cstheme="minorBidi"/>
          <w:kern w:val="2"/>
        </w:rPr>
        <w:commentReference w:id="4"/>
      </w:r>
    </w:p>
    <w:p w14:paraId="52660123"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2E466EA9"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（一）在工业主机登录、应用服务资源访问、工业云平台访问等过程中使用身份认证管理。对于关键设备、系统和平台的访问采用多因素认证。</w:t>
      </w:r>
    </w:p>
    <w:p w14:paraId="5F102627"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0994A16E"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（二）合理分类设置账户权限，以最小特权原则分配账户权限。</w:t>
      </w:r>
    </w:p>
    <w:p w14:paraId="2601A4B9"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281903AF"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（三）强化工业控制设备、SCADA软件、工业通信设备等的登录账户及密码，避免使用默认口令或弱口令，定期更新口令。</w:t>
      </w:r>
    </w:p>
    <w:p w14:paraId="62AF0612"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6F88D4E6"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（四）加强对身份认证证书信息保护力度，禁止在不同系统和网络环境下共享。</w:t>
      </w:r>
    </w:p>
    <w:p w14:paraId="6F5C7F20"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4A85ED54" w14:textId="77777777" w:rsidR="00055846" w:rsidRDefault="00055846" w:rsidP="00055846">
      <w:pPr>
        <w:pStyle w:val="a3"/>
        <w:shd w:val="clear" w:color="auto" w:fill="F9F9F9"/>
        <w:spacing w:before="0" w:beforeAutospacing="0" w:after="0" w:afterAutospacing="0"/>
        <w:ind w:firstLine="480"/>
        <w:rPr>
          <w:color w:val="070707"/>
          <w:sz w:val="21"/>
          <w:szCs w:val="21"/>
        </w:rPr>
      </w:pPr>
      <w:commentRangeStart w:id="5"/>
      <w:r>
        <w:rPr>
          <w:rStyle w:val="a4"/>
          <w:rFonts w:hint="eastAsia"/>
          <w:color w:val="070707"/>
          <w:sz w:val="21"/>
          <w:szCs w:val="21"/>
        </w:rPr>
        <w:t>六、远程访问安全</w:t>
      </w:r>
      <w:commentRangeEnd w:id="5"/>
      <w:r w:rsidR="003A2A5C">
        <w:rPr>
          <w:rStyle w:val="a7"/>
          <w:rFonts w:asciiTheme="minorHAnsi" w:eastAsiaTheme="minorEastAsia" w:hAnsiTheme="minorHAnsi" w:cstheme="minorBidi"/>
          <w:kern w:val="2"/>
        </w:rPr>
        <w:commentReference w:id="5"/>
      </w:r>
    </w:p>
    <w:p w14:paraId="0EEE8F5A"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70FE2F62"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（一）原则上严格禁止工业控制系统面向互联网开通HTTP、FTP、Telnet等高风险通用网络服务。</w:t>
      </w:r>
    </w:p>
    <w:p w14:paraId="626CAB93"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7DFF12AC"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（二）确需远程访问的，采用数据单向访问控制等策略进行安全加固，对访问时限进行控制，并采用加标锁定策略。</w:t>
      </w:r>
    </w:p>
    <w:p w14:paraId="3D7C3C62"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622544A8"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（三）确需远程维护的，采用虚拟专用网络（VPN）等远程接入方式进行。</w:t>
      </w:r>
    </w:p>
    <w:p w14:paraId="4AC7BEB1"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6BEB6816"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（四）保留工业控制系统的相关访问日志，并对操作过程进行安全审计。</w:t>
      </w:r>
    </w:p>
    <w:p w14:paraId="41050163"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7813144B"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Style w:val="a4"/>
          <w:rFonts w:hint="eastAsia"/>
          <w:color w:val="070707"/>
          <w:sz w:val="21"/>
          <w:szCs w:val="21"/>
        </w:rPr>
        <w:t>七、安全监测和应急预案演练</w:t>
      </w:r>
    </w:p>
    <w:p w14:paraId="0EFE7F94"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54710DD5"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（一）在工业控制网络部署网络安全监测设备，及时发现、报告并处理网络攻击或异常行为。</w:t>
      </w:r>
    </w:p>
    <w:p w14:paraId="102C7FA5"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16299990" w14:textId="77777777" w:rsidR="00055846" w:rsidRDefault="00055846" w:rsidP="00055846">
      <w:pPr>
        <w:pStyle w:val="a3"/>
        <w:shd w:val="clear" w:color="auto" w:fill="F9F9F9"/>
        <w:spacing w:before="0" w:beforeAutospacing="0" w:after="0" w:afterAutospacing="0"/>
        <w:ind w:firstLine="480"/>
        <w:rPr>
          <w:color w:val="070707"/>
          <w:sz w:val="21"/>
          <w:szCs w:val="21"/>
        </w:rPr>
      </w:pPr>
      <w:commentRangeStart w:id="6"/>
      <w:r>
        <w:rPr>
          <w:rFonts w:hint="eastAsia"/>
          <w:color w:val="070707"/>
          <w:sz w:val="21"/>
          <w:szCs w:val="21"/>
        </w:rPr>
        <w:t>（二）在重要工业控制设备前端部署具备工业协议深度包检测功能的防护设备，限制违法操作。</w:t>
      </w:r>
      <w:commentRangeEnd w:id="6"/>
      <w:r w:rsidR="009A33FE">
        <w:rPr>
          <w:rStyle w:val="a7"/>
          <w:rFonts w:asciiTheme="minorHAnsi" w:eastAsiaTheme="minorEastAsia" w:hAnsiTheme="minorHAnsi" w:cstheme="minorBidi"/>
          <w:kern w:val="2"/>
        </w:rPr>
        <w:commentReference w:id="6"/>
      </w:r>
    </w:p>
    <w:p w14:paraId="54F4DAC4"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5079668C"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三）制定工控安全事件应急响应预案，当遭受安全威胁导致工业控制系统出现异常或故障时，应立即采取紧急防护措施，防止事态扩大，并逐级报送直至属地省级工业和信息化主管部门，同时注意保护现场，以便进行调查取证。</w:t>
      </w:r>
    </w:p>
    <w:p w14:paraId="5C5FDE6D"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64E4E612"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（四）定期对工业控制系统的应急响应预案进行演练，必要时对应急响应预案进行修订。</w:t>
      </w:r>
    </w:p>
    <w:p w14:paraId="3C5B1EA6"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0EB3A58B" w14:textId="77777777" w:rsidR="00055846" w:rsidRDefault="00055846" w:rsidP="00055846">
      <w:pPr>
        <w:pStyle w:val="a3"/>
        <w:shd w:val="clear" w:color="auto" w:fill="F9F9F9"/>
        <w:spacing w:before="0" w:beforeAutospacing="0" w:after="0" w:afterAutospacing="0"/>
        <w:ind w:firstLine="480"/>
        <w:rPr>
          <w:color w:val="070707"/>
          <w:sz w:val="21"/>
          <w:szCs w:val="21"/>
        </w:rPr>
      </w:pPr>
      <w:commentRangeStart w:id="7"/>
      <w:r>
        <w:rPr>
          <w:rStyle w:val="a4"/>
          <w:rFonts w:hint="eastAsia"/>
          <w:color w:val="070707"/>
          <w:sz w:val="21"/>
          <w:szCs w:val="21"/>
        </w:rPr>
        <w:t>八、资产安全</w:t>
      </w:r>
      <w:commentRangeEnd w:id="7"/>
      <w:r w:rsidR="000B0CD4">
        <w:rPr>
          <w:rStyle w:val="a7"/>
          <w:rFonts w:asciiTheme="minorHAnsi" w:eastAsiaTheme="minorEastAsia" w:hAnsiTheme="minorHAnsi" w:cstheme="minorBidi"/>
          <w:kern w:val="2"/>
        </w:rPr>
        <w:commentReference w:id="7"/>
      </w:r>
    </w:p>
    <w:p w14:paraId="1CE273CE"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lastRenderedPageBreak/>
        <w:t xml:space="preserve">　　</w:t>
      </w:r>
    </w:p>
    <w:p w14:paraId="3681630E"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（一）建设工业控制系统资产清单，明确资产责任人，以及资产使用及处置规则。</w:t>
      </w:r>
    </w:p>
    <w:p w14:paraId="1CC1D2ED"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52C58279"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（二）对关键主机设备、网络设备、控制组件等进行冗余配置。</w:t>
      </w:r>
    </w:p>
    <w:p w14:paraId="7E2B3485"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5A8AC6FA" w14:textId="77777777" w:rsidR="00055846" w:rsidRDefault="00055846" w:rsidP="00055846">
      <w:pPr>
        <w:pStyle w:val="a3"/>
        <w:shd w:val="clear" w:color="auto" w:fill="F9F9F9"/>
        <w:spacing w:before="0" w:beforeAutospacing="0" w:after="0" w:afterAutospacing="0"/>
        <w:ind w:firstLine="480"/>
        <w:rPr>
          <w:color w:val="070707"/>
          <w:sz w:val="21"/>
          <w:szCs w:val="21"/>
        </w:rPr>
      </w:pPr>
      <w:commentRangeStart w:id="8"/>
      <w:r>
        <w:rPr>
          <w:rStyle w:val="a4"/>
          <w:rFonts w:hint="eastAsia"/>
          <w:color w:val="070707"/>
          <w:sz w:val="21"/>
          <w:szCs w:val="21"/>
        </w:rPr>
        <w:t>九、数据安全</w:t>
      </w:r>
      <w:commentRangeEnd w:id="8"/>
      <w:r w:rsidR="00D53DDF">
        <w:rPr>
          <w:rStyle w:val="a7"/>
          <w:rFonts w:asciiTheme="minorHAnsi" w:eastAsiaTheme="minorEastAsia" w:hAnsiTheme="minorHAnsi" w:cstheme="minorBidi"/>
          <w:kern w:val="2"/>
        </w:rPr>
        <w:commentReference w:id="8"/>
      </w:r>
    </w:p>
    <w:p w14:paraId="19005DFB"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3E223502"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（一）对静态存储和动态传输过程中的重要工业数据进行保护，根据风险评估结果对数据信息进行分级分类管理。</w:t>
      </w:r>
    </w:p>
    <w:p w14:paraId="41586ADD"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780871A7"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（二）定期备份关键业务数据。</w:t>
      </w:r>
    </w:p>
    <w:p w14:paraId="76FD1DE8"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6771526D"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（三）对测试数据进行保护。</w:t>
      </w:r>
    </w:p>
    <w:p w14:paraId="01741743"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5DAD1BE3"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Style w:val="a4"/>
          <w:rFonts w:hint="eastAsia"/>
          <w:color w:val="070707"/>
          <w:sz w:val="21"/>
          <w:szCs w:val="21"/>
        </w:rPr>
        <w:t>十、供应链管理</w:t>
      </w:r>
    </w:p>
    <w:p w14:paraId="5513B64C"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704556F3"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（一）在选择工业控制系统规划、设计、建设、运维或评估等服务商时，</w:t>
      </w:r>
      <w:bookmarkStart w:id="9" w:name="_GoBack"/>
      <w:r w:rsidRPr="00B7276C">
        <w:rPr>
          <w:rFonts w:hint="eastAsia"/>
          <w:b/>
          <w:color w:val="FF0000"/>
          <w:sz w:val="21"/>
          <w:szCs w:val="21"/>
        </w:rPr>
        <w:t>优先考虑具备工控安全防护经验的企事业单位</w:t>
      </w:r>
      <w:bookmarkEnd w:id="9"/>
      <w:r>
        <w:rPr>
          <w:rFonts w:hint="eastAsia"/>
          <w:color w:val="070707"/>
          <w:sz w:val="21"/>
          <w:szCs w:val="21"/>
        </w:rPr>
        <w:t>，以合同等方式明确服务商应承担的信息安全责任和义务。</w:t>
      </w:r>
    </w:p>
    <w:p w14:paraId="2F25A436"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52196FE0"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（二）以保密协议的方式要求服务商做好保密工作，防范敏感信息外泄。</w:t>
      </w:r>
    </w:p>
    <w:p w14:paraId="34E5D06C"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6F799639"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Style w:val="a4"/>
          <w:rFonts w:hint="eastAsia"/>
          <w:color w:val="070707"/>
          <w:sz w:val="21"/>
          <w:szCs w:val="21"/>
        </w:rPr>
        <w:t>十一、落实责任</w:t>
      </w:r>
    </w:p>
    <w:p w14:paraId="2685047E"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 xml:space="preserve">　　</w:t>
      </w:r>
    </w:p>
    <w:p w14:paraId="580A0BF2" w14:textId="77777777" w:rsidR="00055846" w:rsidRDefault="00055846" w:rsidP="00055846">
      <w:pPr>
        <w:pStyle w:val="a3"/>
        <w:shd w:val="clear" w:color="auto" w:fill="F9F9F9"/>
        <w:spacing w:before="0" w:beforeAutospacing="0" w:after="0" w:afterAutospacing="0"/>
        <w:ind w:firstLine="480"/>
        <w:rPr>
          <w:color w:val="070707"/>
          <w:sz w:val="21"/>
          <w:szCs w:val="21"/>
        </w:rPr>
      </w:pPr>
      <w:r>
        <w:rPr>
          <w:rFonts w:hint="eastAsia"/>
          <w:color w:val="070707"/>
          <w:sz w:val="21"/>
          <w:szCs w:val="21"/>
        </w:rPr>
        <w:t>通过建立工控安全管理机制、成立信息安全协调小组等方式，明确工控安全管理责任人，落实工控安全责任制，部署工控安全防护措施。</w:t>
      </w:r>
    </w:p>
    <w:p w14:paraId="14792945" w14:textId="77777777" w:rsidR="00295A95" w:rsidRDefault="00295A95"/>
    <w:sectPr w:rsidR="00295A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ndows 用户" w:date="2018-03-15T14:26:00Z" w:initials="W用">
    <w:p w14:paraId="2BCAF657" w14:textId="77777777" w:rsidR="0054085B" w:rsidRDefault="0054085B" w:rsidP="0054085B">
      <w:pPr>
        <w:pStyle w:val="a8"/>
        <w:numPr>
          <w:ilvl w:val="0"/>
          <w:numId w:val="1"/>
        </w:numPr>
      </w:pPr>
      <w:r>
        <w:rPr>
          <w:rStyle w:val="a7"/>
        </w:rPr>
        <w:annotationRef/>
      </w:r>
      <w:r>
        <w:t>产品：防病毒、白名单</w:t>
      </w:r>
      <w:r>
        <w:rPr>
          <w:rFonts w:hint="eastAsia"/>
        </w:rPr>
        <w:t>防护</w:t>
      </w:r>
    </w:p>
    <w:p w14:paraId="24594531" w14:textId="77777777" w:rsidR="0054085B" w:rsidRDefault="0054085B" w:rsidP="0054085B">
      <w:pPr>
        <w:pStyle w:val="a8"/>
        <w:numPr>
          <w:ilvl w:val="0"/>
          <w:numId w:val="1"/>
        </w:numPr>
        <w:rPr>
          <w:rFonts w:hint="eastAsia"/>
        </w:rPr>
      </w:pPr>
      <w:r>
        <w:rPr>
          <w:rFonts w:hint="eastAsia"/>
        </w:rPr>
        <w:t>管理</w:t>
      </w:r>
      <w:r>
        <w:t>：</w:t>
      </w:r>
      <w:r>
        <w:rPr>
          <w:rFonts w:hint="eastAsia"/>
        </w:rPr>
        <w:t>未知</w:t>
      </w:r>
      <w:r>
        <w:t>设备接入</w:t>
      </w:r>
      <w:r>
        <w:rPr>
          <w:rFonts w:hint="eastAsia"/>
        </w:rPr>
        <w:t>管理</w:t>
      </w:r>
      <w:r>
        <w:t>制度</w:t>
      </w:r>
    </w:p>
  </w:comment>
  <w:comment w:id="1" w:author="Windows 用户" w:date="2018-03-15T14:28:00Z" w:initials="W用">
    <w:p w14:paraId="0FC03D9F" w14:textId="77777777" w:rsidR="0054085B" w:rsidRDefault="0054085B" w:rsidP="0054085B">
      <w:pPr>
        <w:pStyle w:val="a8"/>
        <w:numPr>
          <w:ilvl w:val="0"/>
          <w:numId w:val="2"/>
        </w:numPr>
      </w:pPr>
      <w:r>
        <w:rPr>
          <w:rStyle w:val="a7"/>
        </w:rPr>
        <w:annotationRef/>
      </w:r>
      <w:r>
        <w:t>产品：</w:t>
      </w:r>
      <w:r>
        <w:rPr>
          <w:rFonts w:hint="eastAsia"/>
        </w:rPr>
        <w:t>安</w:t>
      </w:r>
      <w:r>
        <w:t>全配置审计</w:t>
      </w:r>
    </w:p>
    <w:p w14:paraId="5D08C7EA" w14:textId="77777777" w:rsidR="0054085B" w:rsidRDefault="0054085B" w:rsidP="0054085B">
      <w:pPr>
        <w:pStyle w:val="a8"/>
        <w:numPr>
          <w:ilvl w:val="0"/>
          <w:numId w:val="2"/>
        </w:numPr>
        <w:rPr>
          <w:rFonts w:hint="eastAsia"/>
        </w:rPr>
      </w:pPr>
      <w:r>
        <w:rPr>
          <w:rFonts w:hint="eastAsia"/>
        </w:rPr>
        <w:t>管理</w:t>
      </w:r>
      <w:r>
        <w:t>：变更管理，补丁管理</w:t>
      </w:r>
    </w:p>
  </w:comment>
  <w:comment w:id="2" w:author="Windows 用户" w:date="2018-03-15T14:29:00Z" w:initials="W用">
    <w:p w14:paraId="65D24E3D" w14:textId="5010672E" w:rsidR="002339F4" w:rsidRDefault="002339F4" w:rsidP="002339F4">
      <w:pPr>
        <w:pStyle w:val="a8"/>
        <w:numPr>
          <w:ilvl w:val="0"/>
          <w:numId w:val="3"/>
        </w:numPr>
      </w:pPr>
      <w:r>
        <w:rPr>
          <w:rStyle w:val="a7"/>
        </w:rPr>
        <w:annotationRef/>
      </w:r>
      <w:r>
        <w:rPr>
          <w:rFonts w:hint="eastAsia"/>
        </w:rPr>
        <w:t>产</w:t>
      </w:r>
      <w:r>
        <w:t>品：工业防火墙、网闸</w:t>
      </w:r>
    </w:p>
    <w:p w14:paraId="769156BF" w14:textId="27A2F546" w:rsidR="002339F4" w:rsidRDefault="00C417AF" w:rsidP="002339F4">
      <w:pPr>
        <w:pStyle w:val="a8"/>
        <w:numPr>
          <w:ilvl w:val="0"/>
          <w:numId w:val="3"/>
        </w:numPr>
        <w:rPr>
          <w:rFonts w:hint="eastAsia"/>
        </w:rPr>
      </w:pPr>
      <w:r>
        <w:rPr>
          <w:rFonts w:hint="eastAsia"/>
        </w:rPr>
        <w:t>管理</w:t>
      </w:r>
      <w:r>
        <w:t>：</w:t>
      </w:r>
      <w:r>
        <w:rPr>
          <w:rFonts w:hint="eastAsia"/>
        </w:rPr>
        <w:t>边界</w:t>
      </w:r>
      <w:r>
        <w:t>隔离防护</w:t>
      </w:r>
    </w:p>
  </w:comment>
  <w:comment w:id="3" w:author="Windows 用户" w:date="2018-03-15T15:08:00Z" w:initials="W用">
    <w:p w14:paraId="574CE912" w14:textId="130F4EB9" w:rsidR="00020823" w:rsidRDefault="00020823">
      <w:pPr>
        <w:pStyle w:val="a8"/>
        <w:rPr>
          <w:rFonts w:hint="eastAsia"/>
        </w:rPr>
      </w:pPr>
      <w:r>
        <w:rPr>
          <w:rStyle w:val="a7"/>
        </w:rPr>
        <w:annotationRef/>
      </w:r>
      <w:r>
        <w:rPr>
          <w:rFonts w:hint="eastAsia"/>
        </w:rPr>
        <w:t>1</w:t>
      </w:r>
      <w:r>
        <w:rPr>
          <w:rFonts w:hint="eastAsia"/>
        </w:rPr>
        <w:t>、</w:t>
      </w:r>
      <w:r>
        <w:t>产品：视频监控，门禁，</w:t>
      </w:r>
      <w:r>
        <w:rPr>
          <w:rFonts w:hint="eastAsia"/>
        </w:rPr>
        <w:t>外</w:t>
      </w:r>
      <w:r>
        <w:t>设</w:t>
      </w:r>
      <w:r>
        <w:rPr>
          <w:rFonts w:hint="eastAsia"/>
        </w:rPr>
        <w:t>管理</w:t>
      </w:r>
    </w:p>
  </w:comment>
  <w:comment w:id="4" w:author="Windows 用户" w:date="2018-03-15T15:10:00Z" w:initials="W用">
    <w:p w14:paraId="7286AB04" w14:textId="3E9A078B" w:rsidR="006647A9" w:rsidRPr="006647A9" w:rsidRDefault="006647A9">
      <w:pPr>
        <w:pStyle w:val="a8"/>
        <w:rPr>
          <w:rFonts w:hint="eastAsia"/>
        </w:rPr>
      </w:pPr>
      <w:r>
        <w:rPr>
          <w:rStyle w:val="a7"/>
        </w:rPr>
        <w:annotationRef/>
      </w:r>
      <w:r>
        <w:rPr>
          <w:rFonts w:hint="eastAsia"/>
        </w:rPr>
        <w:t>1</w:t>
      </w:r>
      <w:r>
        <w:rPr>
          <w:rFonts w:hint="eastAsia"/>
        </w:rPr>
        <w:t>、产</w:t>
      </w:r>
      <w:r>
        <w:t>品：</w:t>
      </w:r>
      <w:r>
        <w:rPr>
          <w:rFonts w:hint="eastAsia"/>
        </w:rPr>
        <w:t>多</w:t>
      </w:r>
      <w:r>
        <w:t>因素认证、最小特权</w:t>
      </w:r>
      <w:r>
        <w:rPr>
          <w:rFonts w:hint="eastAsia"/>
        </w:rPr>
        <w:t>、</w:t>
      </w:r>
      <w:r>
        <w:t>禁用弱口令，禁止非法共享</w:t>
      </w:r>
    </w:p>
  </w:comment>
  <w:comment w:id="5" w:author="Windows 用户" w:date="2018-03-15T15:13:00Z" w:initials="W用">
    <w:p w14:paraId="57171B08" w14:textId="55313D18" w:rsidR="003A2A5C" w:rsidRDefault="003A2A5C">
      <w:pPr>
        <w:pStyle w:val="a8"/>
        <w:rPr>
          <w:rFonts w:hint="eastAsia"/>
        </w:rPr>
      </w:pPr>
      <w:r>
        <w:rPr>
          <w:rStyle w:val="a7"/>
        </w:rPr>
        <w:annotationRef/>
      </w:r>
      <w:r>
        <w:rPr>
          <w:rFonts w:hint="eastAsia"/>
        </w:rPr>
        <w:t>1</w:t>
      </w:r>
      <w:r>
        <w:rPr>
          <w:rFonts w:hint="eastAsia"/>
        </w:rPr>
        <w:t>、</w:t>
      </w:r>
      <w:r>
        <w:t>产品：单</w:t>
      </w:r>
      <w:r>
        <w:rPr>
          <w:rFonts w:hint="eastAsia"/>
        </w:rPr>
        <w:t>向</w:t>
      </w:r>
      <w:r>
        <w:t>网闸、日志审计</w:t>
      </w:r>
    </w:p>
  </w:comment>
  <w:comment w:id="6" w:author="Windows 用户" w:date="2018-03-15T15:14:00Z" w:initials="W用">
    <w:p w14:paraId="57DA41F3" w14:textId="2CC2A5A7" w:rsidR="009A33FE" w:rsidRDefault="009A33FE">
      <w:pPr>
        <w:pStyle w:val="a8"/>
        <w:rPr>
          <w:rFonts w:hint="eastAsia"/>
        </w:rPr>
      </w:pPr>
      <w:r>
        <w:rPr>
          <w:rStyle w:val="a7"/>
        </w:rPr>
        <w:annotationRef/>
      </w:r>
      <w:r>
        <w:rPr>
          <w:rFonts w:hint="eastAsia"/>
        </w:rPr>
        <w:t>1</w:t>
      </w:r>
      <w:r>
        <w:rPr>
          <w:rFonts w:hint="eastAsia"/>
        </w:rPr>
        <w:t>、</w:t>
      </w:r>
      <w:r>
        <w:t>产品，防护设备</w:t>
      </w:r>
    </w:p>
  </w:comment>
  <w:comment w:id="7" w:author="Windows 用户" w:date="2018-03-15T15:15:00Z" w:initials="W用">
    <w:p w14:paraId="4DE61F2E" w14:textId="3BE320EF" w:rsidR="000B0CD4" w:rsidRDefault="000B0CD4">
      <w:pPr>
        <w:pStyle w:val="a8"/>
        <w:rPr>
          <w:rFonts w:hint="eastAsia"/>
        </w:rPr>
      </w:pPr>
      <w:r>
        <w:rPr>
          <w:rStyle w:val="a7"/>
        </w:rPr>
        <w:annotationRef/>
      </w:r>
      <w:r>
        <w:rPr>
          <w:rFonts w:hint="eastAsia"/>
        </w:rPr>
        <w:t>资</w:t>
      </w:r>
      <w:r>
        <w:t>产清单</w:t>
      </w:r>
      <w:r>
        <w:rPr>
          <w:rFonts w:hint="eastAsia"/>
        </w:rPr>
        <w:t>、</w:t>
      </w:r>
      <w:r>
        <w:t>冗余配置</w:t>
      </w:r>
    </w:p>
  </w:comment>
  <w:comment w:id="8" w:author="Windows 用户" w:date="2018-03-15T15:16:00Z" w:initials="W用">
    <w:p w14:paraId="5604B52E" w14:textId="13A23696" w:rsidR="00D53DDF" w:rsidRDefault="00D53DDF">
      <w:pPr>
        <w:pStyle w:val="a8"/>
        <w:rPr>
          <w:rFonts w:hint="eastAsia"/>
        </w:rPr>
      </w:pPr>
      <w:r>
        <w:rPr>
          <w:rStyle w:val="a7"/>
        </w:rPr>
        <w:annotationRef/>
      </w:r>
      <w:r>
        <w:rPr>
          <w:rFonts w:hint="eastAsia"/>
        </w:rPr>
        <w:t>数据备份</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594531" w15:done="0"/>
  <w15:commentEx w15:paraId="5D08C7EA" w15:done="0"/>
  <w15:commentEx w15:paraId="769156BF" w15:done="0"/>
  <w15:commentEx w15:paraId="574CE912" w15:done="0"/>
  <w15:commentEx w15:paraId="7286AB04" w15:done="0"/>
  <w15:commentEx w15:paraId="57171B08" w15:done="0"/>
  <w15:commentEx w15:paraId="57DA41F3" w15:done="0"/>
  <w15:commentEx w15:paraId="4DE61F2E" w15:done="0"/>
  <w15:commentEx w15:paraId="5604B5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ED7A5" w14:textId="77777777" w:rsidR="005B7EB7" w:rsidRDefault="005B7EB7" w:rsidP="0054085B">
      <w:r>
        <w:separator/>
      </w:r>
    </w:p>
  </w:endnote>
  <w:endnote w:type="continuationSeparator" w:id="0">
    <w:p w14:paraId="4B0AFC22" w14:textId="77777777" w:rsidR="005B7EB7" w:rsidRDefault="005B7EB7" w:rsidP="00540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175AE" w14:textId="77777777" w:rsidR="005B7EB7" w:rsidRDefault="005B7EB7" w:rsidP="0054085B">
      <w:r>
        <w:separator/>
      </w:r>
    </w:p>
  </w:footnote>
  <w:footnote w:type="continuationSeparator" w:id="0">
    <w:p w14:paraId="706DDA77" w14:textId="77777777" w:rsidR="005B7EB7" w:rsidRDefault="005B7EB7" w:rsidP="005408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23313"/>
    <w:multiLevelType w:val="hybridMultilevel"/>
    <w:tmpl w:val="09BE4030"/>
    <w:lvl w:ilvl="0" w:tplc="F0D6F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E70111"/>
    <w:multiLevelType w:val="hybridMultilevel"/>
    <w:tmpl w:val="405C60F4"/>
    <w:lvl w:ilvl="0" w:tplc="FE4C5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1F536D5"/>
    <w:multiLevelType w:val="hybridMultilevel"/>
    <w:tmpl w:val="07B4091E"/>
    <w:lvl w:ilvl="0" w:tplc="7A7EA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846"/>
    <w:rsid w:val="00020823"/>
    <w:rsid w:val="00055846"/>
    <w:rsid w:val="000B0CD4"/>
    <w:rsid w:val="002339F4"/>
    <w:rsid w:val="00295A95"/>
    <w:rsid w:val="003A2A5C"/>
    <w:rsid w:val="0054085B"/>
    <w:rsid w:val="005B7EB7"/>
    <w:rsid w:val="006647A9"/>
    <w:rsid w:val="009A33FE"/>
    <w:rsid w:val="00B7276C"/>
    <w:rsid w:val="00C417AF"/>
    <w:rsid w:val="00D53DDF"/>
    <w:rsid w:val="00FF5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C3C51"/>
  <w15:chartTrackingRefBased/>
  <w15:docId w15:val="{732D05C4-BFAE-4BD7-AE0C-5260884C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584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55846"/>
    <w:rPr>
      <w:b/>
      <w:bCs/>
    </w:rPr>
  </w:style>
  <w:style w:type="paragraph" w:styleId="a5">
    <w:name w:val="header"/>
    <w:basedOn w:val="a"/>
    <w:link w:val="Char"/>
    <w:uiPriority w:val="99"/>
    <w:unhideWhenUsed/>
    <w:rsid w:val="005408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4085B"/>
    <w:rPr>
      <w:sz w:val="18"/>
      <w:szCs w:val="18"/>
    </w:rPr>
  </w:style>
  <w:style w:type="paragraph" w:styleId="a6">
    <w:name w:val="footer"/>
    <w:basedOn w:val="a"/>
    <w:link w:val="Char0"/>
    <w:uiPriority w:val="99"/>
    <w:unhideWhenUsed/>
    <w:rsid w:val="0054085B"/>
    <w:pPr>
      <w:tabs>
        <w:tab w:val="center" w:pos="4153"/>
        <w:tab w:val="right" w:pos="8306"/>
      </w:tabs>
      <w:snapToGrid w:val="0"/>
      <w:jc w:val="left"/>
    </w:pPr>
    <w:rPr>
      <w:sz w:val="18"/>
      <w:szCs w:val="18"/>
    </w:rPr>
  </w:style>
  <w:style w:type="character" w:customStyle="1" w:styleId="Char0">
    <w:name w:val="页脚 Char"/>
    <w:basedOn w:val="a0"/>
    <w:link w:val="a6"/>
    <w:uiPriority w:val="99"/>
    <w:rsid w:val="0054085B"/>
    <w:rPr>
      <w:sz w:val="18"/>
      <w:szCs w:val="18"/>
    </w:rPr>
  </w:style>
  <w:style w:type="character" w:styleId="a7">
    <w:name w:val="annotation reference"/>
    <w:basedOn w:val="a0"/>
    <w:uiPriority w:val="99"/>
    <w:semiHidden/>
    <w:unhideWhenUsed/>
    <w:rsid w:val="0054085B"/>
    <w:rPr>
      <w:sz w:val="21"/>
      <w:szCs w:val="21"/>
    </w:rPr>
  </w:style>
  <w:style w:type="paragraph" w:styleId="a8">
    <w:name w:val="annotation text"/>
    <w:basedOn w:val="a"/>
    <w:link w:val="Char1"/>
    <w:uiPriority w:val="99"/>
    <w:semiHidden/>
    <w:unhideWhenUsed/>
    <w:rsid w:val="0054085B"/>
    <w:pPr>
      <w:jc w:val="left"/>
    </w:pPr>
  </w:style>
  <w:style w:type="character" w:customStyle="1" w:styleId="Char1">
    <w:name w:val="批注文字 Char"/>
    <w:basedOn w:val="a0"/>
    <w:link w:val="a8"/>
    <w:uiPriority w:val="99"/>
    <w:semiHidden/>
    <w:rsid w:val="0054085B"/>
  </w:style>
  <w:style w:type="paragraph" w:styleId="a9">
    <w:name w:val="annotation subject"/>
    <w:basedOn w:val="a8"/>
    <w:next w:val="a8"/>
    <w:link w:val="Char2"/>
    <w:uiPriority w:val="99"/>
    <w:semiHidden/>
    <w:unhideWhenUsed/>
    <w:rsid w:val="0054085B"/>
    <w:rPr>
      <w:b/>
      <w:bCs/>
    </w:rPr>
  </w:style>
  <w:style w:type="character" w:customStyle="1" w:styleId="Char2">
    <w:name w:val="批注主题 Char"/>
    <w:basedOn w:val="Char1"/>
    <w:link w:val="a9"/>
    <w:uiPriority w:val="99"/>
    <w:semiHidden/>
    <w:rsid w:val="0054085B"/>
    <w:rPr>
      <w:b/>
      <w:bCs/>
    </w:rPr>
  </w:style>
  <w:style w:type="paragraph" w:styleId="aa">
    <w:name w:val="Balloon Text"/>
    <w:basedOn w:val="a"/>
    <w:link w:val="Char3"/>
    <w:uiPriority w:val="99"/>
    <w:semiHidden/>
    <w:unhideWhenUsed/>
    <w:rsid w:val="0054085B"/>
    <w:rPr>
      <w:sz w:val="18"/>
      <w:szCs w:val="18"/>
    </w:rPr>
  </w:style>
  <w:style w:type="character" w:customStyle="1" w:styleId="Char3">
    <w:name w:val="批注框文本 Char"/>
    <w:basedOn w:val="a0"/>
    <w:link w:val="aa"/>
    <w:uiPriority w:val="99"/>
    <w:semiHidden/>
    <w:rsid w:val="005408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2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32767</cp:revision>
  <dcterms:created xsi:type="dcterms:W3CDTF">2017-08-11T22:19:00Z</dcterms:created>
  <dcterms:modified xsi:type="dcterms:W3CDTF">2018-03-15T07:17:00Z</dcterms:modified>
</cp:coreProperties>
</file>