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360" w:lineRule="auto" w:line="24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小蓝鲸商城后台管理系统</w:t>
      </w:r>
    </w:p>
    <w:p>
      <w:pPr>
        <w:pStyle w:val="Subtitle"/>
        <w:spacing w:before="0" w:after="240" w:lineRule="auto" w:line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概要设计说明书</w:t>
      </w:r>
    </w:p>
    <w:p>
      <w:r>
        <w:br w:type="page"/>
      </w:r>
    </w:p>
    <w:p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1 引言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2" w:history="1">
        <w:r>
          <w:t>1.1 编写目的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1.2 设计依据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4" w:history="1">
        <w:r>
          <w:t>2 总体架构设计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5" w:history="1">
        <w:r>
          <w:t>3 模块划分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6" w:history="1">
        <w:r>
          <w:t>4 数据库概要设计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7" w:history="1">
        <w:r>
          <w:t>4.1 数据库命名与核心表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8" w:history="1">
        <w:r>
          <w:t>4.2 表关系设计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9" w:history="1">
        <w:r>
          <w:t>5 接口概要设计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0" w:history="1">
        <w:r>
          <w:t>6 部署设计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1" w:history="1">
        <w:r>
          <w:t>7 出错处理设计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6</w:t>
        </w:r>
        <w:r>
          <w:fldChar w:fldCharType="end"/>
        </w:r>
      </w:hyperlink>
      <w:r>
        <w:fldChar w:fldCharType="end"/>
      </w:r>
    </w:p>
    <w:p>
      <w:r>
        <w:br w:type="page"/>
      </w:r>
    </w:p>
    <w:p>
      <w:pPr>
        <w:pStyle w:val="Heading1"/>
        <w:keepNext/>
        <w:spacing w:before="280" w:after="120" w:lineRule="auto" w:line="240"/>
        <w:jc w:val="left"/>
      </w:pPr>
      <w:bookmarkStart w:id="1" w:name="_LarkToc00001"/>
      <w:r>
        <w:rPr>
          <w:rFonts w:ascii="Times New Roman" w:hAnsi="Times New Roman" w:eastAsia="黑体"/>
          <w:b/>
          <w:color w:val="000000"/>
          <w:sz w:val="32"/>
        </w:rPr>
        <w:t>1 引言</w:t>
      </w:r>
      <w:bookmarkEnd w:id="1"/>
    </w:p>
    <w:p>
      <w:pPr>
        <w:pStyle w:val="Heading2"/>
        <w:keepNext/>
        <w:spacing w:before="220" w:after="100" w:lineRule="auto" w:line="240"/>
        <w:jc w:val="left"/>
      </w:pPr>
      <w:bookmarkStart w:id="2" w:name="_LarkToc00002"/>
      <w:r>
        <w:rPr>
          <w:rFonts w:ascii="Times New Roman" w:hAnsi="Times New Roman" w:eastAsia="黑体"/>
          <w:b/>
          <w:color w:val="000000"/>
          <w:sz w:val="28"/>
        </w:rPr>
        <w:t>1.1 编写目的</w:t>
      </w:r>
      <w:bookmarkEnd w:id="2"/>
    </w:p>
    <w:p>
      <w:pPr>
        <w:spacing w:before="0" w:after="0" w:lineRule="auto" w:line="36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文档在需求规格说明书的基础上，确定小蓝鲸商城（含前台商城与后台管理）的总体架构、模块划分、数据库结构与接口方案，将需求转化为可实施的高层技术设计方案，作为详细设计、编码实现与测试工作的依据，供系统开发人员、测试人员及评审人员阅读。</w:t>
      </w:r>
    </w:p>
    <w:p>
      <w:pPr>
        <w:pStyle w:val="Heading2"/>
        <w:keepNext/>
        <w:spacing w:before="220" w:after="100" w:lineRule="auto" w:line="240"/>
        <w:jc w:val="left"/>
      </w:pPr>
      <w:bookmarkStart w:id="3" w:name="_LarkToc00003"/>
      <w:r>
        <w:rPr>
          <w:rFonts w:ascii="Times New Roman" w:hAnsi="Times New Roman" w:eastAsia="黑体"/>
          <w:b/>
          <w:color w:val="000000"/>
          <w:sz w:val="28"/>
        </w:rPr>
        <w:t>1.2 设计依据</w:t>
      </w:r>
      <w:bookmarkEnd w:id="3"/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《小蓝鲸商城后台管理系统 需求规格说明书》；</w:t>
      </w:r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电商商城系统通用设计规范与B/S架构实践经验。</w:t>
      </w:r>
    </w:p>
    <w:p>
      <w:pPr>
        <w:pStyle w:val="Heading1"/>
        <w:keepNext/>
        <w:spacing w:before="280" w:after="120" w:lineRule="auto" w:line="240"/>
        <w:jc w:val="left"/>
      </w:pPr>
      <w:bookmarkStart w:id="4" w:name="_LarkToc00004"/>
      <w:r>
        <w:rPr>
          <w:rFonts w:ascii="Times New Roman" w:hAnsi="Times New Roman" w:eastAsia="黑体"/>
          <w:b/>
          <w:color w:val="000000"/>
          <w:sz w:val="32"/>
        </w:rPr>
        <w:t>2 总体架构设计</w:t>
      </w:r>
      <w:bookmarkEnd w:id="4"/>
    </w:p>
    <w:p>
      <w:pPr>
        <w:spacing w:before="0" w:after="0" w:lineRule="auto" w:line="36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系统采用前后端分离的B/S架构，整体划分为表现层（前端页面）、控制层（Controller）、业务逻辑层（Service）、数据访问层（Mapper）与数据存储层（MySQL），各层职责单一、通过标准接口协作。前台商城与后台管理共用同一套后端服务与数据存储，通过不同页面路由区分。</w:t>
      </w:r>
    </w:p>
    <w:p>
      <w:pPr>
        <w:keepNext/>
        <w:spacing w:before="80" w:after="80" w:lineRule="auto" w:line="2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表1 系统分层架构</w:t>
      </w:r>
    </w:p>
    <w:tbl>
      <w:tblPr>
        <w:tblStyle w:val="TableGrid"/>
        <w:tblW w:type="auto" w:w="0"/>
        <w:jc w:val="center"/>
        <w:tblCellMar>
          <w:left w:w="107" w:type="dxa"/>
          <w:right w:w="107" w:type="dxa"/>
          <w:top w:w="28" w:type="dxa"/>
          <w:bottom w:w="28" w:type="dxa"/>
        </w:tblCellMar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3024"/>
            <w:shd w:val="clear" w:fill="D9D9D9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层次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技术选型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职责说明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表现层（前端）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Vue + Element UI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前台商城与后台页面渲染、表单交互、列表与图表展示；通过Axios发起HTTP请求调用后端接口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控制层Controller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SpringBoot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接收前端请求，进行参数校验，调度业务层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业务逻辑层Service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SpringBoot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处理核心业务，如登录校验、数据统计、商品与订单管理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数据访问层Mapper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MyBatis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封装数据库访问，执行SQL，返回结果对象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数据存储层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MySQL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持久化存储商品、分类、品牌、订单、管理员、快递公司等业务数据</w:t>
            </w:r>
          </w:p>
        </w:tc>
      </w:tr>
    </w:tbl>
    <w:p>
      <w:pPr>
        <w:spacing w:before="0" w:after="0" w:lineRule="auto" w:line="36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数据流向：浏览器前端页面发起HTTP请求，经Controller接收并校验后调用Service业务层，Service调用Mapper操作MySQL数据库，结果逐层返回并在前端页面渲染展示。</w:t>
      </w:r>
    </w:p>
    <w:p>
      <w:pPr>
        <w:pStyle w:val="Heading1"/>
        <w:keepNext/>
        <w:spacing w:before="280" w:after="120" w:lineRule="auto" w:line="240"/>
        <w:jc w:val="left"/>
      </w:pPr>
      <w:bookmarkStart w:id="5" w:name="_LarkToc00005"/>
      <w:r>
        <w:rPr>
          <w:rFonts w:ascii="Times New Roman" w:hAnsi="Times New Roman" w:eastAsia="黑体"/>
          <w:b/>
          <w:color w:val="000000"/>
          <w:sz w:val="32"/>
        </w:rPr>
        <w:t>3 模块划分</w:t>
      </w:r>
      <w:bookmarkEnd w:id="5"/>
    </w:p>
    <w:p>
      <w:pPr>
        <w:spacing w:before="0" w:after="0" w:lineRule="auto" w:line="36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依据后台系统侧边导航栏结构，系统划分为以下业务模块，覆盖商城运营与系统运维场景：</w:t>
      </w:r>
    </w:p>
    <w:p>
      <w:pPr>
        <w:keepNext/>
        <w:spacing w:before="80" w:after="80" w:lineRule="auto" w:line="2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 系统模块划分</w:t>
      </w:r>
    </w:p>
    <w:tbl>
      <w:tblPr>
        <w:tblStyle w:val="TableGrid"/>
        <w:tblW w:type="auto" w:w="0"/>
        <w:jc w:val="center"/>
        <w:tblCellMar>
          <w:left w:w="107" w:type="dxa"/>
          <w:right w:w="107" w:type="dxa"/>
          <w:top w:w="28" w:type="dxa"/>
          <w:bottom w:w="28" w:type="dxa"/>
        </w:tblCellMar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3024"/>
            <w:shd w:val="clear" w:fill="D9D9D9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模块名称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主要功能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前台商城模块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商城首页、活动横幅、品牌搜索、分类浏览、热卖商品展示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管理员登录模块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账号密码与图形验证码双重校验、登录会话、未登录拦截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仪表盘模块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数据统计卡片、商品库存TOP5、品牌商品分布、最新商品展示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商品管理模块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商品列表、新增、编辑、删除、条件检索、上下架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数据分析模块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销售统计、用户分析、商品分析等数据可视化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销售管理模块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订单管理、售后等销售相关业务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内容管理模块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首页轮播海报、公告管理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订单管理模块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订单列表、状态筛选、详情、状态修改、删除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商家入驻模块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入驻商家信息查看与审核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个人中心模块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管理员密码修改与账号信息维护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运维管理模块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管理员/用户管理、运费模板、快递公司、操作日志、数据备份、数据迁移</w:t>
            </w:r>
          </w:p>
        </w:tc>
      </w:tr>
    </w:tbl>
    <w:p>
      <w:pPr>
        <w:pStyle w:val="Heading1"/>
        <w:keepNext/>
        <w:spacing w:before="280" w:after="120" w:lineRule="auto" w:line="240"/>
        <w:jc w:val="left"/>
      </w:pPr>
      <w:bookmarkStart w:id="6" w:name="_LarkToc00006"/>
      <w:r>
        <w:rPr>
          <w:rFonts w:ascii="Times New Roman" w:hAnsi="Times New Roman" w:eastAsia="黑体"/>
          <w:b/>
          <w:color w:val="000000"/>
          <w:sz w:val="32"/>
        </w:rPr>
        <w:t>4 数据库概要设计</w:t>
      </w:r>
      <w:bookmarkEnd w:id="6"/>
    </w:p>
    <w:p>
      <w:pPr>
        <w:pStyle w:val="Heading2"/>
        <w:keepNext/>
        <w:spacing w:before="220" w:after="100" w:lineRule="auto" w:line="240"/>
        <w:jc w:val="left"/>
      </w:pPr>
      <w:bookmarkStart w:id="7" w:name="_LarkToc00007"/>
      <w:r>
        <w:rPr>
          <w:rFonts w:ascii="Times New Roman" w:hAnsi="Times New Roman" w:eastAsia="黑体"/>
          <w:b/>
          <w:color w:val="000000"/>
          <w:sz w:val="28"/>
        </w:rPr>
        <w:t>4.1 数据库命名与核心表</w:t>
      </w:r>
      <w:bookmarkEnd w:id="7"/>
    </w:p>
    <w:p>
      <w:pPr>
        <w:spacing w:before="0" w:after="0" w:lineRule="auto" w:line="36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系统数据库命名为xiaolanjing_shop，包含六张核心表：管理员表admin、商品分类表category、品牌表brand、商品表product、订单表orders、快递公司表express_company。</w:t>
      </w:r>
    </w:p>
    <w:p>
      <w:pPr>
        <w:pStyle w:val="Heading2"/>
        <w:keepNext/>
        <w:spacing w:before="220" w:after="100" w:lineRule="auto" w:line="240"/>
        <w:jc w:val="left"/>
      </w:pPr>
      <w:bookmarkStart w:id="8" w:name="_LarkToc00008"/>
      <w:r>
        <w:rPr>
          <w:rFonts w:ascii="Times New Roman" w:hAnsi="Times New Roman" w:eastAsia="黑体"/>
          <w:b/>
          <w:color w:val="000000"/>
          <w:sz w:val="28"/>
        </w:rPr>
        <w:t>4.2 表关系设计</w:t>
      </w:r>
      <w:bookmarkEnd w:id="8"/>
    </w:p>
    <w:p>
      <w:pPr>
        <w:spacing w:before="0" w:after="0" w:lineRule="auto" w:line="36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商品表product通过category_id外键关联商品分类表category，通过brand_id外键关联品牌表brand；订单表orders独立存储顾客下单数据；管理员表admin独立存储登录与账号信息；快递公司表express_company存储物流公司配置。商品表为系统核心业务表，承载商品名称、分类、品牌、售价、库存、销量、状态等运营数据。</w:t>
      </w:r>
    </w:p>
    <w:p>
      <w:pPr>
        <w:keepNext/>
        <w:spacing w:before="80" w:after="80" w:lineRule="auto" w:line="2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表3 数据库表一览</w:t>
      </w:r>
    </w:p>
    <w:tbl>
      <w:tblPr>
        <w:tblStyle w:val="TableGrid"/>
        <w:tblW w:type="auto" w:w="0"/>
        <w:jc w:val="center"/>
        <w:tblCellMar>
          <w:left w:w="107" w:type="dxa"/>
          <w:right w:w="107" w:type="dxa"/>
          <w:top w:w="28" w:type="dxa"/>
          <w:bottom w:w="28" w:type="dxa"/>
        </w:tblCellMar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3024"/>
            <w:shd w:val="clear" w:fill="D9D9D9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表名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中文说明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作用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admin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管理员表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存储管理员账号密码，支撑登录认证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category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商品分类表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存储商品分类，支撑分类管理与商品分类筛选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brand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品牌表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存储商品品牌，支撑品牌管理与商品品牌维护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product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商品表（核心）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存储商品全量信息，支撑商品管理模块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orders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订单表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存储订单信息，支撑订单管理模块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express_company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快递公司表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存储快递公司信息，支撑运维-快递公司管理</w:t>
            </w:r>
          </w:p>
        </w:tc>
      </w:tr>
    </w:tbl>
    <w:p>
      <w:pPr>
        <w:pStyle w:val="Heading1"/>
        <w:keepNext/>
        <w:spacing w:before="280" w:after="120" w:lineRule="auto" w:line="240"/>
        <w:jc w:val="left"/>
      </w:pPr>
      <w:bookmarkStart w:id="9" w:name="_LarkToc00009"/>
      <w:r>
        <w:rPr>
          <w:rFonts w:ascii="Times New Roman" w:hAnsi="Times New Roman" w:eastAsia="黑体"/>
          <w:b/>
          <w:color w:val="000000"/>
          <w:sz w:val="32"/>
        </w:rPr>
        <w:t>5 接口概要设计</w:t>
      </w:r>
      <w:bookmarkEnd w:id="9"/>
    </w:p>
    <w:p>
      <w:pPr>
        <w:spacing w:before="0" w:after="0" w:lineRule="auto" w:line="36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系统对外提供REST风格接口，前端通过HTTP协议调用，接口统一返回JSON格式数据，包含状态码、提示信息与业务数据。</w:t>
      </w:r>
    </w:p>
    <w:p>
      <w:pPr>
        <w:keepNext/>
        <w:spacing w:before="80" w:after="80" w:lineRule="auto" w:line="2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表4 核心接口一览</w:t>
      </w:r>
    </w:p>
    <w:tbl>
      <w:tblPr>
        <w:tblStyle w:val="TableGrid"/>
        <w:tblW w:type="auto" w:w="0"/>
        <w:jc w:val="center"/>
        <w:tblCellMar>
          <w:left w:w="107" w:type="dxa"/>
          <w:right w:w="107" w:type="dxa"/>
          <w:top w:w="28" w:type="dxa"/>
          <w:bottom w:w="28" w:type="dxa"/>
        </w:tblCellMar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3024"/>
            <w:shd w:val="clear" w:fill="D9D9D9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接口地址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请求方式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接口功能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/api/login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管理员登录校验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/api/captcha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获取图形验证码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/api/dashboard/stats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仪表盘统计卡片数据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/api/dashboard/top5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商品库存TOP5数据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/api/dashboard/brand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品牌商品分布数据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/api/dashboard/latest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最新商品数据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/api/sales/stats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销售统计与订单状态分布、趋势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/api/order/list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订单列表与状态筛选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/api/order/status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PUT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修改订单状态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/api/order/delete/{id}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DELETE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删除订单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/api/express/list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快递公司列表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/api/express/save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新增/保存快递公司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/api/express/delete/{id}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DELETE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删除快递公司</w:t>
            </w:r>
          </w:p>
        </w:tc>
      </w:tr>
    </w:tbl>
    <w:p>
      <w:pPr>
        <w:pStyle w:val="Heading1"/>
        <w:keepNext/>
        <w:spacing w:before="280" w:after="120" w:lineRule="auto" w:line="240"/>
        <w:jc w:val="left"/>
      </w:pPr>
      <w:bookmarkStart w:id="10" w:name="_LarkToc00010"/>
      <w:r>
        <w:rPr>
          <w:rFonts w:ascii="Times New Roman" w:hAnsi="Times New Roman" w:eastAsia="黑体"/>
          <w:b/>
          <w:color w:val="000000"/>
          <w:sz w:val="32"/>
        </w:rPr>
        <w:t>6 部署设计</w:t>
      </w:r>
      <w:bookmarkEnd w:id="10"/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后端：SpringBoot项目打包为可执行jar包，部署于应用服务器，监听8080端口；</w:t>
      </w:r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前端：前台商城与后台管理静态页面放置于后端resources/static目录，分别通过localhost:8080与localhost:8080/admin访问；</w:t>
      </w:r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数据库：MySQL独立部署，通过配置文件指定数据库地址、端口、用户名与密码。</w:t>
      </w:r>
    </w:p>
    <w:p>
      <w:pPr>
        <w:pStyle w:val="Heading1"/>
        <w:keepNext/>
        <w:spacing w:before="280" w:after="120" w:lineRule="auto" w:line="240"/>
        <w:jc w:val="left"/>
      </w:pPr>
      <w:bookmarkStart w:id="11" w:name="_LarkToc00011"/>
      <w:r>
        <w:rPr>
          <w:rFonts w:ascii="Times New Roman" w:hAnsi="Times New Roman" w:eastAsia="黑体"/>
          <w:b/>
          <w:color w:val="000000"/>
          <w:sz w:val="32"/>
        </w:rPr>
        <w:t>7 出错处理设计</w:t>
      </w:r>
      <w:bookmarkEnd w:id="11"/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登录错误：账号、密码或验证码错误时返回提示信息，前端弹窗展示；</w:t>
      </w:r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图表加载失败：图表库加载异常时前端提示检查网络连接；</w:t>
      </w:r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参数非法：售价、库存为负数等非法输入，后端校验后返回错误码与提示；</w:t>
      </w:r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数据库异常：通过全局异常捕获机制统一处理，向前端返回友好提示，避免暴露底层异常细节。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0a22347b039b3156bc8d1548c097339139d039389adf2d068bbd5a8e90fc03ac:b1550e9ff0735351bb3bb230c5fa85791413ad713e99bc07bd18f5e0ac09f73a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