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1CAE" w14:textId="77777777" w:rsidR="00DB0268" w:rsidRDefault="00000000">
      <w:r>
        <w:rPr>
          <w:noProof/>
        </w:rPr>
        <w:drawing>
          <wp:inline distT="114300" distB="114300" distL="114300" distR="114300" wp14:anchorId="59FE9934" wp14:editId="1748560E">
            <wp:extent cx="5943600" cy="576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9739" b="97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72770" w14:textId="77777777" w:rsidR="00DB0268" w:rsidRDefault="00DB0268" w:rsidP="00BC3F28">
      <w:pPr>
        <w:spacing w:line="360" w:lineRule="auto"/>
      </w:pPr>
    </w:p>
    <w:p w14:paraId="3300C091" w14:textId="77777777" w:rsidR="00DB0268" w:rsidRDefault="00000000" w:rsidP="00BC3F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pie graph illustrates the destination of engineering graduates' employment in percentage from a London University. The table chart below shows salaries distribution after 5 years of employment divided into 3 categories.</w:t>
      </w:r>
    </w:p>
    <w:p w14:paraId="3EE83C17" w14:textId="77777777" w:rsidR="00DB0268" w:rsidRDefault="00DB0268" w:rsidP="00BC3F28">
      <w:pPr>
        <w:spacing w:line="360" w:lineRule="auto"/>
        <w:rPr>
          <w:sz w:val="24"/>
          <w:szCs w:val="24"/>
        </w:rPr>
      </w:pPr>
    </w:p>
    <w:p w14:paraId="6E5607C8" w14:textId="77777777" w:rsidR="00DB0268" w:rsidRDefault="00000000" w:rsidP="00BC3F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Overall, it can be seen that most graduates found a Full Time Job and salaries after 5 years of employment are at a high level.</w:t>
      </w:r>
    </w:p>
    <w:p w14:paraId="75758428" w14:textId="77777777" w:rsidR="00DB0268" w:rsidRDefault="00DB0268" w:rsidP="00BC3F28">
      <w:pPr>
        <w:spacing w:line="360" w:lineRule="auto"/>
        <w:rPr>
          <w:sz w:val="24"/>
          <w:szCs w:val="24"/>
        </w:rPr>
      </w:pPr>
    </w:p>
    <w:p w14:paraId="385BE027" w14:textId="77777777" w:rsidR="00DB0268" w:rsidRDefault="00000000" w:rsidP="00BC3F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Firstly, it can be seen that approximately 1 in 10 graduates remain unemployed, also, 8% of students continue to study full time. Nearly double of them prefer to work at a part time job. 5% prefer to combine part time job and study together. The other categories are either unemployed or unknown. </w:t>
      </w:r>
    </w:p>
    <w:p w14:paraId="37B3081E" w14:textId="77777777" w:rsidR="00DB0268" w:rsidRDefault="00DB0268" w:rsidP="00BC3F28">
      <w:pPr>
        <w:spacing w:line="360" w:lineRule="auto"/>
        <w:rPr>
          <w:sz w:val="24"/>
          <w:szCs w:val="24"/>
        </w:rPr>
      </w:pPr>
    </w:p>
    <w:p w14:paraId="6A4B3978" w14:textId="77777777" w:rsidR="00DB0268" w:rsidRDefault="00000000" w:rsidP="00BC3F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the second chart, it can be noticed that half of government workers are getting more than 100,000€+ salary, which is more than the percentage of freelance and private workers. There are no graduates that work more than 5 years and getting paid less than 25,000€. Most stable category among these is freelance, in which 80% </w:t>
      </w:r>
      <w:proofErr w:type="gramStart"/>
      <w:r>
        <w:rPr>
          <w:sz w:val="24"/>
          <w:szCs w:val="24"/>
        </w:rPr>
        <w:t>graduates</w:t>
      </w:r>
      <w:proofErr w:type="gramEnd"/>
      <w:r>
        <w:rPr>
          <w:sz w:val="24"/>
          <w:szCs w:val="24"/>
        </w:rPr>
        <w:t xml:space="preserve"> salary is above 75,000€.</w:t>
      </w:r>
    </w:p>
    <w:p w14:paraId="62E890E0" w14:textId="77777777" w:rsidR="00DB0268" w:rsidRDefault="00DB0268">
      <w:pPr>
        <w:rPr>
          <w:sz w:val="24"/>
          <w:szCs w:val="24"/>
        </w:rPr>
      </w:pPr>
    </w:p>
    <w:p w14:paraId="0F0ACAE1" w14:textId="77777777" w:rsidR="00DB0268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b/>
          <w:i/>
          <w:sz w:val="24"/>
          <w:szCs w:val="24"/>
        </w:rPr>
        <w:t>170 words</w:t>
      </w:r>
      <w:r>
        <w:rPr>
          <w:sz w:val="24"/>
          <w:szCs w:val="24"/>
        </w:rPr>
        <w:t>)</w:t>
      </w:r>
    </w:p>
    <w:p w14:paraId="2C15C3A0" w14:textId="77777777" w:rsidR="00DB0268" w:rsidRDefault="00DB0268">
      <w:pPr>
        <w:rPr>
          <w:sz w:val="24"/>
          <w:szCs w:val="24"/>
        </w:rPr>
      </w:pPr>
    </w:p>
    <w:sectPr w:rsidR="00DB02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68"/>
    <w:rsid w:val="00BC3F28"/>
    <w:rsid w:val="00DB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A5E"/>
  <w15:docId w15:val="{396C5E02-4747-4192-BA3D-03F73EE8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Пономарёв Михаил</cp:lastModifiedBy>
  <cp:revision>2</cp:revision>
  <dcterms:created xsi:type="dcterms:W3CDTF">2022-11-18T21:02:00Z</dcterms:created>
  <dcterms:modified xsi:type="dcterms:W3CDTF">2022-11-18T21:03:00Z</dcterms:modified>
</cp:coreProperties>
</file>