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LearnAgent 课程项目答辩逐字演讲稿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对应 11 页技术版答辩 PPT    建议总时长约 9 分 10 秒</w:t>
      </w:r>
    </w:p>
    <w:p>
      <w:r>
        <w:rPr>
          <w:rFonts w:ascii="Microsoft YaHei" w:hAnsi="Microsoft YaHei" w:eastAsia="Microsoft YaHei"/>
          <w:b/>
          <w:sz w:val="22"/>
        </w:rPr>
        <w:t>使用方法：</w:t>
      </w:r>
      <w:r>
        <w:t>正文可直接照读；“演示提示”不需要念出，用于提醒翻页、指图和停顿。正式答辩加入功能演示与成员分工后，可再统一压缩时长。</w:t>
      </w:r>
    </w:p>
    <w:p>
      <w:pPr>
        <w:pStyle w:val="Heading1"/>
      </w:pPr>
      <w:r>
        <w:t>时间安排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c>
          <w:tcPr>
            <w:tcW w:type="dxa" w:w="1020"/>
            <w:vAlign w:val="center"/>
            <w:shd w:fill="111A3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页码</w:t>
            </w:r>
          </w:p>
        </w:tc>
        <w:tc>
          <w:tcPr>
            <w:tcW w:type="dxa" w:w="6520"/>
            <w:vAlign w:val="center"/>
            <w:shd w:fill="111A3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页面主题</w:t>
            </w:r>
          </w:p>
        </w:tc>
        <w:tc>
          <w:tcPr>
            <w:tcW w:type="dxa" w:w="1417"/>
            <w:vAlign w:val="center"/>
            <w:shd w:fill="111A3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建议时长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封面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约35秒</w:t>
            </w:r>
          </w:p>
        </w:tc>
      </w:tr>
      <w:tr>
        <w:tc>
          <w:tcPr>
            <w:tcW w:type="dxa" w:w="1020"/>
            <w:vAlign w:val="center"/>
            <w:shd w:fill="EEF3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6520"/>
            <w:vAlign w:val="center"/>
            <w:shd w:fill="EEF3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学习过程被多个工具切断</w:t>
            </w:r>
          </w:p>
        </w:tc>
        <w:tc>
          <w:tcPr>
            <w:tcW w:type="dxa" w:w="1417"/>
            <w:vAlign w:val="center"/>
            <w:shd w:fill="EEF3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约50秒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LearnAgent 将学习行为闭合为持续循环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约50秒</w:t>
            </w:r>
          </w:p>
        </w:tc>
      </w:tr>
      <w:tr>
        <w:tc>
          <w:tcPr>
            <w:tcW w:type="dxa" w:w="1020"/>
            <w:vAlign w:val="center"/>
            <w:shd w:fill="EEF3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6520"/>
            <w:vAlign w:val="center"/>
            <w:shd w:fill="EEF3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关键技术拆解</w:t>
            </w:r>
          </w:p>
        </w:tc>
        <w:tc>
          <w:tcPr>
            <w:tcW w:type="dxa" w:w="1417"/>
            <w:vAlign w:val="center"/>
            <w:shd w:fill="EEF3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约35秒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Java 服务层承载业务状态和所有副作用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约60秒</w:t>
            </w:r>
          </w:p>
        </w:tc>
      </w:tr>
      <w:tr>
        <w:tc>
          <w:tcPr>
            <w:tcW w:type="dxa" w:w="1020"/>
            <w:vAlign w:val="center"/>
            <w:shd w:fill="EEF3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6520"/>
            <w:vAlign w:val="center"/>
            <w:shd w:fill="EEF3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课程资料进入本地可检索知识库</w:t>
            </w:r>
          </w:p>
        </w:tc>
        <w:tc>
          <w:tcPr>
            <w:tcW w:type="dxa" w:w="1417"/>
            <w:vAlign w:val="center"/>
            <w:shd w:fill="EEF3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约55秒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模型负责生成 Java 负责判定与执行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约60秒</w:t>
            </w:r>
          </w:p>
        </w:tc>
      </w:tr>
      <w:tr>
        <w:tc>
          <w:tcPr>
            <w:tcW w:type="dxa" w:w="1020"/>
            <w:vAlign w:val="center"/>
            <w:shd w:fill="EEF3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6520"/>
            <w:vAlign w:val="center"/>
            <w:shd w:fill="EEF3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FSRS 将一次错题转为长期复习计划</w:t>
            </w:r>
          </w:p>
        </w:tc>
        <w:tc>
          <w:tcPr>
            <w:tcW w:type="dxa" w:w="1417"/>
            <w:vAlign w:val="center"/>
            <w:shd w:fill="EEF3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约55秒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后台调度与项目工作区都受 Java 规则约束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约55秒</w:t>
            </w:r>
          </w:p>
        </w:tc>
      </w:tr>
      <w:tr>
        <w:tc>
          <w:tcPr>
            <w:tcW w:type="dxa" w:w="1020"/>
            <w:vAlign w:val="center"/>
            <w:shd w:fill="EEF3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6520"/>
            <w:vAlign w:val="center"/>
            <w:shd w:fill="EEF3FB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主流产品思路被转化为可验证的本地实现</w:t>
            </w:r>
          </w:p>
        </w:tc>
        <w:tc>
          <w:tcPr>
            <w:tcW w:type="dxa" w:w="1417"/>
            <w:vAlign w:val="center"/>
            <w:shd w:fill="EEF3FB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约55秒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总结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约40秒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 1 页  封面</w:t>
      </w:r>
    </w:p>
    <w:p>
      <w:pPr>
        <w:keepNext/>
      </w:pPr>
      <w:r>
        <w:rPr>
          <w:rFonts w:ascii="Microsoft YaHei" w:hAnsi="Microsoft YaHei" w:eastAsia="Microsoft YaHei"/>
          <w:b/>
          <w:color w:val="3978E8"/>
          <w:sz w:val="19"/>
        </w:rPr>
        <w:t>建议时长：约35秒</w:t>
      </w:r>
    </w:p>
    <w:p>
      <w:pPr>
        <w:keepNext/>
      </w:pPr>
      <w:r>
        <w:rPr>
          <w:rFonts w:ascii="Microsoft YaHei" w:hAnsi="Microsoft YaHei" w:eastAsia="Microsoft YaHei"/>
          <w:b/>
          <w:color w:val="666666"/>
          <w:sz w:val="20"/>
        </w:rPr>
        <w:t>演示提示：</w:t>
      </w:r>
      <w:r>
        <w:rPr>
          <w:rFonts w:ascii="Microsoft YaHei" w:hAnsi="Microsoft YaHei" w:eastAsia="Microsoft YaHei"/>
          <w:b w:val="0"/>
          <w:i/>
          <w:color w:val="666666"/>
          <w:sz w:val="20"/>
        </w:rPr>
        <w:t>面向评委站定，标题出现后停顿一秒，再开始发言。</w:t>
      </w:r>
    </w:p>
    <w:p>
      <w:pPr>
        <w:spacing w:line="372" w:lineRule="auto" w:after="240"/>
      </w:pPr>
      <w:r>
        <w:rPr>
          <w:rFonts w:ascii="Microsoft YaHei" w:hAnsi="Microsoft YaHei" w:eastAsia="Microsoft YaHei"/>
          <w:b w:val="0"/>
          <w:color w:val="000000"/>
          <w:sz w:val="23"/>
        </w:rPr>
        <w:t>各位老师好，我们小组的课程项目是 LearnAgent。它是一个以 Java 为业务核心、面向课程学习全过程的智能学习系统。我们希望解决的，不只是让 AI 回答一个问题，而是把课程资料、学习任务、自适应测验、长期记忆和项目实践连接起来，让系统能够持续记录学生真正学过什么、哪里薄弱、接下来应该做什么。接下来我先介绍项目背景和意义，再重点说明我们采用的关键技术。</w:t>
      </w:r>
    </w:p>
    <w:p>
      <w:pPr>
        <w:pStyle w:val="Heading1"/>
        <w:keepNext/>
      </w:pPr>
      <w:r>
        <w:t>第 2 页  学习过程被多个工具切断</w:t>
      </w:r>
    </w:p>
    <w:p>
      <w:pPr>
        <w:keepNext/>
      </w:pPr>
      <w:r>
        <w:rPr>
          <w:rFonts w:ascii="Microsoft YaHei" w:hAnsi="Microsoft YaHei" w:eastAsia="Microsoft YaHei"/>
          <w:b/>
          <w:color w:val="3978E8"/>
          <w:sz w:val="19"/>
        </w:rPr>
        <w:t>建议时长：约50秒</w:t>
      </w:r>
    </w:p>
    <w:p>
      <w:pPr>
        <w:keepNext/>
      </w:pPr>
      <w:r>
        <w:rPr>
          <w:rFonts w:ascii="Microsoft YaHei" w:hAnsi="Microsoft YaHei" w:eastAsia="Microsoft YaHei"/>
          <w:b/>
          <w:color w:val="666666"/>
          <w:sz w:val="20"/>
        </w:rPr>
        <w:t>演示提示：</w:t>
      </w:r>
      <w:r>
        <w:rPr>
          <w:rFonts w:ascii="Microsoft YaHei" w:hAnsi="Microsoft YaHei" w:eastAsia="Microsoft YaHei"/>
          <w:b w:val="0"/>
          <w:i/>
          <w:color w:val="666666"/>
          <w:sz w:val="20"/>
        </w:rPr>
        <w:t>从左到右指向课程资料、AI问答、练习测验和复习计划。</w:t>
      </w:r>
    </w:p>
    <w:p>
      <w:pPr>
        <w:spacing w:line="372" w:lineRule="auto" w:after="240"/>
      </w:pPr>
      <w:r>
        <w:rPr>
          <w:rFonts w:ascii="Microsoft YaHei" w:hAnsi="Microsoft YaHei" w:eastAsia="Microsoft YaHei"/>
          <w:b w:val="0"/>
          <w:color w:val="000000"/>
          <w:sz w:val="23"/>
        </w:rPr>
        <w:t>我们首先分析了日常学习中的一个现实问题。课程资料通常分散在 PDF、课件和笔记里，查找成本比较高。普通 AI 问答虽然方便，但往往只解决当前问题，缺少稳定的课程上下文。完成一次测验之后，错题通常停留在结果页面，没有自动转化成后续训练。复习计划也主要依靠人工安排，很容易忽略遗忘规律。所以问题并不是没有学习工具，而是这些工具之间缺少连续的数据。掌握度、薄弱点和遗忘风险无法持续积累，这就是我们开发 LearnAgent 的主要背景。</w:t>
      </w:r>
    </w:p>
    <w:p>
      <w:pPr>
        <w:pStyle w:val="Heading1"/>
        <w:keepNext/>
      </w:pPr>
      <w:r>
        <w:t>第 3 页  LearnAgent 将学习行为闭合为持续循环</w:t>
      </w:r>
    </w:p>
    <w:p>
      <w:pPr>
        <w:keepNext/>
      </w:pPr>
      <w:r>
        <w:rPr>
          <w:rFonts w:ascii="Microsoft YaHei" w:hAnsi="Microsoft YaHei" w:eastAsia="Microsoft YaHei"/>
          <w:b/>
          <w:color w:val="3978E8"/>
          <w:sz w:val="19"/>
        </w:rPr>
        <w:t>建议时长：约50秒</w:t>
      </w:r>
    </w:p>
    <w:p>
      <w:pPr>
        <w:keepNext/>
      </w:pPr>
      <w:r>
        <w:rPr>
          <w:rFonts w:ascii="Microsoft YaHei" w:hAnsi="Microsoft YaHei" w:eastAsia="Microsoft YaHei"/>
          <w:b/>
          <w:color w:val="666666"/>
          <w:sz w:val="20"/>
        </w:rPr>
        <w:t>演示提示：</w:t>
      </w:r>
      <w:r>
        <w:rPr>
          <w:rFonts w:ascii="Microsoft YaHei" w:hAnsi="Microsoft YaHei" w:eastAsia="Microsoft YaHei"/>
          <w:b w:val="0"/>
          <w:i/>
          <w:color w:val="666666"/>
          <w:sz w:val="20"/>
        </w:rPr>
        <w:t>沿上方流程从左向右讲解，最后指向虚线回流。</w:t>
      </w:r>
    </w:p>
    <w:p>
      <w:pPr>
        <w:spacing w:line="372" w:lineRule="auto" w:after="240"/>
      </w:pPr>
      <w:r>
        <w:rPr>
          <w:rFonts w:ascii="Microsoft YaHei" w:hAnsi="Microsoft YaHei" w:eastAsia="Microsoft YaHei"/>
          <w:b w:val="0"/>
          <w:color w:val="000000"/>
          <w:sz w:val="23"/>
        </w:rPr>
        <w:t>针对前面的问题，我们把学习过程设计成一个能够持续回流的闭环。学生先上传课程资料，Agent 基于资料进行辅导，并生成自适应测验。Java 后端根据真实答题记录计算薄弱点，再把错题转成候选记忆卡，通过 FSRS 安排复习。任务完成情况、测验表现和复习记录会进入学习周报，学生还可以通过项目工作台把知识用于实际项目。这个闭环有三个特点。第一，回答、题目和卡片都有来源。第二，正确率、掌握度和遗忘风险都由 Java 计算。第三，任务和复习状态会持久化，系统重启后仍然能够继续。</w:t>
      </w:r>
    </w:p>
    <w:p>
      <w:pPr>
        <w:pStyle w:val="Heading1"/>
        <w:keepNext/>
      </w:pPr>
      <w:r>
        <w:t>第 4 页  关键技术拆解</w:t>
      </w:r>
    </w:p>
    <w:p>
      <w:pPr>
        <w:keepNext/>
      </w:pPr>
      <w:r>
        <w:rPr>
          <w:rFonts w:ascii="Microsoft YaHei" w:hAnsi="Microsoft YaHei" w:eastAsia="Microsoft YaHei"/>
          <w:b/>
          <w:color w:val="3978E8"/>
          <w:sz w:val="19"/>
        </w:rPr>
        <w:t>建议时长：约35秒</w:t>
      </w:r>
    </w:p>
    <w:p>
      <w:pPr>
        <w:keepNext/>
      </w:pPr>
      <w:r>
        <w:rPr>
          <w:rFonts w:ascii="Microsoft YaHei" w:hAnsi="Microsoft YaHei" w:eastAsia="Microsoft YaHei"/>
          <w:b/>
          <w:color w:val="666666"/>
          <w:sz w:val="20"/>
        </w:rPr>
        <w:t>演示提示：</w:t>
      </w:r>
      <w:r>
        <w:rPr>
          <w:rFonts w:ascii="Microsoft YaHei" w:hAnsi="Microsoft YaHei" w:eastAsia="Microsoft YaHei"/>
          <w:b w:val="0"/>
          <w:i/>
          <w:color w:val="666666"/>
          <w:sz w:val="20"/>
        </w:rPr>
        <w:t>先强调左侧60%，再依次指向右侧三组技术。</w:t>
      </w:r>
    </w:p>
    <w:p>
      <w:pPr>
        <w:spacing w:line="372" w:lineRule="auto" w:after="240"/>
      </w:pPr>
      <w:r>
        <w:rPr>
          <w:rFonts w:ascii="Microsoft YaHei" w:hAnsi="Microsoft YaHei" w:eastAsia="Microsoft YaHei"/>
          <w:b w:val="0"/>
          <w:color w:val="000000"/>
          <w:sz w:val="23"/>
        </w:rPr>
        <w:t>在技术选型上，我们把 Java 和 Spring 后端作为整个系统的核心，占关键技术内容的大约百分之六十。原因是模型生成具有不确定性，而课程数据、测验成绩、复习时间和文件操作都需要确定的业务规则。Java 服务层负责状态管理、数据一致性、工具执行和安全边界。AI 与数据部分主要使用 Spring AI、本地 Embedding、PGVector 和 Tavily。前端使用 Vue 3、ECharts 和 Markdown，为用户提供可视化交互。下面我按照真实功能链路说明这些技术。</w:t>
      </w:r>
    </w:p>
    <w:p>
      <w:r>
        <w:br w:type="page"/>
      </w:r>
    </w:p>
    <w:p>
      <w:pPr>
        <w:pStyle w:val="Heading1"/>
        <w:keepNext/>
      </w:pPr>
      <w:r>
        <w:t>第 5 页  Java 服务层承载业务状态和所有副作用</w:t>
      </w:r>
    </w:p>
    <w:p>
      <w:pPr>
        <w:keepNext/>
      </w:pPr>
      <w:r>
        <w:rPr>
          <w:rFonts w:ascii="Microsoft YaHei" w:hAnsi="Microsoft YaHei" w:eastAsia="Microsoft YaHei"/>
          <w:b/>
          <w:color w:val="3978E8"/>
          <w:sz w:val="19"/>
        </w:rPr>
        <w:t>建议时长：约60秒</w:t>
      </w:r>
    </w:p>
    <w:p>
      <w:pPr>
        <w:keepNext/>
      </w:pPr>
      <w:r>
        <w:rPr>
          <w:rFonts w:ascii="Microsoft YaHei" w:hAnsi="Microsoft YaHei" w:eastAsia="Microsoft YaHei"/>
          <w:b/>
          <w:color w:val="666666"/>
          <w:sz w:val="20"/>
        </w:rPr>
        <w:t>演示提示：</w:t>
      </w:r>
      <w:r>
        <w:rPr>
          <w:rFonts w:ascii="Microsoft YaHei" w:hAnsi="Microsoft YaHei" w:eastAsia="Microsoft YaHei"/>
          <w:b w:val="0"/>
          <w:i/>
          <w:color w:val="666666"/>
          <w:sz w:val="20"/>
        </w:rPr>
        <w:t>先讲左侧四层架构，再讲右侧Java知识点，最后读出设计原则。</w:t>
      </w:r>
    </w:p>
    <w:p>
      <w:pPr>
        <w:spacing w:line="372" w:lineRule="auto" w:after="240"/>
      </w:pPr>
      <w:r>
        <w:rPr>
          <w:rFonts w:ascii="Microsoft YaHei" w:hAnsi="Microsoft YaHei" w:eastAsia="Microsoft YaHei"/>
          <w:b w:val="0"/>
          <w:color w:val="000000"/>
          <w:sz w:val="23"/>
        </w:rPr>
        <w:t>后端采用典型的 Controller、Service、Repository 分层结构。Controller 接收 REST 请求并完成参数校验。Service 负责学习规则、事务和 Agent Tool 的真实执行，是业务核心。Repository 使用 Spring Data JPA 访问 PostgreSQL。数据库保存课程、任务、测验、答案和复习状态。这套结构对应了课程中多个 Java 知识点。面向对象和接口用于划分职责，record 用于表达 DTO，enum 用于表示会话状态、评分和训练策略，泛型、集合与 Stream 用于聚合答题记录和排序薄弱点，异常处理负责拒绝非法输入，Transactional 和 JPA 保证状态更新与日志写入的一致性。我们的原则是，模型可以提出动作，但 Java 决定动作能否执行，并记录真实结果。</w:t>
      </w:r>
    </w:p>
    <w:p>
      <w:pPr>
        <w:pStyle w:val="Heading1"/>
        <w:keepNext/>
      </w:pPr>
      <w:r>
        <w:t>第 6 页  课程资料进入本地可检索知识库</w:t>
      </w:r>
    </w:p>
    <w:p>
      <w:pPr>
        <w:keepNext/>
      </w:pPr>
      <w:r>
        <w:rPr>
          <w:rFonts w:ascii="Microsoft YaHei" w:hAnsi="Microsoft YaHei" w:eastAsia="Microsoft YaHei"/>
          <w:b/>
          <w:color w:val="3978E8"/>
          <w:sz w:val="19"/>
        </w:rPr>
        <w:t>建议时长：约55秒</w:t>
      </w:r>
    </w:p>
    <w:p>
      <w:pPr>
        <w:keepNext/>
      </w:pPr>
      <w:r>
        <w:rPr>
          <w:rFonts w:ascii="Microsoft YaHei" w:hAnsi="Microsoft YaHei" w:eastAsia="Microsoft YaHei"/>
          <w:b/>
          <w:color w:val="666666"/>
          <w:sz w:val="20"/>
        </w:rPr>
        <w:t>演示提示：</w:t>
      </w:r>
      <w:r>
        <w:rPr>
          <w:rFonts w:ascii="Microsoft YaHei" w:hAnsi="Microsoft YaHei" w:eastAsia="Microsoft YaHei"/>
          <w:b w:val="0"/>
          <w:i/>
          <w:color w:val="666666"/>
          <w:sz w:val="20"/>
        </w:rPr>
        <w:t>沿上方数据流从PDF上传讲到Spring AI生成。</w:t>
      </w:r>
    </w:p>
    <w:p>
      <w:pPr>
        <w:spacing w:line="372" w:lineRule="auto" w:after="240"/>
      </w:pPr>
      <w:r>
        <w:rPr>
          <w:rFonts w:ascii="Microsoft YaHei" w:hAnsi="Microsoft YaHei" w:eastAsia="Microsoft YaHei"/>
          <w:b w:val="0"/>
          <w:color w:val="000000"/>
          <w:sz w:val="23"/>
        </w:rPr>
        <w:t>课程资料采用本地 RAG 流程。用户上传 PDF 后，后端先使用 PDFBox 提取文本，再由 Java 进行分块，并为每个分块保存课程编号、文档编号、文件名和页码。本地 ONNX 模型负责生成向量，PGVector 在 PostgreSQL 中保存向量并完成相似度检索，最后 Spring AI 结合检索结果生成回答或题目。Java 在这条链路中负责课程隔离、分块处理、来源去重和异常降级。这样做的优势是，系统能够给出 PDF 页码或网页链接作为依据，同时本地 Embedding 不消耗在线模型额度。它与主流 RAG 系统使用相同的检索思路，但数据仍保存在本机。</w:t>
      </w:r>
    </w:p>
    <w:p>
      <w:pPr>
        <w:pStyle w:val="Heading1"/>
        <w:keepNext/>
      </w:pPr>
      <w:r>
        <w:t>第 7 页  模型负责生成 Java 负责判定与执行</w:t>
      </w:r>
    </w:p>
    <w:p>
      <w:pPr>
        <w:keepNext/>
      </w:pPr>
      <w:r>
        <w:rPr>
          <w:rFonts w:ascii="Microsoft YaHei" w:hAnsi="Microsoft YaHei" w:eastAsia="Microsoft YaHei"/>
          <w:b/>
          <w:color w:val="3978E8"/>
          <w:sz w:val="19"/>
        </w:rPr>
        <w:t>建议时长：约60秒</w:t>
      </w:r>
    </w:p>
    <w:p>
      <w:pPr>
        <w:keepNext/>
      </w:pPr>
      <w:r>
        <w:rPr>
          <w:rFonts w:ascii="Microsoft YaHei" w:hAnsi="Microsoft YaHei" w:eastAsia="Microsoft YaHei"/>
          <w:b/>
          <w:color w:val="666666"/>
          <w:sz w:val="20"/>
        </w:rPr>
        <w:t>演示提示：</w:t>
      </w:r>
      <w:r>
        <w:rPr>
          <w:rFonts w:ascii="Microsoft YaHei" w:hAnsi="Microsoft YaHei" w:eastAsia="Microsoft YaHei"/>
          <w:b w:val="0"/>
          <w:i/>
          <w:color w:val="666666"/>
          <w:sz w:val="20"/>
        </w:rPr>
        <w:t>先讲左侧闭环，再指向右侧真实计算机网络测验截图。</w:t>
      </w:r>
    </w:p>
    <w:p>
      <w:pPr>
        <w:spacing w:line="372" w:lineRule="auto" w:after="240"/>
      </w:pPr>
      <w:r>
        <w:rPr>
          <w:rFonts w:ascii="Microsoft YaHei" w:hAnsi="Microsoft YaHei" w:eastAsia="Microsoft YaHei"/>
          <w:b w:val="0"/>
          <w:color w:val="000000"/>
          <w:sz w:val="23"/>
        </w:rPr>
        <w:t>自适应测验体现了我们对 AI 和 Java 职责的划分。系统先从课程资料和可追溯的网络来源中获取上下文，AI 根据指定课程和主题生成五道题。用户提交之后，Java 逐题判定答案，并按照知识点聚合表现。总正确率达到百分之八十，并且每个被测试知识点达到百分之六十，系统才认为本轮达到掌握标准。否则，Java 根据薄弱点推荐继续强化、测试关联知识，或者提高题目难度。学习会话最多推进三轮。这里使用了 Map 聚合、Stream 排序、enum 策略和状态机。模型不负责计算成绩，也不能把没有成功执行的任务描述成已经完成。</w:t>
      </w:r>
    </w:p>
    <w:p>
      <w:pPr>
        <w:pStyle w:val="Heading1"/>
        <w:keepNext/>
      </w:pPr>
      <w:r>
        <w:t>第 8 页  FSRS 将一次错题转为长期复习计划</w:t>
      </w:r>
    </w:p>
    <w:p>
      <w:pPr>
        <w:keepNext/>
      </w:pPr>
      <w:r>
        <w:rPr>
          <w:rFonts w:ascii="Microsoft YaHei" w:hAnsi="Microsoft YaHei" w:eastAsia="Microsoft YaHei"/>
          <w:b/>
          <w:color w:val="3978E8"/>
          <w:sz w:val="19"/>
        </w:rPr>
        <w:t>建议时长：约55秒</w:t>
      </w:r>
    </w:p>
    <w:p>
      <w:pPr>
        <w:keepNext/>
      </w:pPr>
      <w:r>
        <w:rPr>
          <w:rFonts w:ascii="Microsoft YaHei" w:hAnsi="Microsoft YaHei" w:eastAsia="Microsoft YaHei"/>
          <w:b/>
          <w:color w:val="666666"/>
          <w:sz w:val="20"/>
        </w:rPr>
        <w:t>演示提示：</w:t>
      </w:r>
      <w:r>
        <w:rPr>
          <w:rFonts w:ascii="Microsoft YaHei" w:hAnsi="Microsoft YaHei" w:eastAsia="Microsoft YaHei"/>
          <w:b w:val="0"/>
          <w:i/>
          <w:color w:val="666666"/>
          <w:sz w:val="20"/>
        </w:rPr>
        <w:t>按流程讲完后，停顿并强调下方四个数字。</w:t>
      </w:r>
    </w:p>
    <w:p>
      <w:pPr>
        <w:spacing w:line="372" w:lineRule="auto" w:after="240"/>
      </w:pPr>
      <w:r>
        <w:rPr>
          <w:rFonts w:ascii="Microsoft YaHei" w:hAnsi="Microsoft YaHei" w:eastAsia="Microsoft YaHei"/>
          <w:b w:val="0"/>
          <w:color w:val="000000"/>
          <w:sz w:val="23"/>
        </w:rPr>
        <w:t>为了避免错题只停留在一次测验里，我们加入了记忆巩固模块。错题或课程资料先生成候选卡，用户确认内容后，卡片才会进入复习队列。复习时，用户可以选择忘记、困难、记得或轻松。Java-FSRS 根据评分计算卡片稳定性、可提取性和下一次到期时间，再把结果同步到知识地图。系统的目标留存率是百分之九十，每天最多安排二十张卡，复习达到十五分钟后停止继续加入。评分和调度完全在本地完成，不调用模型。这里使用了第三方库封装、Instant 和 Duration、不可变复习日志、JPA 实体关系以及优先级排序。</w:t>
      </w:r>
    </w:p>
    <w:p>
      <w:r>
        <w:br w:type="page"/>
      </w:r>
    </w:p>
    <w:p>
      <w:pPr>
        <w:pStyle w:val="Heading1"/>
        <w:keepNext/>
      </w:pPr>
      <w:r>
        <w:t>第 9 页  后台调度与项目工作区都受 Java 规则约束</w:t>
      </w:r>
    </w:p>
    <w:p>
      <w:pPr>
        <w:keepNext/>
      </w:pPr>
      <w:r>
        <w:rPr>
          <w:rFonts w:ascii="Microsoft YaHei" w:hAnsi="Microsoft YaHei" w:eastAsia="Microsoft YaHei"/>
          <w:b/>
          <w:color w:val="3978E8"/>
          <w:sz w:val="19"/>
        </w:rPr>
        <w:t>建议时长：约55秒</w:t>
      </w:r>
    </w:p>
    <w:p>
      <w:pPr>
        <w:keepNext/>
      </w:pPr>
      <w:r>
        <w:rPr>
          <w:rFonts w:ascii="Microsoft YaHei" w:hAnsi="Microsoft YaHei" w:eastAsia="Microsoft YaHei"/>
          <w:b/>
          <w:color w:val="666666"/>
          <w:sz w:val="20"/>
        </w:rPr>
        <w:t>演示提示：</w:t>
      </w:r>
      <w:r>
        <w:rPr>
          <w:rFonts w:ascii="Microsoft YaHei" w:hAnsi="Microsoft YaHei" w:eastAsia="Microsoft YaHei"/>
          <w:b w:val="0"/>
          <w:i/>
          <w:color w:val="666666"/>
          <w:sz w:val="20"/>
        </w:rPr>
        <w:t>先指左侧周报，再指右侧项目工作台。</w:t>
      </w:r>
    </w:p>
    <w:p>
      <w:pPr>
        <w:spacing w:line="372" w:lineRule="auto" w:after="240"/>
      </w:pPr>
      <w:r>
        <w:rPr>
          <w:rFonts w:ascii="Microsoft YaHei" w:hAnsi="Microsoft YaHei" w:eastAsia="Microsoft YaHei"/>
          <w:b w:val="0"/>
          <w:color w:val="000000"/>
          <w:sz w:val="23"/>
        </w:rPr>
        <w:t>除了用户主动操作，LearnAgent 还包含后台主动学习能力。Spring Scheduler 每天生成外部学习资料，每周汇总任务、测验、薄弱点和记忆复习数据。唯一键和启动补偿用于避免重复生成。统计数字全部由 Java 聚合，AI 只负责撰写总结。右侧是项目工作台。用户用自然语言描述项目后，系统会生成项目计划、学习任务、资料和初始文件。文件操作使用 NIO Path 做规范化，并通过扩展名白名单、符号链接检查和 ProcessBuilder 限制副作用。只有真正包含 pom.xml 的项目才会显示项目测试按钮，普通项目不会误执行 Maven。</w:t>
      </w:r>
    </w:p>
    <w:p>
      <w:pPr>
        <w:pStyle w:val="Heading1"/>
        <w:keepNext/>
      </w:pPr>
      <w:r>
        <w:t>第 10 页  主流产品思路被转化为可验证的本地实现</w:t>
      </w:r>
    </w:p>
    <w:p>
      <w:pPr>
        <w:keepNext/>
      </w:pPr>
      <w:r>
        <w:rPr>
          <w:rFonts w:ascii="Microsoft YaHei" w:hAnsi="Microsoft YaHei" w:eastAsia="Microsoft YaHei"/>
          <w:b/>
          <w:color w:val="3978E8"/>
          <w:sz w:val="19"/>
        </w:rPr>
        <w:t>建议时长：约55秒</w:t>
      </w:r>
    </w:p>
    <w:p>
      <w:pPr>
        <w:keepNext/>
      </w:pPr>
      <w:r>
        <w:rPr>
          <w:rFonts w:ascii="Microsoft YaHei" w:hAnsi="Microsoft YaHei" w:eastAsia="Microsoft YaHei"/>
          <w:b/>
          <w:color w:val="666666"/>
          <w:sz w:val="20"/>
        </w:rPr>
        <w:t>演示提示：</w:t>
      </w:r>
      <w:r>
        <w:rPr>
          <w:rFonts w:ascii="Microsoft YaHei" w:hAnsi="Microsoft YaHei" w:eastAsia="Microsoft YaHei"/>
          <w:b w:val="0"/>
          <w:i/>
          <w:color w:val="666666"/>
          <w:sz w:val="20"/>
        </w:rPr>
        <w:t>不需要逐字读完整表格，按照从上到下的产品类别概括。</w:t>
      </w:r>
    </w:p>
    <w:p>
      <w:pPr>
        <w:spacing w:line="372" w:lineRule="auto" w:after="240"/>
      </w:pPr>
      <w:r>
        <w:rPr>
          <w:rFonts w:ascii="Microsoft YaHei" w:hAnsi="Microsoft YaHei" w:eastAsia="Microsoft YaHei"/>
          <w:b w:val="0"/>
          <w:color w:val="000000"/>
          <w:sz w:val="23"/>
        </w:rPr>
        <w:t>在产品设计上，我们参考了多个主流学习和 Agent 产品，但没有直接复制功能。ChatGPT Study Mode 的引导提问和理解检查，启发了自适应会话与错题解释。Google LearnLM 强调主动学习、适应目标和元认知，我们将这些原则落实为任务、薄弱点、周报和下周计划。Khanmigo 的苏格拉底式辅导，体现在 Agent 先调用知识与分析工具，再组织回答。Anki 和 FSRS 提供了间隔重复思路，我们增加了候选卡审核和知识图谱。Spring AI 借鉴了 LangChain、LlamaIndex 等生态的 RAG 与 Tool Calling 思路。LearnAgent 的区别在于，生成内容可以替换，但学习状态不能编造，所有关键状态都由本地 Java 服务控制。</w:t>
      </w:r>
    </w:p>
    <w:p>
      <w:pPr>
        <w:pStyle w:val="Heading1"/>
        <w:keepNext/>
      </w:pPr>
      <w:r>
        <w:t>第 11 页  总结</w:t>
      </w:r>
    </w:p>
    <w:p>
      <w:pPr>
        <w:keepNext/>
      </w:pPr>
      <w:r>
        <w:rPr>
          <w:rFonts w:ascii="Microsoft YaHei" w:hAnsi="Microsoft YaHei" w:eastAsia="Microsoft YaHei"/>
          <w:b/>
          <w:color w:val="3978E8"/>
          <w:sz w:val="19"/>
        </w:rPr>
        <w:t>建议时长：约40秒</w:t>
      </w:r>
    </w:p>
    <w:p>
      <w:pPr>
        <w:keepNext/>
      </w:pPr>
      <w:r>
        <w:rPr>
          <w:rFonts w:ascii="Microsoft YaHei" w:hAnsi="Microsoft YaHei" w:eastAsia="Microsoft YaHei"/>
          <w:b/>
          <w:color w:val="666666"/>
          <w:sz w:val="20"/>
        </w:rPr>
        <w:t>演示提示：</w:t>
      </w:r>
      <w:r>
        <w:rPr>
          <w:rFonts w:ascii="Microsoft YaHei" w:hAnsi="Microsoft YaHei" w:eastAsia="Microsoft YaHei"/>
          <w:b w:val="0"/>
          <w:i/>
          <w:color w:val="666666"/>
          <w:sz w:val="20"/>
        </w:rPr>
        <w:t>读完核心结论后停顿，再说谢谢。</w:t>
      </w:r>
    </w:p>
    <w:p>
      <w:pPr>
        <w:spacing w:line="372" w:lineRule="auto" w:after="240"/>
      </w:pPr>
      <w:r>
        <w:rPr>
          <w:rFonts w:ascii="Microsoft YaHei" w:hAnsi="Microsoft YaHei" w:eastAsia="Microsoft YaHei"/>
          <w:b w:val="0"/>
          <w:color w:val="000000"/>
          <w:sz w:val="23"/>
        </w:rPr>
        <w:t>最后总结一下。LearnAgent 使用 Java 21 和 Spring Boot 构建业务核心，目前后端已经通过三十七个自动化测试，数据库使用 Flyway 管理到 V8，并完成了 PostgreSQL、PGVector、重启持久化和无 API Key 复习能力的验证。这个项目的重点不是简单增加一个聊天页面，而是通过 Java 把课程资料、测验、记忆和复盘连接成一个可持续运行的学习系统。接下来我们还会补充完整的现场演示讲解，以及每位成员的角色和任务比例。我的这一部分汇报完毕，谢谢各位老师。</w:t>
      </w:r>
    </w:p>
    <w:p>
      <w:pPr>
        <w:pStyle w:val="Heading1"/>
      </w:pPr>
      <w:r>
        <w:t>结束提醒</w:t>
      </w:r>
    </w:p>
    <w:p>
      <w:r>
        <w:t>正式上台前至少完整计时练习两遍。第一遍保证内容准确，第二遍只保留自然停顿和指图动作。若总时长超过限制，优先压缩第 4 页和第 10 页，不要删除第 5 至第 9 页的 Java 实现说明。</w:t>
      </w:r>
    </w:p>
    <w:sectPr w:rsidR="00FC693F" w:rsidRPr="0006063C" w:rsidSect="00034616">
      <w:footerReference w:type="default" r:id="rId9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7"/>
      </w:rPr>
      <w:t>LearnAgent 课程项目答辩逐字稿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