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ywmjw8h5g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 de Configuración Segura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flmvogd0w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Autenticación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Autenticación Multifactor (MFA) para accesos administrativos y usuarios con privilegios elevados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protocolos estándar como OAuth 2.0 o OpenID Connect para la autenticación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Evitar el uso de autenticación básica (Basic Auth) y contraseñas en texto claro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Aplicar el principio de mínimo privilegio (RBAC)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Limitar intentos de autenticación y bloquear tras múltiples fallos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j4761vq6k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Cifrado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Utilizar TLS 1.2 o superior para la transmisión de datos sensibles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Cifrar datos en reposo con AES-256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claves mediante un Sistema de Gestión de Claves (KMS)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Evitar almacenamiento de contraseñas en texto, usar hash seguros (PBKDF2, bcrypt, Argon2)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cifrado de discos completos en servidores y dispositivos de almacenamiento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othmkskso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 en APIs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autenticación robusta y autorización granular en todas las APIs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y sanitizar todas las entradas para prevenir inyecciones y ataques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rate limiting y cuotas de uso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códigos de estado HTTP correctos para respuestas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registro y monitoreo de todas las actividades de las APIs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Exponer únicamente los datos necesarios (principio de mínima exposición)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5b17okoif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Configuración Segura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Bastionar sistemas antes de producción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Deshabilitar servicios y puertos no utilizados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sistemas y aplicaciones actualizados con parches de seguridad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firewalls y sistemas de detección de intrusiones (IDS/IPS)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Segregar redes internas y externas mediante DMZ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auditorías de configuración periódicas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b795wz0qj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Respuesta a Incidentes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Monitoreo continuo de sistemas y aplicaciones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Procedimientos documentados de respuesta a incidentes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registros detallados de eventos de seguridad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pruebas de penetración y análisis de vulnerabilidades regularmente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Capacitar al personal en concienciación y buenas prácticas de seguridad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