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6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1616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</w:t>
      </w:r>
      <w:r>
        <w:rPr>
          <w:rFonts w:ascii="Arial" w:hAnsi="Arial" w:cs="Arial" w:eastAsia="Arial"/>
          <w:color w:val="252525"/>
          <w:sz w:val="65"/>
        </w:rPr>
        <w:t xml:space="preserve">url -X POST </w:t>
      </w:r>
      <w:r>
        <w:rPr>
          <w:rFonts w:ascii="Arial" w:hAnsi="Arial" w:cs="Arial" w:eastAsia="Arial"/>
          <w:color w:val="252525"/>
          <w:sz w:val="65"/>
        </w:rPr>
        <w:t>https://phoenix-conzet.live/handshake</w:t>
      </w:r>
      <w:r>
        <w:rPr>
          <w:rFonts w:ascii="Arial" w:hAnsi="Arial" w:cs="Arial" w:eastAsia="Arial"/>
          <w:color w:val="252525"/>
          <w:sz w:val="65"/>
        </w:rPr>
        <w:t xml:space="preserve"> \ -H "Content-Type: application/json" \ -d '{"node_id":"your-name-here","compute":"any"}' → returns your permanent κ∞-v2 contributor key + live dashboard badge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2025-12-15T01:43:36Z</dcterms:created>
  <dc:creator>Apache POI</dc:creator>
</cp:coreProperties>
</file>