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br w:type="textWrapping"/>
      </w:r>
      <w:r>
        <w:rPr>
          <w:rStyle w:val="6"/>
          <w:rFonts w:hint="default" w:ascii="Helvetica" w:hAnsi="Helvetica" w:eastAsia="Helvetica" w:cs="Helvetica"/>
          <w:b/>
          <w:i w:val="0"/>
          <w:caps w:val="0"/>
          <w:color w:val="888888"/>
          <w:spacing w:val="0"/>
          <w:sz w:val="36"/>
          <w:szCs w:val="36"/>
          <w:bdr w:val="none" w:color="auto" w:sz="0" w:space="0"/>
          <w:shd w:val="clear" w:fill="FFFFFF"/>
        </w:rPr>
        <w:t>The Happiness Recession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888888"/>
          <w:spacing w:val="0"/>
          <w:sz w:val="36"/>
          <w:szCs w:val="36"/>
        </w:rPr>
      </w:pPr>
      <w:r>
        <w:rPr>
          <w:rStyle w:val="6"/>
          <w:rFonts w:hint="default" w:ascii="Helvetica" w:hAnsi="Helvetica" w:eastAsia="Helvetica" w:cs="Helvetica"/>
          <w:b/>
          <w:i w:val="0"/>
          <w:caps w:val="0"/>
          <w:color w:val="888888"/>
          <w:spacing w:val="0"/>
          <w:sz w:val="36"/>
          <w:szCs w:val="36"/>
          <w:bdr w:val="none" w:color="auto" w:sz="0" w:space="0"/>
          <w:shd w:val="clear" w:fill="FFFFFF"/>
        </w:rPr>
        <w:t>美国社会调查：年轻人进入幸福“萧条期”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among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prep. 在...之中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aged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adj. ...岁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14"/>
          <w:szCs w:val="14"/>
          <w:bdr w:val="none" w:color="auto" w:sz="0" w:space="0"/>
          <w:shd w:val="clear" w:fill="FFFFFF"/>
        </w:rPr>
        <w:t>例句</w:t>
      </w:r>
      <w:r>
        <w:rPr>
          <w:rFonts w:hint="default" w:ascii="Helvetica" w:hAnsi="Helvetica" w:eastAsia="Helvetica" w:cs="Helvetica"/>
          <w:b w:val="0"/>
          <w:i w:val="0"/>
          <w:caps w:val="0"/>
          <w:color w:val="494949"/>
          <w:spacing w:val="0"/>
          <w:sz w:val="14"/>
          <w:szCs w:val="14"/>
          <w:bdr w:val="none" w:color="auto" w:sz="0" w:space="0"/>
          <w:shd w:val="clear" w:fill="FFFFFF"/>
        </w:rPr>
        <w:t>：They have two children aged six and nine.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report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v. 报道，报告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population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人口；某个范围内的人群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 is linked to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 与 B 有关联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frequency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n. 频率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play some role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起一定作用，起到某种作用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at least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至少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b/>
          <w:i w:val="0"/>
          <w:caps w:val="0"/>
          <w:color w:val="494949"/>
          <w:spacing w:val="0"/>
          <w:sz w:val="44"/>
          <w:szCs w:val="44"/>
        </w:rPr>
      </w:pPr>
      <w:r>
        <w:rPr>
          <w:rFonts w:hint="default" w:ascii="Helvetica" w:hAnsi="Helvetica" w:eastAsia="Helvetica" w:cs="Helvetica"/>
          <w:b/>
          <w:i w:val="0"/>
          <w:caps w:val="0"/>
          <w:color w:val="494949"/>
          <w:spacing w:val="0"/>
          <w:sz w:val="44"/>
          <w:szCs w:val="44"/>
          <w:bdr w:val="none" w:color="auto" w:sz="0" w:space="0"/>
          <w:shd w:val="clear" w:fill="FFFFFF"/>
        </w:rPr>
        <w:t>长难句解析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Declines in marriage and religiosity have also played some role, but the effects are much smaller—with each factor only accounting for about a tenth of the decline in happiness.</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婚姻和宗教相关指标的下滑也在幸福感的下降中起到了一定作用，但是它们的影响相对小多了——两者分别仅占影响幸福感下降因素的约 1/10。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这句话是并列句式。连词 but 将前后两个分句相连，起到转折的功能。第一个分句 Declines in marriage and religiosity have also played some role 中，主语是 Declines in marriage and religiosity 。 第二个分句的主干很短： the effects are much smaller，破折号后面的内容是对主干的补充说明。with 后面的部分比较特殊——“名词+动词现在分词”，属于“独立主格结构”，each factor 是 accounting 的逻辑主语。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Indeed, it may be that rising social time spent with friends in recent years could be buffering young adults from the declines in institutions such as marriage or religion, as friends stand in place of other relationships or forms of community.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14"/>
          <w:szCs w:val="14"/>
          <w:bdr w:val="none" w:color="auto" w:sz="0" w:space="0"/>
          <w:shd w:val="clear" w:fill="FFFFFF"/>
          <w:lang w:val="en-US" w:eastAsia="zh-CN" w:bidi="ar"/>
        </w:rPr>
        <w:t>实际上，近几年朋友间社交时间的增加，可能使年轻人免受习俗活动（如婚姻和宗教）减少所造成的困扰，因为朋友替代了其它关系或团体的位置。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句子的主干部分是it may be that，这是一个强调句式，在这强调了 that 引导的宾语从句的内容的可能性。 rising social time spent with friends in recent years是宾语从句的主语。最后的 as friends stand in place of other relationships or forms of community 是原因状语从句。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名言金句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14"/>
          <w:szCs w:val="14"/>
          <w:bdr w:val="none" w:color="auto" w:sz="0" w:space="0"/>
          <w:shd w:val="clear" w:fill="FFFFFF"/>
        </w:rPr>
        <w:t>You have to accept the ebb and flow of love in a relationship.</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43B04"/>
    <w:rsid w:val="1764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2019-05-05T06:37:00Z</dcterms:created>
  <dc:creator>zerong.liu01</dc:creator>
  <cp:lastModifiedBy>zerong.liu01</cp:lastModifiedBy>
  <dcterms:modified xsi:type="dcterms:W3CDTF">2019-05-05T06:38:09Z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