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95382" w:rsidRPr="00F95382" w:rsidRDefault="00F95382" w:rsidP="00F95382">
      <w:pPr>
        <w:pStyle w:val="1"/>
        <w:jc w:val="center"/>
        <w:rPr>
          <w:sz w:val="36"/>
          <w:szCs w:val="36"/>
        </w:rPr>
      </w:pPr>
      <w:r w:rsidRPr="00F95382">
        <w:rPr>
          <w:sz w:val="36"/>
          <w:szCs w:val="36"/>
        </w:rPr>
        <w:t xml:space="preserve">Analyze the stocks </w:t>
      </w:r>
      <w:r w:rsidR="00AD79BF">
        <w:rPr>
          <w:rFonts w:hint="eastAsia"/>
          <w:sz w:val="36"/>
          <w:szCs w:val="36"/>
        </w:rPr>
        <w:t>in</w:t>
      </w:r>
      <w:r w:rsidR="00AD79BF">
        <w:rPr>
          <w:sz w:val="36"/>
          <w:szCs w:val="36"/>
        </w:rPr>
        <w:t xml:space="preserve"> </w:t>
      </w:r>
      <w:r w:rsidR="00AD79BF">
        <w:rPr>
          <w:rFonts w:hint="eastAsia"/>
          <w:sz w:val="36"/>
          <w:szCs w:val="36"/>
        </w:rPr>
        <w:t>S&amp;P</w:t>
      </w:r>
      <w:r w:rsidR="00AD79BF">
        <w:rPr>
          <w:sz w:val="36"/>
          <w:szCs w:val="36"/>
        </w:rPr>
        <w:t xml:space="preserve"> </w:t>
      </w:r>
      <w:r w:rsidR="00AD79BF">
        <w:rPr>
          <w:rFonts w:hint="eastAsia"/>
          <w:sz w:val="36"/>
          <w:szCs w:val="36"/>
        </w:rPr>
        <w:t>500</w:t>
      </w:r>
      <w:r w:rsidR="00AD79BF">
        <w:rPr>
          <w:sz w:val="36"/>
          <w:szCs w:val="36"/>
        </w:rPr>
        <w:t xml:space="preserve"> </w:t>
      </w:r>
      <w:r w:rsidR="00AD79BF">
        <w:rPr>
          <w:rFonts w:hint="eastAsia"/>
          <w:sz w:val="36"/>
          <w:szCs w:val="36"/>
        </w:rPr>
        <w:t>Index</w:t>
      </w:r>
      <w:r w:rsidRPr="00F95382">
        <w:rPr>
          <w:sz w:val="36"/>
          <w:szCs w:val="36"/>
        </w:rPr>
        <w:t xml:space="preserve"> by PCA  </w:t>
      </w:r>
    </w:p>
    <w:p w:rsidR="00346112" w:rsidRPr="00C65A6B" w:rsidRDefault="00E50E4B" w:rsidP="00C65A6B">
      <w:pPr>
        <w:pStyle w:val="3"/>
      </w:pPr>
      <w:r>
        <w:rPr>
          <w:rFonts w:hint="eastAsia"/>
        </w:rPr>
        <w:t>O</w:t>
      </w:r>
      <w:r>
        <w:t>verview</w:t>
      </w:r>
    </w:p>
    <w:p w:rsidR="005B1E3E" w:rsidRDefault="00346112">
      <w:pPr>
        <w:rPr>
          <w:rFonts w:ascii="Times New Roman" w:hAnsi="Times New Roman" w:cs="Times New Roman"/>
        </w:rPr>
      </w:pPr>
      <w:r w:rsidRPr="00C65A6B">
        <w:rPr>
          <w:rFonts w:ascii="Times New Roman" w:hAnsi="Times New Roman" w:cs="Times New Roman"/>
        </w:rPr>
        <w:t>PCA</w:t>
      </w:r>
      <w:r w:rsidR="009D1315">
        <w:rPr>
          <w:rFonts w:ascii="Times New Roman" w:hAnsi="Times New Roman" w:cs="Times New Roman"/>
        </w:rPr>
        <w:t xml:space="preserve"> (</w:t>
      </w:r>
      <w:r w:rsidR="009D1315" w:rsidRPr="009D1315">
        <w:rPr>
          <w:rFonts w:ascii="Times New Roman" w:hAnsi="Times New Roman" w:cs="Times New Roman"/>
        </w:rPr>
        <w:t>principal component analysis</w:t>
      </w:r>
      <w:r w:rsidR="009D1315">
        <w:rPr>
          <w:rFonts w:ascii="Times New Roman" w:hAnsi="Times New Roman" w:cs="Times New Roman"/>
        </w:rPr>
        <w:t>)</w:t>
      </w:r>
      <w:r w:rsidRPr="00C65A6B">
        <w:rPr>
          <w:rFonts w:ascii="Times New Roman" w:hAnsi="Times New Roman" w:cs="Times New Roman"/>
        </w:rPr>
        <w:t xml:space="preserve"> is a useful data-reduction tool to </w:t>
      </w:r>
      <w:r w:rsidR="00A2414E" w:rsidRPr="00C65A6B">
        <w:rPr>
          <w:rFonts w:ascii="Times New Roman" w:hAnsi="Times New Roman" w:cs="Times New Roman"/>
        </w:rPr>
        <w:t>analyze</w:t>
      </w:r>
      <w:r w:rsidRPr="00C65A6B">
        <w:rPr>
          <w:rFonts w:ascii="Times New Roman" w:hAnsi="Times New Roman" w:cs="Times New Roman"/>
        </w:rPr>
        <w:t xml:space="preserve"> correlated variables and </w:t>
      </w:r>
      <w:r w:rsidR="005B1E3E">
        <w:rPr>
          <w:rFonts w:ascii="Times New Roman" w:hAnsi="Times New Roman" w:cs="Times New Roman"/>
        </w:rPr>
        <w:t xml:space="preserve">reduce data dimensions. It </w:t>
      </w:r>
      <w:r w:rsidR="005B1E3E" w:rsidRPr="005B1E3E">
        <w:rPr>
          <w:rFonts w:ascii="Times New Roman" w:hAnsi="Times New Roman" w:cs="Times New Roman"/>
        </w:rPr>
        <w:t>uses an orthogonal transformation to convert a set of observations of possibly correlated variables into a set of values of linearly uncorrelated variables called principal components</w:t>
      </w:r>
      <w:r w:rsidR="0053610F">
        <w:rPr>
          <w:rStyle w:val="ad"/>
          <w:rFonts w:ascii="Times New Roman" w:hAnsi="Times New Roman" w:cs="Times New Roman"/>
        </w:rPr>
        <w:footnoteReference w:id="1"/>
      </w:r>
      <w:r w:rsidR="005B1E3E" w:rsidRPr="005B1E3E">
        <w:rPr>
          <w:rFonts w:ascii="Times New Roman" w:hAnsi="Times New Roman" w:cs="Times New Roman"/>
        </w:rPr>
        <w:t>.</w:t>
      </w:r>
      <w:r w:rsidR="00431BF1">
        <w:rPr>
          <w:rFonts w:ascii="Times New Roman" w:hAnsi="Times New Roman" w:cs="Times New Roman"/>
        </w:rPr>
        <w:t xml:space="preserve"> The </w:t>
      </w:r>
      <w:r w:rsidR="00431BF1" w:rsidRPr="005B1E3E">
        <w:rPr>
          <w:rFonts w:ascii="Times New Roman" w:hAnsi="Times New Roman" w:cs="Times New Roman"/>
        </w:rPr>
        <w:t>principal components</w:t>
      </w:r>
      <w:r w:rsidR="00431BF1">
        <w:rPr>
          <w:rFonts w:ascii="Times New Roman" w:hAnsi="Times New Roman" w:cs="Times New Roman"/>
        </w:rPr>
        <w:t xml:space="preserve"> could explain the different variation in the original data but in reduced number. </w:t>
      </w:r>
    </w:p>
    <w:p w:rsidR="00431BF1" w:rsidRDefault="00431BF1">
      <w:pPr>
        <w:rPr>
          <w:rFonts w:ascii="Times New Roman" w:hAnsi="Times New Roman" w:cs="Times New Roman"/>
        </w:rPr>
      </w:pPr>
    </w:p>
    <w:p w:rsidR="00A2414E" w:rsidRDefault="00431BF1">
      <w:pPr>
        <w:rPr>
          <w:rFonts w:ascii="Times New Roman" w:hAnsi="Times New Roman" w:cs="Times New Roman"/>
        </w:rPr>
      </w:pPr>
      <w:r>
        <w:rPr>
          <w:rFonts w:ascii="Times New Roman" w:hAnsi="Times New Roman" w:cs="Times New Roman"/>
        </w:rPr>
        <w:t>The</w:t>
      </w:r>
      <w:r w:rsidR="0053610F">
        <w:rPr>
          <w:rFonts w:ascii="Times New Roman" w:hAnsi="Times New Roman" w:cs="Times New Roman"/>
        </w:rPr>
        <w:t xml:space="preserve"> stock market</w:t>
      </w:r>
      <w:r>
        <w:rPr>
          <w:rFonts w:ascii="Times New Roman" w:hAnsi="Times New Roman" w:cs="Times New Roman"/>
        </w:rPr>
        <w:t xml:space="preserve"> contain</w:t>
      </w:r>
      <w:r w:rsidR="00A4787D">
        <w:rPr>
          <w:rFonts w:ascii="Times New Roman" w:hAnsi="Times New Roman" w:cs="Times New Roman"/>
        </w:rPr>
        <w:t>s</w:t>
      </w:r>
      <w:r>
        <w:rPr>
          <w:rFonts w:ascii="Times New Roman" w:hAnsi="Times New Roman" w:cs="Times New Roman"/>
        </w:rPr>
        <w:t xml:space="preserve"> complicated data due to frequent changes</w:t>
      </w:r>
      <w:r w:rsidR="00A4787D">
        <w:rPr>
          <w:rFonts w:ascii="Times New Roman" w:hAnsi="Times New Roman" w:cs="Times New Roman"/>
        </w:rPr>
        <w:t xml:space="preserve">, </w:t>
      </w:r>
      <w:r>
        <w:rPr>
          <w:rFonts w:ascii="Times New Roman" w:hAnsi="Times New Roman" w:cs="Times New Roman"/>
        </w:rPr>
        <w:t>highly correlated</w:t>
      </w:r>
      <w:r w:rsidR="00A4787D">
        <w:rPr>
          <w:rFonts w:ascii="Times New Roman" w:hAnsi="Times New Roman" w:cs="Times New Roman"/>
        </w:rPr>
        <w:t xml:space="preserve"> prices and so on</w:t>
      </w:r>
      <w:r>
        <w:rPr>
          <w:rFonts w:ascii="Times New Roman" w:hAnsi="Times New Roman" w:cs="Times New Roman"/>
        </w:rPr>
        <w:t xml:space="preserve">. </w:t>
      </w:r>
      <w:r w:rsidR="00A2414E" w:rsidRPr="00C65A6B">
        <w:rPr>
          <w:rFonts w:ascii="Times New Roman" w:hAnsi="Times New Roman" w:cs="Times New Roman"/>
        </w:rPr>
        <w:t>The price changes of a stock might be caused by the market effect</w:t>
      </w:r>
      <w:r w:rsidR="00A4787D">
        <w:rPr>
          <w:rFonts w:ascii="Times New Roman" w:hAnsi="Times New Roman" w:cs="Times New Roman"/>
        </w:rPr>
        <w:t xml:space="preserve">, </w:t>
      </w:r>
      <w:r w:rsidR="00A2414E" w:rsidRPr="00C65A6B">
        <w:rPr>
          <w:rFonts w:ascii="Times New Roman" w:hAnsi="Times New Roman" w:cs="Times New Roman"/>
        </w:rPr>
        <w:t xml:space="preserve">the industry influence, or the effect from the </w:t>
      </w:r>
      <w:r w:rsidR="0040666A" w:rsidRPr="00C65A6B">
        <w:rPr>
          <w:rFonts w:ascii="Times New Roman" w:hAnsi="Times New Roman" w:cs="Times New Roman"/>
        </w:rPr>
        <w:t xml:space="preserve">opposite part, for example, </w:t>
      </w:r>
      <w:r w:rsidR="00C65A6B" w:rsidRPr="00C65A6B">
        <w:rPr>
          <w:rFonts w:ascii="Times New Roman" w:hAnsi="Times New Roman" w:cs="Times New Roman"/>
        </w:rPr>
        <w:t>a sudden increase in the price of oil, will be positive to oil companies but decrease the benefits of airlines industry.</w:t>
      </w:r>
    </w:p>
    <w:p w:rsidR="0053610F" w:rsidRPr="00C65A6B" w:rsidRDefault="0053610F">
      <w:pPr>
        <w:rPr>
          <w:rFonts w:ascii="Times New Roman" w:hAnsi="Times New Roman" w:cs="Times New Roman"/>
        </w:rPr>
      </w:pPr>
    </w:p>
    <w:p w:rsidR="00C65A6B" w:rsidRPr="00C65A6B" w:rsidRDefault="00914B7F">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hus, the discussion </w:t>
      </w:r>
      <w:r w:rsidR="005B1E3E">
        <w:rPr>
          <w:rFonts w:ascii="Times New Roman" w:hAnsi="Times New Roman" w:cs="Times New Roman"/>
        </w:rPr>
        <w:t>of the project focuses on showing and explaining the</w:t>
      </w:r>
      <w:r>
        <w:rPr>
          <w:rFonts w:ascii="Times New Roman" w:hAnsi="Times New Roman" w:cs="Times New Roman"/>
        </w:rPr>
        <w:t xml:space="preserve"> similarity and variation of the stocks’ </w:t>
      </w:r>
      <w:r w:rsidR="005B1E3E">
        <w:rPr>
          <w:rFonts w:ascii="Times New Roman" w:hAnsi="Times New Roman" w:cs="Times New Roman"/>
        </w:rPr>
        <w:t xml:space="preserve">return </w:t>
      </w:r>
      <w:r w:rsidR="0053610F">
        <w:rPr>
          <w:rFonts w:ascii="Times New Roman" w:hAnsi="Times New Roman" w:cs="Times New Roman"/>
        </w:rPr>
        <w:t xml:space="preserve">by PCA. The stock list is from </w:t>
      </w:r>
      <w:r w:rsidR="005B1E3E" w:rsidRPr="00C65A6B">
        <w:rPr>
          <w:rFonts w:ascii="Times New Roman" w:hAnsi="Times New Roman" w:cs="Times New Roman"/>
        </w:rPr>
        <w:t>S</w:t>
      </w:r>
      <w:r w:rsidR="005B1E3E">
        <w:rPr>
          <w:rFonts w:ascii="Times New Roman" w:hAnsi="Times New Roman" w:cs="Times New Roman"/>
        </w:rPr>
        <w:t>&amp;</w:t>
      </w:r>
      <w:r w:rsidR="005B1E3E" w:rsidRPr="00C65A6B">
        <w:rPr>
          <w:rFonts w:ascii="Times New Roman" w:hAnsi="Times New Roman" w:cs="Times New Roman"/>
        </w:rPr>
        <w:t>P 500</w:t>
      </w:r>
      <w:r w:rsidR="005B1E3E">
        <w:rPr>
          <w:rFonts w:ascii="Times New Roman" w:hAnsi="Times New Roman" w:cs="Times New Roman"/>
        </w:rPr>
        <w:t xml:space="preserve"> Index</w:t>
      </w:r>
      <w:r w:rsidR="005B1E3E">
        <w:rPr>
          <w:rStyle w:val="ad"/>
          <w:rFonts w:ascii="Times New Roman" w:hAnsi="Times New Roman" w:cs="Times New Roman"/>
        </w:rPr>
        <w:footnoteReference w:id="2"/>
      </w:r>
      <w:r w:rsidR="005B1E3E">
        <w:rPr>
          <w:rFonts w:ascii="Times New Roman" w:hAnsi="Times New Roman" w:cs="Times New Roman"/>
        </w:rPr>
        <w:t xml:space="preserve">, which </w:t>
      </w:r>
      <w:r w:rsidR="005B1E3E" w:rsidRPr="005B1E3E">
        <w:rPr>
          <w:rFonts w:ascii="Times New Roman" w:hAnsi="Times New Roman" w:cs="Times New Roman"/>
        </w:rPr>
        <w:t xml:space="preserve">is an American stock market index based on the market capitalizations of 500 large companies having common stock listed on the NYSE, NASDAQ, or the </w:t>
      </w:r>
      <w:proofErr w:type="spellStart"/>
      <w:r w:rsidR="005B1E3E" w:rsidRPr="005B1E3E">
        <w:rPr>
          <w:rFonts w:ascii="Times New Roman" w:hAnsi="Times New Roman" w:cs="Times New Roman"/>
        </w:rPr>
        <w:t>Cboe</w:t>
      </w:r>
      <w:proofErr w:type="spellEnd"/>
      <w:r w:rsidR="005B1E3E" w:rsidRPr="005B1E3E">
        <w:rPr>
          <w:rFonts w:ascii="Times New Roman" w:hAnsi="Times New Roman" w:cs="Times New Roman"/>
        </w:rPr>
        <w:t xml:space="preserve"> BZX Exchange.</w:t>
      </w:r>
      <w:r w:rsidR="0053610F">
        <w:rPr>
          <w:rFonts w:ascii="Times New Roman" w:hAnsi="Times New Roman" w:cs="Times New Roman"/>
        </w:rPr>
        <w:t xml:space="preserve"> </w:t>
      </w:r>
    </w:p>
    <w:p w:rsidR="005B1E3E" w:rsidRPr="005B1E3E" w:rsidRDefault="005B1E3E"/>
    <w:p w:rsidR="009D637E" w:rsidRPr="00431BF1" w:rsidRDefault="009D637E" w:rsidP="00431BF1">
      <w:pPr>
        <w:pStyle w:val="3"/>
      </w:pPr>
      <w:r>
        <w:t>Data</w:t>
      </w:r>
    </w:p>
    <w:p w:rsidR="00914B7F" w:rsidRDefault="009D637E" w:rsidP="009D637E">
      <w:pP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 xml:space="preserve"> use</w:t>
      </w:r>
      <w:r w:rsidR="00E50E4B">
        <w:rPr>
          <w:rFonts w:ascii="Times New Roman" w:hAnsi="Times New Roman" w:cs="Times New Roman"/>
        </w:rPr>
        <w:t>d</w:t>
      </w:r>
      <w:r>
        <w:rPr>
          <w:rFonts w:ascii="Times New Roman" w:hAnsi="Times New Roman" w:cs="Times New Roman"/>
        </w:rPr>
        <w:t xml:space="preserve"> the 504 stocks in the </w:t>
      </w:r>
      <w:r w:rsidRPr="009D637E">
        <w:rPr>
          <w:rFonts w:ascii="Times New Roman" w:hAnsi="Times New Roman" w:cs="Times New Roman"/>
        </w:rPr>
        <w:t>S&amp;P 500 index</w:t>
      </w:r>
      <w:r>
        <w:rPr>
          <w:rFonts w:ascii="Times New Roman" w:hAnsi="Times New Roman" w:cs="Times New Roman"/>
        </w:rPr>
        <w:t xml:space="preserve"> (</w:t>
      </w:r>
      <w:r w:rsidR="00A4787D">
        <w:rPr>
          <w:rFonts w:ascii="Times New Roman" w:hAnsi="Times New Roman" w:cs="Times New Roman"/>
        </w:rPr>
        <w:t xml:space="preserve">updated </w:t>
      </w:r>
      <w:r>
        <w:rPr>
          <w:rFonts w:ascii="Times New Roman" w:hAnsi="Times New Roman" w:cs="Times New Roman"/>
        </w:rPr>
        <w:t xml:space="preserve">2019/04/19). </w:t>
      </w:r>
      <w:r w:rsidR="00914B7F">
        <w:rPr>
          <w:rFonts w:ascii="Times New Roman" w:hAnsi="Times New Roman" w:cs="Times New Roman"/>
        </w:rPr>
        <w:t>Through</w:t>
      </w:r>
      <w:r w:rsidRPr="009D637E">
        <w:rPr>
          <w:rFonts w:ascii="Times New Roman" w:hAnsi="Times New Roman" w:cs="Times New Roman"/>
        </w:rPr>
        <w:t xml:space="preserve"> this list of stocks, </w:t>
      </w:r>
      <w:r>
        <w:rPr>
          <w:rFonts w:ascii="Times New Roman" w:hAnsi="Times New Roman" w:cs="Times New Roman"/>
        </w:rPr>
        <w:t>I</w:t>
      </w:r>
      <w:r w:rsidRPr="009D637E">
        <w:rPr>
          <w:rFonts w:ascii="Times New Roman" w:hAnsi="Times New Roman" w:cs="Times New Roman"/>
        </w:rPr>
        <w:t xml:space="preserve"> performed PCA on the </w:t>
      </w:r>
      <w:r>
        <w:rPr>
          <w:rFonts w:ascii="Times New Roman" w:hAnsi="Times New Roman" w:cs="Times New Roman"/>
        </w:rPr>
        <w:t xml:space="preserve">return of </w:t>
      </w:r>
      <w:r w:rsidRPr="009D637E">
        <w:rPr>
          <w:rFonts w:ascii="Times New Roman" w:hAnsi="Times New Roman" w:cs="Times New Roman"/>
        </w:rPr>
        <w:t>50</w:t>
      </w:r>
      <w:r w:rsidR="00A4787D">
        <w:rPr>
          <w:rFonts w:ascii="Times New Roman" w:hAnsi="Times New Roman" w:cs="Times New Roman"/>
        </w:rPr>
        <w:t>4</w:t>
      </w:r>
      <w:r w:rsidRPr="009D637E">
        <w:rPr>
          <w:rFonts w:ascii="Times New Roman" w:hAnsi="Times New Roman" w:cs="Times New Roman"/>
        </w:rPr>
        <w:t xml:space="preserve"> companies over a varying period of time</w:t>
      </w:r>
      <w:r>
        <w:rPr>
          <w:rFonts w:ascii="Times New Roman" w:hAnsi="Times New Roman" w:cs="Times New Roman"/>
        </w:rPr>
        <w:t xml:space="preserve"> </w:t>
      </w:r>
      <w:r w:rsidRPr="009D637E">
        <w:rPr>
          <w:rFonts w:ascii="Times New Roman" w:hAnsi="Times New Roman" w:cs="Times New Roman"/>
        </w:rPr>
        <w:t xml:space="preserve">from </w:t>
      </w:r>
      <w:r>
        <w:rPr>
          <w:rFonts w:ascii="Times New Roman" w:hAnsi="Times New Roman" w:cs="Times New Roman"/>
        </w:rPr>
        <w:t>2009/03/31 to 2019/04/15</w:t>
      </w:r>
      <w:r w:rsidRPr="009D637E">
        <w:rPr>
          <w:rFonts w:ascii="Times New Roman" w:hAnsi="Times New Roman" w:cs="Times New Roman"/>
        </w:rPr>
        <w:t>.</w:t>
      </w:r>
      <w:r w:rsidR="00914B7F">
        <w:rPr>
          <w:rFonts w:ascii="Times New Roman" w:hAnsi="Times New Roman" w:cs="Times New Roman"/>
        </w:rPr>
        <w:t xml:space="preserve"> The reason to choose the time period after 2009 is to </w:t>
      </w:r>
      <w:r w:rsidR="00914B7F" w:rsidRPr="009D637E">
        <w:rPr>
          <w:rFonts w:ascii="Times New Roman" w:hAnsi="Times New Roman" w:cs="Times New Roman"/>
        </w:rPr>
        <w:t>avoid the turbulence caused by th</w:t>
      </w:r>
      <w:r w:rsidR="00914B7F">
        <w:rPr>
          <w:rFonts w:ascii="Times New Roman" w:hAnsi="Times New Roman" w:cs="Times New Roman"/>
        </w:rPr>
        <w:t>e</w:t>
      </w:r>
      <w:r>
        <w:rPr>
          <w:rFonts w:ascii="Times New Roman" w:hAnsi="Times New Roman" w:cs="Times New Roman"/>
        </w:rPr>
        <w:t xml:space="preserve"> economic crisis in 2008</w:t>
      </w:r>
      <w:r w:rsidR="00E50E4B">
        <w:rPr>
          <w:rFonts w:ascii="Times New Roman" w:hAnsi="Times New Roman" w:cs="Times New Roman"/>
        </w:rPr>
        <w:t>.</w:t>
      </w:r>
      <w:r w:rsidR="00A4787D">
        <w:rPr>
          <w:rFonts w:ascii="Times New Roman" w:hAnsi="Times New Roman" w:cs="Times New Roman"/>
        </w:rPr>
        <w:t xml:space="preserve"> </w:t>
      </w:r>
    </w:p>
    <w:p w:rsidR="00E50E4B" w:rsidRDefault="00E50E4B" w:rsidP="009D637E">
      <w:pPr>
        <w:rPr>
          <w:rFonts w:ascii="Times New Roman" w:hAnsi="Times New Roman" w:cs="Times New Roman"/>
        </w:rPr>
      </w:pPr>
    </w:p>
    <w:p w:rsidR="005C0AA5" w:rsidRDefault="00E50E4B" w:rsidP="00E50E4B">
      <w:pPr>
        <w:rPr>
          <w:rFonts w:ascii="Times New Roman" w:hAnsi="Times New Roman" w:cs="Times New Roman"/>
        </w:rPr>
      </w:pPr>
      <w:r>
        <w:rPr>
          <w:rFonts w:ascii="Times New Roman" w:hAnsi="Times New Roman" w:cs="Times New Roman"/>
        </w:rPr>
        <w:t>The stocks’ price data is downloaded from Yahoo Finance</w:t>
      </w:r>
      <w:r>
        <w:rPr>
          <w:rStyle w:val="ad"/>
          <w:rFonts w:ascii="Times New Roman" w:hAnsi="Times New Roman" w:cs="Times New Roman"/>
        </w:rPr>
        <w:footnoteReference w:id="3"/>
      </w:r>
      <w:r>
        <w:rPr>
          <w:rFonts w:ascii="Times New Roman" w:hAnsi="Times New Roman" w:cs="Times New Roman"/>
        </w:rPr>
        <w:t xml:space="preserve">, an open and free financial data resources online. </w:t>
      </w:r>
      <w:r w:rsidR="00A4787D">
        <w:rPr>
          <w:rFonts w:ascii="Times New Roman" w:hAnsi="Times New Roman" w:cs="Times New Roman"/>
        </w:rPr>
        <w:t xml:space="preserve">But the number of stocks is too much to download by </w:t>
      </w:r>
      <w:r w:rsidR="005C0AA5">
        <w:rPr>
          <w:rFonts w:ascii="Times New Roman" w:hAnsi="Times New Roman" w:cs="Times New Roman"/>
        </w:rPr>
        <w:t>hand, which means opening one website for each stock and choosing the date ranges then downloading.</w:t>
      </w:r>
      <w:r w:rsidR="00A4787D">
        <w:rPr>
          <w:rFonts w:ascii="Times New Roman" w:hAnsi="Times New Roman" w:cs="Times New Roman"/>
        </w:rPr>
        <w:t xml:space="preserve"> </w:t>
      </w:r>
      <w:r w:rsidR="005C0AA5">
        <w:rPr>
          <w:rFonts w:ascii="Times New Roman" w:hAnsi="Times New Roman" w:cs="Times New Roman"/>
        </w:rPr>
        <w:t>I chose to use</w:t>
      </w:r>
      <w:r>
        <w:rPr>
          <w:rFonts w:ascii="Times New Roman" w:hAnsi="Times New Roman" w:cs="Times New Roman"/>
        </w:rPr>
        <w:t xml:space="preserve"> </w:t>
      </w:r>
      <w:proofErr w:type="spellStart"/>
      <w:r w:rsidR="005C0AA5" w:rsidRPr="003643A3">
        <w:rPr>
          <w:rFonts w:ascii="Times New Roman" w:hAnsi="Times New Roman" w:cs="Times New Roman"/>
        </w:rPr>
        <w:t>pdr.get_data_</w:t>
      </w:r>
      <w:proofErr w:type="gramStart"/>
      <w:r w:rsidR="005C0AA5" w:rsidRPr="003643A3">
        <w:rPr>
          <w:rFonts w:ascii="Times New Roman" w:hAnsi="Times New Roman" w:cs="Times New Roman"/>
        </w:rPr>
        <w:t>yahoo</w:t>
      </w:r>
      <w:proofErr w:type="spellEnd"/>
      <w:r w:rsidR="005C0AA5" w:rsidRPr="003643A3">
        <w:rPr>
          <w:rFonts w:ascii="Times New Roman" w:hAnsi="Times New Roman" w:cs="Times New Roman"/>
        </w:rPr>
        <w:t>(</w:t>
      </w:r>
      <w:proofErr w:type="gramEnd"/>
      <w:r w:rsidR="005C0AA5">
        <w:rPr>
          <w:rFonts w:ascii="Times New Roman" w:hAnsi="Times New Roman" w:cs="Times New Roman"/>
        </w:rPr>
        <w:t>) function in t</w:t>
      </w:r>
      <w:r w:rsidR="005C0AA5" w:rsidRPr="003643A3">
        <w:rPr>
          <w:rFonts w:ascii="Times New Roman" w:hAnsi="Times New Roman" w:cs="Times New Roman"/>
        </w:rPr>
        <w:t xml:space="preserve">he </w:t>
      </w:r>
      <w:proofErr w:type="spellStart"/>
      <w:r w:rsidR="005C0AA5" w:rsidRPr="003643A3">
        <w:rPr>
          <w:rFonts w:ascii="Times New Roman" w:hAnsi="Times New Roman" w:cs="Times New Roman"/>
        </w:rPr>
        <w:t>pandas_datareader</w:t>
      </w:r>
      <w:proofErr w:type="spellEnd"/>
      <w:r w:rsidR="005C0AA5" w:rsidRPr="003643A3">
        <w:rPr>
          <w:rFonts w:ascii="Times New Roman" w:hAnsi="Times New Roman" w:cs="Times New Roman"/>
        </w:rPr>
        <w:t xml:space="preserve"> library</w:t>
      </w:r>
      <w:r w:rsidR="005C0AA5">
        <w:rPr>
          <w:rFonts w:ascii="Times New Roman" w:hAnsi="Times New Roman" w:cs="Times New Roman"/>
        </w:rPr>
        <w:t xml:space="preserve"> by python </w:t>
      </w:r>
      <w:r>
        <w:rPr>
          <w:rFonts w:ascii="Times New Roman" w:hAnsi="Times New Roman" w:cs="Times New Roman"/>
        </w:rPr>
        <w:t>.</w:t>
      </w:r>
    </w:p>
    <w:p w:rsidR="00E50E4B" w:rsidRDefault="00E50E4B" w:rsidP="00E50E4B">
      <w:pPr>
        <w:rPr>
          <w:rFonts w:ascii="Times New Roman" w:hAnsi="Times New Roman" w:cs="Times New Roman"/>
        </w:rPr>
      </w:pPr>
      <w:r>
        <w:rPr>
          <w:rFonts w:ascii="Times New Roman" w:hAnsi="Times New Roman" w:cs="Times New Roman"/>
        </w:rPr>
        <w:t xml:space="preserve"> </w:t>
      </w:r>
    </w:p>
    <w:p w:rsidR="00E50E4B" w:rsidRDefault="00E50E4B" w:rsidP="00E50E4B">
      <w:pPr>
        <w:rPr>
          <w:rFonts w:ascii="Times New Roman" w:hAnsi="Times New Roman" w:cs="Times New Roman"/>
        </w:rPr>
      </w:pPr>
      <w:r w:rsidRPr="003643A3">
        <w:rPr>
          <w:rFonts w:ascii="Times New Roman" w:hAnsi="Times New Roman" w:cs="Times New Roman"/>
        </w:rPr>
        <w:t xml:space="preserve">The </w:t>
      </w:r>
      <w:proofErr w:type="spellStart"/>
      <w:r w:rsidRPr="003643A3">
        <w:rPr>
          <w:rFonts w:ascii="Times New Roman" w:hAnsi="Times New Roman" w:cs="Times New Roman"/>
        </w:rPr>
        <w:t>pandas_datareader</w:t>
      </w:r>
      <w:proofErr w:type="spellEnd"/>
      <w:r w:rsidRPr="003643A3">
        <w:rPr>
          <w:rFonts w:ascii="Times New Roman" w:hAnsi="Times New Roman" w:cs="Times New Roman"/>
        </w:rPr>
        <w:t xml:space="preserve"> library is an example of an external library for remote access to an Application Programming Interface (API)</w:t>
      </w:r>
      <w:r>
        <w:rPr>
          <w:rFonts w:ascii="Times New Roman" w:hAnsi="Times New Roman" w:cs="Times New Roman"/>
        </w:rPr>
        <w:t xml:space="preserve"> and the </w:t>
      </w:r>
      <w:proofErr w:type="spellStart"/>
      <w:r w:rsidRPr="003643A3">
        <w:rPr>
          <w:rFonts w:ascii="Times New Roman" w:hAnsi="Times New Roman" w:cs="Times New Roman"/>
        </w:rPr>
        <w:t>pdr.get_data_</w:t>
      </w:r>
      <w:proofErr w:type="gramStart"/>
      <w:r w:rsidRPr="003643A3">
        <w:rPr>
          <w:rFonts w:ascii="Times New Roman" w:hAnsi="Times New Roman" w:cs="Times New Roman"/>
        </w:rPr>
        <w:t>yahoo</w:t>
      </w:r>
      <w:proofErr w:type="spellEnd"/>
      <w:r w:rsidRPr="003643A3">
        <w:rPr>
          <w:rFonts w:ascii="Times New Roman" w:hAnsi="Times New Roman" w:cs="Times New Roman"/>
        </w:rPr>
        <w:t>(</w:t>
      </w:r>
      <w:proofErr w:type="gramEnd"/>
      <w:r>
        <w:rPr>
          <w:rFonts w:ascii="Times New Roman" w:hAnsi="Times New Roman" w:cs="Times New Roman"/>
        </w:rPr>
        <w:t>) function provide directly connection with Yahoo Finance</w:t>
      </w:r>
      <w:r>
        <w:rPr>
          <w:rStyle w:val="ad"/>
          <w:rFonts w:ascii="Times New Roman" w:hAnsi="Times New Roman" w:cs="Times New Roman"/>
        </w:rPr>
        <w:footnoteReference w:id="4"/>
      </w:r>
      <w:r>
        <w:rPr>
          <w:rFonts w:ascii="Times New Roman" w:hAnsi="Times New Roman" w:cs="Times New Roman"/>
        </w:rPr>
        <w:t xml:space="preserve">. They are so efficient that I could download all data in 5 minutes </w:t>
      </w:r>
      <w:r>
        <w:rPr>
          <w:rFonts w:ascii="Times New Roman" w:hAnsi="Times New Roman" w:cs="Times New Roman"/>
        </w:rPr>
        <w:lastRenderedPageBreak/>
        <w:t>and continue to the next step.</w:t>
      </w:r>
    </w:p>
    <w:p w:rsidR="00E50E4B" w:rsidRPr="00E50E4B" w:rsidRDefault="00E50E4B" w:rsidP="009D637E"/>
    <w:p w:rsidR="00FA1244" w:rsidRPr="00E50E4B" w:rsidRDefault="009D1315">
      <w:pPr>
        <w:rPr>
          <w:rFonts w:ascii="Times New Roman" w:hAnsi="Times New Roman" w:cs="Times New Roman"/>
        </w:rPr>
      </w:pPr>
      <w:r>
        <w:rPr>
          <w:rFonts w:ascii="Times New Roman" w:hAnsi="Times New Roman" w:cs="Times New Roman"/>
        </w:rPr>
        <w:t>T</w:t>
      </w:r>
      <w:r w:rsidRPr="009D1315">
        <w:rPr>
          <w:rFonts w:ascii="Times New Roman" w:hAnsi="Times New Roman" w:cs="Times New Roman"/>
        </w:rPr>
        <w:t xml:space="preserve">he </w:t>
      </w:r>
      <w:r>
        <w:rPr>
          <w:rFonts w:ascii="Times New Roman" w:hAnsi="Times New Roman" w:cs="Times New Roman"/>
        </w:rPr>
        <w:t>return matrix is derived by the adjusted closing price of 504 stocks in the S</w:t>
      </w:r>
      <w:r w:rsidR="00436132">
        <w:rPr>
          <w:rFonts w:ascii="Times New Roman" w:hAnsi="Times New Roman" w:cs="Times New Roman"/>
        </w:rPr>
        <w:t>&amp;</w:t>
      </w:r>
      <w:r>
        <w:rPr>
          <w:rFonts w:ascii="Times New Roman" w:hAnsi="Times New Roman" w:cs="Times New Roman"/>
        </w:rPr>
        <w:t xml:space="preserve">P500 Index portfolios from 2009/03/31 to 2019/04/15.  </w:t>
      </w:r>
    </w:p>
    <w:p w:rsidR="009D1315" w:rsidRPr="00FA1244" w:rsidRDefault="00FA1244">
      <w:pPr>
        <w:rPr>
          <w:rFonts w:ascii="Times New Roman" w:hAnsi="Times New Roman" w:cs="Times New Roman"/>
        </w:rPr>
      </w:pPr>
      <w:r>
        <w:rPr>
          <w:rFonts w:ascii="Times New Roman" w:hAnsi="Times New Roman" w:cs="Times New Roman"/>
        </w:rPr>
        <w:t>T</w:t>
      </w:r>
      <w:r w:rsidR="009D1315">
        <w:rPr>
          <w:rFonts w:ascii="Times New Roman" w:hAnsi="Times New Roman" w:cs="Times New Roman"/>
        </w:rPr>
        <w:t>he daily return matrix</w:t>
      </w:r>
      <w:r>
        <w:rPr>
          <w:rFonts w:ascii="Times New Roman" w:hAnsi="Times New Roman" w:cs="Times New Roman"/>
        </w:rPr>
        <w:t xml:space="preserve"> is calculated by</w:t>
      </w:r>
      <w:r w:rsidR="009D1315">
        <w:rPr>
          <w:rFonts w:ascii="Times New Roman" w:hAnsi="Times New Roman" w:cs="Times New Roman"/>
        </w:rPr>
        <w:t>:</w:t>
      </w:r>
    </w:p>
    <w:p w:rsidR="00FA1244" w:rsidRPr="00FA1244" w:rsidRDefault="00FA1244" w:rsidP="00436132">
      <w:pPr>
        <w:jc w:val="center"/>
        <w:rPr>
          <w:rFonts w:ascii="Times New Roman" w:hAnsi="Times New Roman" w:cs="Times New Roman"/>
        </w:rPr>
      </w:pPr>
      <m:oMath>
        <m:r>
          <w:rPr>
            <w:rFonts w:ascii="Cambria Math" w:hAnsi="Cambria Math" w:cs="Times New Roman"/>
          </w:rPr>
          <m:t>retur</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ij</m:t>
            </m:r>
          </m:sub>
        </m:sSub>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the adjusted close pric</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ij</m:t>
                </m:r>
              </m:sub>
            </m:sSub>
            <m:r>
              <w:rPr>
                <w:rFonts w:ascii="Cambria Math" w:hAnsi="Cambria Math" w:cs="Times New Roman"/>
              </w:rPr>
              <m:t>-the adjusted close pric</m:t>
            </m:r>
            <m:sSub>
              <m:sSubPr>
                <m:ctrlPr>
                  <w:rPr>
                    <w:rFonts w:ascii="Cambria Math" w:hAnsi="Cambria Math" w:cs="Times New Roman"/>
                    <w:i/>
                  </w:rPr>
                </m:ctrlPr>
              </m:sSubPr>
              <m:e>
                <m:r>
                  <w:rPr>
                    <w:rFonts w:ascii="Cambria Math" w:hAnsi="Cambria Math" w:cs="Times New Roman"/>
                  </w:rPr>
                  <m:t>e</m:t>
                </m:r>
              </m:e>
              <m:sub>
                <m:d>
                  <m:dPr>
                    <m:ctrlPr>
                      <w:rPr>
                        <w:rFonts w:ascii="Cambria Math" w:hAnsi="Cambria Math" w:cs="Times New Roman"/>
                        <w:i/>
                      </w:rPr>
                    </m:ctrlPr>
                  </m:dPr>
                  <m:e>
                    <m:r>
                      <w:rPr>
                        <w:rFonts w:ascii="Cambria Math" w:hAnsi="Cambria Math" w:cs="Times New Roman"/>
                      </w:rPr>
                      <m:t>i-1</m:t>
                    </m:r>
                  </m:e>
                </m:d>
                <m:r>
                  <w:rPr>
                    <w:rFonts w:ascii="Cambria Math" w:hAnsi="Cambria Math" w:cs="Times New Roman"/>
                  </w:rPr>
                  <m:t>j</m:t>
                </m:r>
              </m:sub>
            </m:sSub>
          </m:num>
          <m:den>
            <m:r>
              <w:rPr>
                <w:rFonts w:ascii="Cambria Math" w:hAnsi="Cambria Math" w:cs="Times New Roman"/>
              </w:rPr>
              <m:t>the adjusted close pric</m:t>
            </m:r>
            <m:sSub>
              <m:sSubPr>
                <m:ctrlPr>
                  <w:rPr>
                    <w:rFonts w:ascii="Cambria Math" w:hAnsi="Cambria Math" w:cs="Times New Roman"/>
                    <w:i/>
                  </w:rPr>
                </m:ctrlPr>
              </m:sSubPr>
              <m:e>
                <m:r>
                  <w:rPr>
                    <w:rFonts w:ascii="Cambria Math" w:hAnsi="Cambria Math" w:cs="Times New Roman"/>
                  </w:rPr>
                  <m:t>e</m:t>
                </m:r>
              </m:e>
              <m:sub>
                <m:d>
                  <m:dPr>
                    <m:ctrlPr>
                      <w:rPr>
                        <w:rFonts w:ascii="Cambria Math" w:hAnsi="Cambria Math" w:cs="Times New Roman"/>
                        <w:i/>
                      </w:rPr>
                    </m:ctrlPr>
                  </m:dPr>
                  <m:e>
                    <m:r>
                      <w:rPr>
                        <w:rFonts w:ascii="Cambria Math" w:hAnsi="Cambria Math" w:cs="Times New Roman"/>
                      </w:rPr>
                      <m:t>i-1</m:t>
                    </m:r>
                  </m:e>
                </m:d>
                <m:r>
                  <w:rPr>
                    <w:rFonts w:ascii="Cambria Math" w:hAnsi="Cambria Math" w:cs="Times New Roman"/>
                  </w:rPr>
                  <m:t>j</m:t>
                </m:r>
              </m:sub>
            </m:sSub>
          </m:den>
        </m:f>
      </m:oMath>
      <w:r w:rsidR="00436132">
        <w:rPr>
          <w:rFonts w:ascii="Times New Roman" w:hAnsi="Times New Roman" w:cs="Times New Roman" w:hint="eastAsia"/>
        </w:rPr>
        <w:t>*</w:t>
      </w:r>
      <w:r w:rsidR="00436132">
        <w:rPr>
          <w:rFonts w:ascii="Times New Roman" w:hAnsi="Times New Roman" w:cs="Times New Roman"/>
        </w:rPr>
        <w:t>100</w:t>
      </w:r>
    </w:p>
    <w:p w:rsidR="00FA1244" w:rsidRPr="00FA1244" w:rsidRDefault="00FA1244">
      <w:pPr>
        <w:rPr>
          <w:rFonts w:ascii="Times New Roman" w:hAnsi="Times New Roman" w:cs="Times New Roman"/>
        </w:rPr>
      </w:pPr>
    </w:p>
    <w:p w:rsidR="00FA1244" w:rsidRPr="00FA1244" w:rsidRDefault="00FA1244" w:rsidP="00FA1244">
      <w:pPr>
        <w:rPr>
          <w:rFonts w:ascii="Times New Roman" w:hAnsi="Times New Roman" w:cs="Times New Roman"/>
          <w:sz w:val="18"/>
          <w:szCs w:val="18"/>
        </w:rPr>
      </w:pPr>
      <w:r w:rsidRPr="00FA1244">
        <w:rPr>
          <w:rFonts w:ascii="Times New Roman" w:hAnsi="Times New Roman" w:cs="Times New Roman"/>
          <w:sz w:val="18"/>
          <w:szCs w:val="18"/>
        </w:rPr>
        <w:t xml:space="preserve">The </w:t>
      </w:r>
      <m:oMath>
        <m:r>
          <w:rPr>
            <w:rFonts w:ascii="Cambria Math" w:hAnsi="Cambria Math" w:cs="Times New Roman"/>
            <w:sz w:val="18"/>
            <w:szCs w:val="18"/>
          </w:rPr>
          <m:t>retur</m:t>
        </m:r>
        <m:sSub>
          <m:sSubPr>
            <m:ctrlPr>
              <w:rPr>
                <w:rFonts w:ascii="Cambria Math" w:hAnsi="Cambria Math" w:cs="Times New Roman"/>
                <w:i/>
                <w:sz w:val="18"/>
                <w:szCs w:val="18"/>
              </w:rPr>
            </m:ctrlPr>
          </m:sSubPr>
          <m:e>
            <m:r>
              <w:rPr>
                <w:rFonts w:ascii="Cambria Math" w:hAnsi="Cambria Math" w:cs="Times New Roman"/>
                <w:sz w:val="18"/>
                <w:szCs w:val="18"/>
              </w:rPr>
              <m:t>n</m:t>
            </m:r>
          </m:e>
          <m:sub>
            <m:r>
              <w:rPr>
                <w:rFonts w:ascii="Cambria Math" w:hAnsi="Cambria Math" w:cs="Times New Roman"/>
                <w:sz w:val="18"/>
                <w:szCs w:val="18"/>
              </w:rPr>
              <m:t>ij</m:t>
            </m:r>
          </m:sub>
        </m:sSub>
      </m:oMath>
      <w:r w:rsidRPr="00FA1244">
        <w:rPr>
          <w:rFonts w:ascii="Times New Roman" w:hAnsi="Times New Roman" w:cs="Times New Roman" w:hint="eastAsia"/>
          <w:sz w:val="18"/>
          <w:szCs w:val="18"/>
        </w:rPr>
        <w:t xml:space="preserve"> </w:t>
      </w:r>
      <w:r w:rsidRPr="00FA1244">
        <w:rPr>
          <w:rFonts w:ascii="Times New Roman" w:hAnsi="Times New Roman" w:cs="Times New Roman"/>
          <w:sz w:val="18"/>
          <w:szCs w:val="18"/>
        </w:rPr>
        <w:t xml:space="preserve">is the return of the </w:t>
      </w:r>
      <m:oMath>
        <m:sSup>
          <m:sSupPr>
            <m:ctrlPr>
              <w:rPr>
                <w:rFonts w:ascii="Cambria Math" w:hAnsi="Cambria Math" w:cs="Times New Roman"/>
                <w:sz w:val="18"/>
                <w:szCs w:val="18"/>
              </w:rPr>
            </m:ctrlPr>
          </m:sSupPr>
          <m:e>
            <m:r>
              <m:rPr>
                <m:sty m:val="p"/>
              </m:rPr>
              <w:rPr>
                <w:rFonts w:ascii="Cambria Math" w:hAnsi="Cambria Math" w:cs="Times New Roman"/>
                <w:sz w:val="18"/>
                <w:szCs w:val="18"/>
              </w:rPr>
              <m:t>i</m:t>
            </m:r>
          </m:e>
          <m:sup>
            <m:r>
              <m:rPr>
                <m:sty m:val="p"/>
              </m:rPr>
              <w:rPr>
                <w:rFonts w:ascii="Cambria Math" w:hAnsi="Cambria Math" w:cs="Times New Roman"/>
                <w:sz w:val="18"/>
                <w:szCs w:val="18"/>
              </w:rPr>
              <m:t>th</m:t>
            </m:r>
          </m:sup>
        </m:sSup>
      </m:oMath>
      <w:r w:rsidRPr="00FA1244">
        <w:rPr>
          <w:rFonts w:ascii="Times New Roman" w:hAnsi="Times New Roman" w:cs="Times New Roman" w:hint="eastAsia"/>
          <w:sz w:val="18"/>
          <w:szCs w:val="18"/>
        </w:rPr>
        <w:t xml:space="preserve"> </w:t>
      </w:r>
      <w:r w:rsidRPr="00FA1244">
        <w:rPr>
          <w:rFonts w:ascii="Times New Roman" w:hAnsi="Times New Roman" w:cs="Times New Roman"/>
          <w:sz w:val="18"/>
          <w:szCs w:val="18"/>
        </w:rPr>
        <w:t xml:space="preserve">day of all dates for the </w:t>
      </w:r>
      <m:oMath>
        <m:sSup>
          <m:sSupPr>
            <m:ctrlPr>
              <w:rPr>
                <w:rFonts w:ascii="Cambria Math" w:hAnsi="Cambria Math" w:cs="Times New Roman"/>
                <w:sz w:val="18"/>
                <w:szCs w:val="18"/>
              </w:rPr>
            </m:ctrlPr>
          </m:sSupPr>
          <m:e>
            <m:r>
              <m:rPr>
                <m:sty m:val="p"/>
              </m:rPr>
              <w:rPr>
                <w:rFonts w:ascii="Cambria Math" w:hAnsi="Cambria Math" w:cs="Times New Roman"/>
                <w:sz w:val="18"/>
                <w:szCs w:val="18"/>
              </w:rPr>
              <m:t>j</m:t>
            </m:r>
          </m:e>
          <m:sup>
            <m:r>
              <m:rPr>
                <m:sty m:val="p"/>
              </m:rPr>
              <w:rPr>
                <w:rFonts w:ascii="Cambria Math" w:hAnsi="Cambria Math" w:cs="Times New Roman"/>
                <w:sz w:val="18"/>
                <w:szCs w:val="18"/>
              </w:rPr>
              <m:t>th</m:t>
            </m:r>
          </m:sup>
        </m:sSup>
      </m:oMath>
      <w:r w:rsidRPr="00FA1244">
        <w:rPr>
          <w:rFonts w:ascii="Times New Roman" w:hAnsi="Times New Roman" w:cs="Times New Roman" w:hint="eastAsia"/>
          <w:sz w:val="18"/>
          <w:szCs w:val="18"/>
        </w:rPr>
        <w:t xml:space="preserve"> </w:t>
      </w:r>
      <w:r w:rsidRPr="00FA1244">
        <w:rPr>
          <w:rFonts w:ascii="Times New Roman" w:hAnsi="Times New Roman" w:cs="Times New Roman"/>
          <w:sz w:val="18"/>
          <w:szCs w:val="18"/>
        </w:rPr>
        <w:t xml:space="preserve">stock. </w:t>
      </w:r>
    </w:p>
    <w:p w:rsidR="00FA1244" w:rsidRPr="00FA1244" w:rsidRDefault="00FA1244" w:rsidP="00FA1244">
      <w:pPr>
        <w:rPr>
          <w:rFonts w:ascii="Times New Roman" w:hAnsi="Times New Roman" w:cs="Times New Roman"/>
          <w:sz w:val="18"/>
          <w:szCs w:val="18"/>
        </w:rPr>
      </w:pPr>
      <w:r w:rsidRPr="00FA1244">
        <w:rPr>
          <w:rFonts w:ascii="Times New Roman" w:hAnsi="Times New Roman" w:cs="Times New Roman"/>
          <w:sz w:val="18"/>
          <w:szCs w:val="18"/>
        </w:rPr>
        <w:t>The adjusted close</w:t>
      </w:r>
      <m:oMath>
        <m:r>
          <m:rPr>
            <m:sty m:val="p"/>
          </m:rPr>
          <w:rPr>
            <w:rFonts w:ascii="Cambria Math" w:hAnsi="Cambria Math" w:cs="Times New Roman"/>
            <w:sz w:val="18"/>
            <w:szCs w:val="18"/>
          </w:rPr>
          <m:t xml:space="preserve"> </m:t>
        </m:r>
        <m:sSub>
          <m:sSubPr>
            <m:ctrlPr>
              <w:rPr>
                <w:rFonts w:ascii="Cambria Math" w:hAnsi="Cambria Math" w:cs="Times New Roman"/>
                <w:sz w:val="18"/>
                <w:szCs w:val="18"/>
              </w:rPr>
            </m:ctrlPr>
          </m:sSubPr>
          <m:e>
            <m:r>
              <m:rPr>
                <m:sty m:val="p"/>
              </m:rPr>
              <w:rPr>
                <w:rFonts w:ascii="Cambria Math" w:hAnsi="Cambria Math" w:cs="Times New Roman"/>
                <w:sz w:val="18"/>
                <w:szCs w:val="18"/>
              </w:rPr>
              <m:t>price</m:t>
            </m:r>
          </m:e>
          <m:sub>
            <m:r>
              <m:rPr>
                <m:sty m:val="p"/>
              </m:rPr>
              <w:rPr>
                <w:rFonts w:ascii="Cambria Math" w:hAnsi="Cambria Math" w:cs="Times New Roman"/>
                <w:sz w:val="18"/>
                <w:szCs w:val="18"/>
              </w:rPr>
              <m:t>ij</m:t>
            </m:r>
          </m:sub>
        </m:sSub>
      </m:oMath>
      <w:r w:rsidRPr="00FA1244">
        <w:rPr>
          <w:rFonts w:ascii="Times New Roman" w:hAnsi="Times New Roman" w:cs="Times New Roman" w:hint="eastAsia"/>
          <w:sz w:val="18"/>
          <w:szCs w:val="18"/>
        </w:rPr>
        <w:t xml:space="preserve"> </w:t>
      </w:r>
      <w:r w:rsidRPr="00FA1244">
        <w:rPr>
          <w:rFonts w:ascii="Times New Roman" w:hAnsi="Times New Roman" w:cs="Times New Roman"/>
          <w:sz w:val="18"/>
          <w:szCs w:val="18"/>
        </w:rPr>
        <w:t xml:space="preserve">is the adjusted close price of the </w:t>
      </w:r>
      <m:oMath>
        <m:sSup>
          <m:sSupPr>
            <m:ctrlPr>
              <w:rPr>
                <w:rFonts w:ascii="Cambria Math" w:hAnsi="Cambria Math" w:cs="Times New Roman"/>
                <w:sz w:val="18"/>
                <w:szCs w:val="18"/>
              </w:rPr>
            </m:ctrlPr>
          </m:sSupPr>
          <m:e>
            <m:r>
              <m:rPr>
                <m:sty m:val="p"/>
              </m:rPr>
              <w:rPr>
                <w:rFonts w:ascii="Cambria Math" w:hAnsi="Cambria Math" w:cs="Times New Roman"/>
                <w:sz w:val="18"/>
                <w:szCs w:val="18"/>
              </w:rPr>
              <m:t>i</m:t>
            </m:r>
          </m:e>
          <m:sup>
            <m:r>
              <m:rPr>
                <m:sty m:val="p"/>
              </m:rPr>
              <w:rPr>
                <w:rFonts w:ascii="Cambria Math" w:hAnsi="Cambria Math" w:cs="Times New Roman"/>
                <w:sz w:val="18"/>
                <w:szCs w:val="18"/>
              </w:rPr>
              <m:t>th</m:t>
            </m:r>
          </m:sup>
        </m:sSup>
      </m:oMath>
      <w:r w:rsidRPr="00FA1244">
        <w:rPr>
          <w:rFonts w:ascii="Times New Roman" w:hAnsi="Times New Roman" w:cs="Times New Roman" w:hint="eastAsia"/>
          <w:sz w:val="18"/>
          <w:szCs w:val="18"/>
        </w:rPr>
        <w:t xml:space="preserve"> </w:t>
      </w:r>
      <w:r w:rsidRPr="00FA1244">
        <w:rPr>
          <w:rFonts w:ascii="Times New Roman" w:hAnsi="Times New Roman" w:cs="Times New Roman"/>
          <w:sz w:val="18"/>
          <w:szCs w:val="18"/>
        </w:rPr>
        <w:t xml:space="preserve">day of all dates for the </w:t>
      </w:r>
      <m:oMath>
        <m:sSup>
          <m:sSupPr>
            <m:ctrlPr>
              <w:rPr>
                <w:rFonts w:ascii="Cambria Math" w:hAnsi="Cambria Math" w:cs="Times New Roman"/>
                <w:sz w:val="18"/>
                <w:szCs w:val="18"/>
              </w:rPr>
            </m:ctrlPr>
          </m:sSupPr>
          <m:e>
            <m:r>
              <m:rPr>
                <m:sty m:val="p"/>
              </m:rPr>
              <w:rPr>
                <w:rFonts w:ascii="Cambria Math" w:hAnsi="Cambria Math" w:cs="Times New Roman"/>
                <w:sz w:val="18"/>
                <w:szCs w:val="18"/>
              </w:rPr>
              <m:t>j</m:t>
            </m:r>
          </m:e>
          <m:sup>
            <m:r>
              <m:rPr>
                <m:sty m:val="p"/>
              </m:rPr>
              <w:rPr>
                <w:rFonts w:ascii="Cambria Math" w:hAnsi="Cambria Math" w:cs="Times New Roman"/>
                <w:sz w:val="18"/>
                <w:szCs w:val="18"/>
              </w:rPr>
              <m:t>th</m:t>
            </m:r>
          </m:sup>
        </m:sSup>
      </m:oMath>
      <w:r w:rsidRPr="00FA1244">
        <w:rPr>
          <w:rFonts w:ascii="Times New Roman" w:hAnsi="Times New Roman" w:cs="Times New Roman" w:hint="eastAsia"/>
          <w:sz w:val="18"/>
          <w:szCs w:val="18"/>
        </w:rPr>
        <w:t xml:space="preserve"> </w:t>
      </w:r>
      <w:r w:rsidRPr="00FA1244">
        <w:rPr>
          <w:rFonts w:ascii="Times New Roman" w:hAnsi="Times New Roman" w:cs="Times New Roman"/>
          <w:sz w:val="18"/>
          <w:szCs w:val="18"/>
        </w:rPr>
        <w:t>stock.</w:t>
      </w:r>
    </w:p>
    <w:p w:rsidR="00FA1244" w:rsidRPr="00FA1244" w:rsidRDefault="00FA1244" w:rsidP="00FA1244">
      <w:pPr>
        <w:rPr>
          <w:rFonts w:ascii="Times New Roman" w:hAnsi="Times New Roman" w:cs="Times New Roman"/>
          <w:sz w:val="18"/>
          <w:szCs w:val="18"/>
        </w:rPr>
      </w:pPr>
      <w:r w:rsidRPr="00FA1244">
        <w:rPr>
          <w:rFonts w:ascii="Times New Roman" w:hAnsi="Times New Roman" w:cs="Times New Roman"/>
          <w:sz w:val="18"/>
          <w:szCs w:val="18"/>
        </w:rPr>
        <w:t>i is from 1 to 2528, standing for</w:t>
      </w:r>
      <w:r w:rsidR="009D637E">
        <w:rPr>
          <w:rFonts w:ascii="Times New Roman" w:hAnsi="Times New Roman" w:cs="Times New Roman"/>
          <w:sz w:val="18"/>
          <w:szCs w:val="18"/>
        </w:rPr>
        <w:t xml:space="preserve"> the weekdays between</w:t>
      </w:r>
      <w:r w:rsidRPr="00FA1244">
        <w:rPr>
          <w:rFonts w:ascii="Times New Roman" w:hAnsi="Times New Roman" w:cs="Times New Roman"/>
          <w:sz w:val="18"/>
          <w:szCs w:val="18"/>
        </w:rPr>
        <w:t xml:space="preserve"> 2009/03/31 </w:t>
      </w:r>
      <w:r w:rsidR="009D637E">
        <w:rPr>
          <w:rFonts w:ascii="Times New Roman" w:hAnsi="Times New Roman" w:cs="Times New Roman"/>
          <w:sz w:val="18"/>
          <w:szCs w:val="18"/>
        </w:rPr>
        <w:t>and</w:t>
      </w:r>
      <w:r w:rsidRPr="00FA1244">
        <w:rPr>
          <w:rFonts w:ascii="Times New Roman" w:hAnsi="Times New Roman" w:cs="Times New Roman"/>
          <w:sz w:val="18"/>
          <w:szCs w:val="18"/>
        </w:rPr>
        <w:t xml:space="preserve"> 2019/04/15.</w:t>
      </w:r>
    </w:p>
    <w:p w:rsidR="00FA1244" w:rsidRPr="00FA1244" w:rsidRDefault="00FA1244" w:rsidP="00FA1244">
      <w:pPr>
        <w:rPr>
          <w:rFonts w:ascii="Times New Roman" w:hAnsi="Times New Roman" w:cs="Times New Roman"/>
          <w:sz w:val="18"/>
          <w:szCs w:val="18"/>
        </w:rPr>
      </w:pPr>
      <w:r w:rsidRPr="00FA1244">
        <w:rPr>
          <w:rFonts w:ascii="Times New Roman" w:hAnsi="Times New Roman" w:cs="Times New Roman"/>
          <w:sz w:val="18"/>
          <w:szCs w:val="18"/>
        </w:rPr>
        <w:t>j is from 1 to 504, standing for the 504 stocks.</w:t>
      </w:r>
    </w:p>
    <w:p w:rsidR="00E50E4B" w:rsidRDefault="00E50E4B">
      <w:pPr>
        <w:rPr>
          <w:rFonts w:ascii="Times New Roman" w:hAnsi="Times New Roman" w:cs="Times New Roman"/>
        </w:rPr>
      </w:pPr>
    </w:p>
    <w:p w:rsidR="00B736BB" w:rsidRDefault="00B736BB">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he return from start date is to standardize the stock price by the </w:t>
      </w:r>
      <w:r>
        <w:rPr>
          <w:rFonts w:ascii="Times New Roman" w:hAnsi="Times New Roman" w:cs="Times New Roman"/>
        </w:rPr>
        <w:t>adjusted closing price</w:t>
      </w:r>
      <w:r>
        <w:rPr>
          <w:rFonts w:ascii="Times New Roman" w:hAnsi="Times New Roman" w:cs="Times New Roman"/>
        </w:rPr>
        <w:t xml:space="preserve"> of </w:t>
      </w:r>
      <w:r>
        <w:rPr>
          <w:rFonts w:ascii="Times New Roman" w:hAnsi="Times New Roman" w:cs="Times New Roman"/>
        </w:rPr>
        <w:t>2009/03/31</w:t>
      </w:r>
      <w:r>
        <w:rPr>
          <w:rFonts w:ascii="Times New Roman" w:hAnsi="Times New Roman" w:cs="Times New Roman"/>
        </w:rPr>
        <w:t xml:space="preserve">. </w:t>
      </w:r>
    </w:p>
    <w:p w:rsidR="00B736BB" w:rsidRPr="00FA1244" w:rsidRDefault="00B736BB" w:rsidP="00B736BB">
      <w:pPr>
        <w:jc w:val="center"/>
        <w:rPr>
          <w:rFonts w:ascii="Times New Roman" w:hAnsi="Times New Roman" w:cs="Times New Roman"/>
        </w:rPr>
      </w:pPr>
      <m:oMath>
        <m:r>
          <w:rPr>
            <w:rFonts w:ascii="Cambria Math" w:hAnsi="Cambria Math" w:cs="Times New Roman"/>
          </w:rPr>
          <m:t>retur</m:t>
        </m:r>
        <m:sSub>
          <m:sSubPr>
            <m:ctrlPr>
              <w:rPr>
                <w:rFonts w:ascii="Cambria Math" w:hAnsi="Cambria Math" w:cs="Times New Roman"/>
                <w:i/>
              </w:rPr>
            </m:ctrlPr>
          </m:sSubPr>
          <m:e>
            <m:r>
              <w:rPr>
                <w:rFonts w:ascii="Cambria Math" w:hAnsi="Cambria Math" w:cs="Times New Roman"/>
              </w:rPr>
              <m:t>n</m:t>
            </m:r>
            <m:r>
              <w:rPr>
                <w:rFonts w:ascii="Cambria Math" w:hAnsi="Cambria Math" w:cs="Times New Roman"/>
              </w:rPr>
              <m:t>_from_start</m:t>
            </m:r>
          </m:e>
          <m:sub>
            <m:r>
              <w:rPr>
                <w:rFonts w:ascii="Cambria Math" w:hAnsi="Cambria Math" w:cs="Times New Roman"/>
              </w:rPr>
              <m:t>ij</m:t>
            </m:r>
          </m:sub>
        </m:sSub>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the adjusted close pric</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ij</m:t>
                </m:r>
              </m:sub>
            </m:sSub>
            <m:r>
              <w:rPr>
                <w:rFonts w:ascii="Cambria Math" w:hAnsi="Cambria Math" w:cs="Times New Roman"/>
              </w:rPr>
              <m:t>-the adjusted close pric</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1</m:t>
                </m:r>
                <m:r>
                  <w:rPr>
                    <w:rFonts w:ascii="Cambria Math" w:hAnsi="Cambria Math" w:cs="Times New Roman"/>
                  </w:rPr>
                  <m:t>j</m:t>
                </m:r>
              </m:sub>
            </m:sSub>
          </m:num>
          <m:den>
            <m:r>
              <w:rPr>
                <w:rFonts w:ascii="Cambria Math" w:hAnsi="Cambria Math" w:cs="Times New Roman"/>
              </w:rPr>
              <m:t>the adjusted close pric</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1</m:t>
                </m:r>
                <m:r>
                  <w:rPr>
                    <w:rFonts w:ascii="Cambria Math" w:hAnsi="Cambria Math" w:cs="Times New Roman"/>
                  </w:rPr>
                  <m:t>j</m:t>
                </m:r>
              </m:sub>
            </m:sSub>
          </m:den>
        </m:f>
      </m:oMath>
      <w:r>
        <w:rPr>
          <w:rFonts w:ascii="Times New Roman" w:hAnsi="Times New Roman" w:cs="Times New Roman" w:hint="eastAsia"/>
        </w:rPr>
        <w:t>*</w:t>
      </w:r>
      <w:r>
        <w:rPr>
          <w:rFonts w:ascii="Times New Roman" w:hAnsi="Times New Roman" w:cs="Times New Roman"/>
        </w:rPr>
        <w:t>100</w:t>
      </w:r>
    </w:p>
    <w:p w:rsidR="00B736BB" w:rsidRPr="00B736BB" w:rsidRDefault="00B736BB">
      <w:pPr>
        <w:rPr>
          <w:rFonts w:ascii="Times New Roman" w:hAnsi="Times New Roman" w:cs="Times New Roman"/>
        </w:rPr>
      </w:pPr>
    </w:p>
    <w:p w:rsidR="00B736BB" w:rsidRDefault="00B736BB">
      <w:pPr>
        <w:rPr>
          <w:rFonts w:ascii="Times New Roman" w:hAnsi="Times New Roman" w:cs="Times New Roman" w:hint="eastAsia"/>
        </w:rPr>
      </w:pPr>
      <w:r>
        <w:rPr>
          <w:rFonts w:ascii="Times New Roman" w:hAnsi="Times New Roman" w:cs="Times New Roman"/>
        </w:rPr>
        <w:t>You could imagine one scenario that you invest one million dollars into the stock on the date and how much return will you get in the following days.</w:t>
      </w:r>
    </w:p>
    <w:p w:rsidR="00E50E4B" w:rsidRDefault="00E50E4B" w:rsidP="00E50E4B">
      <w:pPr>
        <w:pStyle w:val="3"/>
      </w:pPr>
      <w:r>
        <w:t xml:space="preserve">Analysis </w:t>
      </w:r>
    </w:p>
    <w:p w:rsidR="00436132" w:rsidRDefault="00436132" w:rsidP="005C0AA5">
      <w:pPr>
        <w:rPr>
          <w:rFonts w:ascii="Times New Roman" w:hAnsi="Times New Roman" w:cs="Times New Roman"/>
          <w:b/>
        </w:rPr>
      </w:pPr>
      <w:r w:rsidRPr="00436132">
        <w:rPr>
          <w:rFonts w:ascii="Times New Roman" w:hAnsi="Times New Roman" w:cs="Times New Roman"/>
          <w:b/>
        </w:rPr>
        <w:t>PCA in Python</w:t>
      </w:r>
      <w:r>
        <w:rPr>
          <w:rFonts w:ascii="Times New Roman" w:hAnsi="Times New Roman" w:cs="Times New Roman"/>
          <w:b/>
        </w:rPr>
        <w:t>:</w:t>
      </w:r>
    </w:p>
    <w:p w:rsidR="00436132" w:rsidRPr="00436132" w:rsidRDefault="00436132" w:rsidP="005C0AA5">
      <w:pPr>
        <w:rPr>
          <w:rFonts w:ascii="Times New Roman" w:hAnsi="Times New Roman" w:cs="Times New Roman"/>
          <w:b/>
        </w:rPr>
      </w:pPr>
    </w:p>
    <w:p w:rsidR="005C0AA5" w:rsidRDefault="00436132" w:rsidP="005C0AA5">
      <w:pPr>
        <w:rPr>
          <w:rFonts w:ascii="Times New Roman" w:hAnsi="Times New Roman" w:cs="Times New Roman"/>
        </w:rPr>
      </w:pPr>
      <w:r>
        <w:rPr>
          <w:rFonts w:ascii="Times New Roman" w:hAnsi="Times New Roman" w:cs="Times New Roman"/>
        </w:rPr>
        <w:t>B</w:t>
      </w:r>
      <w:r w:rsidR="005C0AA5">
        <w:rPr>
          <w:rFonts w:ascii="Times New Roman" w:hAnsi="Times New Roman" w:cs="Times New Roman"/>
        </w:rPr>
        <w:t xml:space="preserve">y the return matrix above, we could calculate the covariance matrix by </w:t>
      </w:r>
      <w:proofErr w:type="spellStart"/>
      <w:r w:rsidR="005C0AA5">
        <w:rPr>
          <w:rFonts w:ascii="Times New Roman" w:hAnsi="Times New Roman" w:cs="Times New Roman"/>
        </w:rPr>
        <w:t>cov</w:t>
      </w:r>
      <w:proofErr w:type="spellEnd"/>
      <w:r w:rsidR="005C0AA5">
        <w:rPr>
          <w:rFonts w:ascii="Times New Roman" w:hAnsi="Times New Roman" w:cs="Times New Roman"/>
        </w:rPr>
        <w:t xml:space="preserve">(.) function. Then put the covariance matrix into </w:t>
      </w:r>
      <w:proofErr w:type="spellStart"/>
      <w:proofErr w:type="gramStart"/>
      <w:r w:rsidR="005C0AA5" w:rsidRPr="00E50E4B">
        <w:rPr>
          <w:rFonts w:ascii="Times New Roman" w:hAnsi="Times New Roman" w:cs="Times New Roman"/>
        </w:rPr>
        <w:t>la.eig</w:t>
      </w:r>
      <w:proofErr w:type="spellEnd"/>
      <w:r w:rsidR="005C0AA5" w:rsidRPr="00E50E4B">
        <w:rPr>
          <w:rFonts w:ascii="Times New Roman" w:hAnsi="Times New Roman" w:cs="Times New Roman"/>
        </w:rPr>
        <w:t>(</w:t>
      </w:r>
      <w:proofErr w:type="gramEnd"/>
      <w:r w:rsidR="005C0AA5">
        <w:rPr>
          <w:rFonts w:ascii="Times New Roman" w:hAnsi="Times New Roman" w:cs="Times New Roman"/>
        </w:rPr>
        <w:t xml:space="preserve">) function and get the eigenvalues and eigenvectors from the result. </w:t>
      </w:r>
    </w:p>
    <w:p w:rsidR="005C0AA5" w:rsidRDefault="005C0AA5" w:rsidP="005C0AA5">
      <w:pPr>
        <w:rPr>
          <w:rFonts w:ascii="Times New Roman" w:hAnsi="Times New Roman" w:cs="Times New Roman"/>
        </w:rPr>
      </w:pPr>
      <w:r>
        <w:rPr>
          <w:rFonts w:ascii="Times New Roman" w:hAnsi="Times New Roman" w:cs="Times New Roman"/>
        </w:rPr>
        <w:t>Later, I wrote the data frame</w:t>
      </w:r>
      <w:r w:rsidR="00436132">
        <w:rPr>
          <w:rFonts w:ascii="Times New Roman" w:hAnsi="Times New Roman" w:cs="Times New Roman"/>
        </w:rPr>
        <w:t>s</w:t>
      </w:r>
      <w:r>
        <w:rPr>
          <w:rFonts w:ascii="Times New Roman" w:hAnsi="Times New Roman" w:cs="Times New Roman"/>
        </w:rPr>
        <w:t xml:space="preserve"> of them into csv files, then </w:t>
      </w:r>
      <w:r w:rsidR="00436132">
        <w:rPr>
          <w:rFonts w:ascii="Times New Roman" w:hAnsi="Times New Roman" w:cs="Times New Roman"/>
        </w:rPr>
        <w:t>used</w:t>
      </w:r>
      <w:r>
        <w:rPr>
          <w:rFonts w:ascii="Times New Roman" w:hAnsi="Times New Roman" w:cs="Times New Roman"/>
        </w:rPr>
        <w:t xml:space="preserve"> </w:t>
      </w:r>
      <w:r w:rsidR="00436132">
        <w:rPr>
          <w:rFonts w:ascii="Times New Roman" w:hAnsi="Times New Roman" w:cs="Times New Roman"/>
        </w:rPr>
        <w:t xml:space="preserve">SAS </w:t>
      </w:r>
      <w:r>
        <w:rPr>
          <w:rFonts w:ascii="Times New Roman" w:hAnsi="Times New Roman" w:cs="Times New Roman"/>
        </w:rPr>
        <w:t xml:space="preserve">to generate tables and graphs for further analysis based on the </w:t>
      </w:r>
      <w:r w:rsidR="00436132">
        <w:rPr>
          <w:rFonts w:ascii="Times New Roman" w:hAnsi="Times New Roman" w:cs="Times New Roman"/>
        </w:rPr>
        <w:t xml:space="preserve">PCA </w:t>
      </w:r>
      <w:r>
        <w:rPr>
          <w:rFonts w:ascii="Times New Roman" w:hAnsi="Times New Roman" w:cs="Times New Roman"/>
        </w:rPr>
        <w:t>results.</w:t>
      </w:r>
    </w:p>
    <w:p w:rsidR="005C0AA5" w:rsidRDefault="005C0AA5" w:rsidP="005C0AA5"/>
    <w:p w:rsidR="00436132" w:rsidRDefault="00436132" w:rsidP="005C0AA5">
      <w:pPr>
        <w:rPr>
          <w:rFonts w:ascii="Times New Roman" w:hAnsi="Times New Roman" w:cs="Times New Roman"/>
          <w:b/>
        </w:rPr>
      </w:pPr>
      <w:r w:rsidRPr="00436132">
        <w:rPr>
          <w:rFonts w:ascii="Times New Roman" w:hAnsi="Times New Roman" w:cs="Times New Roman"/>
          <w:b/>
        </w:rPr>
        <w:t>Sectors distribution in S&amp;P500 Index</w:t>
      </w:r>
    </w:p>
    <w:p w:rsidR="00EE1FC1" w:rsidRPr="00436132" w:rsidRDefault="00EE1FC1" w:rsidP="005C0AA5">
      <w:pPr>
        <w:rPr>
          <w:rFonts w:ascii="Times New Roman" w:hAnsi="Times New Roman" w:cs="Times New Roman"/>
          <w:b/>
        </w:rPr>
      </w:pPr>
    </w:p>
    <w:p w:rsidR="00436132" w:rsidRDefault="00EE1FC1" w:rsidP="005C0AA5">
      <w:r>
        <w:rPr>
          <w:noProof/>
        </w:rPr>
        <w:drawing>
          <wp:inline distT="0" distB="0" distL="0" distR="0" wp14:anchorId="708366CE" wp14:editId="5C91441B">
            <wp:extent cx="2390115" cy="2111656"/>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54659" cy="2168681"/>
                    </a:xfrm>
                    <a:prstGeom prst="rect">
                      <a:avLst/>
                    </a:prstGeom>
                  </pic:spPr>
                </pic:pic>
              </a:graphicData>
            </a:graphic>
          </wp:inline>
        </w:drawing>
      </w:r>
      <w:r>
        <w:rPr>
          <w:noProof/>
        </w:rPr>
        <w:drawing>
          <wp:inline distT="0" distB="0" distL="0" distR="0" wp14:anchorId="4C3C46DF" wp14:editId="67186CC5">
            <wp:extent cx="2842789" cy="206004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63042" cy="2074723"/>
                    </a:xfrm>
                    <a:prstGeom prst="rect">
                      <a:avLst/>
                    </a:prstGeom>
                  </pic:spPr>
                </pic:pic>
              </a:graphicData>
            </a:graphic>
          </wp:inline>
        </w:drawing>
      </w:r>
    </w:p>
    <w:p w:rsidR="00436132" w:rsidRDefault="00B4224A" w:rsidP="005C0AA5">
      <w:pPr>
        <w:rPr>
          <w:rFonts w:ascii="Times New Roman" w:hAnsi="Times New Roman" w:cs="Times New Roman"/>
        </w:rPr>
      </w:pPr>
      <w:r w:rsidRPr="00B4224A">
        <w:rPr>
          <w:rFonts w:ascii="Times New Roman" w:hAnsi="Times New Roman" w:cs="Times New Roman"/>
        </w:rPr>
        <w:t xml:space="preserve">There are totally 504 stocks in S&amp;P 500 Index and the most stocks come from industrials, </w:t>
      </w:r>
      <w:r w:rsidRPr="00B4224A">
        <w:rPr>
          <w:rFonts w:ascii="Times New Roman" w:hAnsi="Times New Roman" w:cs="Times New Roman"/>
        </w:rPr>
        <w:lastRenderedPageBreak/>
        <w:t xml:space="preserve">Information Technology, Financials, Consumer Discretionary and Health Care, of which percentages over 10%. The </w:t>
      </w:r>
      <w:r>
        <w:rPr>
          <w:rFonts w:ascii="Times New Roman" w:hAnsi="Times New Roman" w:cs="Times New Roman"/>
        </w:rPr>
        <w:t xml:space="preserve">other </w:t>
      </w:r>
      <w:r w:rsidR="00E9285C">
        <w:rPr>
          <w:rFonts w:ascii="Times New Roman" w:hAnsi="Times New Roman" w:cs="Times New Roman"/>
        </w:rPr>
        <w:t>sectors are minority compared to them.</w:t>
      </w:r>
    </w:p>
    <w:p w:rsidR="00E9285C" w:rsidRDefault="00E9285C" w:rsidP="005C0AA5">
      <w:pPr>
        <w:rPr>
          <w:rFonts w:ascii="Times New Roman" w:hAnsi="Times New Roman" w:cs="Times New Roman"/>
        </w:rPr>
      </w:pPr>
    </w:p>
    <w:p w:rsidR="00BE61F0" w:rsidRPr="00BE61F0" w:rsidRDefault="00E9285C" w:rsidP="00BE61F0">
      <w:pPr>
        <w:rPr>
          <w:rFonts w:ascii="Times New Roman" w:hAnsi="Times New Roman" w:cs="Times New Roman"/>
        </w:rPr>
      </w:pPr>
      <w:r>
        <w:rPr>
          <w:rFonts w:ascii="Times New Roman" w:hAnsi="Times New Roman" w:cs="Times New Roman"/>
        </w:rPr>
        <w:t xml:space="preserve">The daily return of the </w:t>
      </w:r>
      <w:r w:rsidRPr="00B4224A">
        <w:rPr>
          <w:rFonts w:ascii="Times New Roman" w:hAnsi="Times New Roman" w:cs="Times New Roman"/>
        </w:rPr>
        <w:t>S&amp;P 500 Index</w:t>
      </w:r>
      <w:r>
        <w:rPr>
          <w:rFonts w:ascii="Times New Roman" w:hAnsi="Times New Roman" w:cs="Times New Roman"/>
        </w:rPr>
        <w:t xml:space="preserve"> looks like a b</w:t>
      </w:r>
      <w:r w:rsidRPr="00E9285C">
        <w:rPr>
          <w:rFonts w:ascii="Times New Roman" w:hAnsi="Times New Roman" w:cs="Times New Roman"/>
        </w:rPr>
        <w:t>rain wave</w:t>
      </w:r>
      <w:r>
        <w:rPr>
          <w:rFonts w:ascii="Times New Roman" w:hAnsi="Times New Roman" w:cs="Times New Roman"/>
        </w:rPr>
        <w:t xml:space="preserve">, with random trend with the date. Because the daily return is actually comparing the price of current day to the previous day, the return could won’t increases or decrease all the time but fluctuate around zero. When the </w:t>
      </w:r>
      <w:r w:rsidR="00BE61F0">
        <w:rPr>
          <w:rFonts w:ascii="Times New Roman" w:hAnsi="Times New Roman" w:cs="Times New Roman"/>
        </w:rPr>
        <w:t xml:space="preserve">return experience </w:t>
      </w:r>
    </w:p>
    <w:p w:rsidR="00BE61F0" w:rsidRDefault="00BE61F0" w:rsidP="00BE61F0">
      <w:pPr>
        <w:rPr>
          <w:rFonts w:ascii="Times New Roman" w:hAnsi="Times New Roman" w:cs="Times New Roman"/>
        </w:rPr>
      </w:pPr>
      <w:r w:rsidRPr="00BE61F0">
        <w:rPr>
          <w:rFonts w:ascii="Times New Roman" w:hAnsi="Times New Roman" w:cs="Times New Roman"/>
        </w:rPr>
        <w:t>Dramatic</w:t>
      </w:r>
      <w:r>
        <w:rPr>
          <w:rFonts w:ascii="Times New Roman" w:hAnsi="Times New Roman" w:cs="Times New Roman"/>
        </w:rPr>
        <w:t xml:space="preserve"> </w:t>
      </w:r>
      <w:r w:rsidRPr="00BE61F0">
        <w:rPr>
          <w:rFonts w:ascii="Times New Roman" w:hAnsi="Times New Roman" w:cs="Times New Roman"/>
        </w:rPr>
        <w:t>fluctuation</w:t>
      </w:r>
      <w:r>
        <w:rPr>
          <w:rFonts w:ascii="Times New Roman" w:hAnsi="Times New Roman" w:cs="Times New Roman"/>
        </w:rPr>
        <w:t>, the whole market might be affected by some shocking news or under unstable economic environment.</w:t>
      </w:r>
    </w:p>
    <w:p w:rsidR="00BE61F0" w:rsidRDefault="00BE61F0" w:rsidP="00BE61F0">
      <w:pPr>
        <w:rPr>
          <w:rFonts w:ascii="Times New Roman" w:hAnsi="Times New Roman" w:cs="Times New Roman"/>
        </w:rPr>
      </w:pPr>
    </w:p>
    <w:p w:rsidR="00436132" w:rsidRDefault="00BE61F0" w:rsidP="005C0AA5">
      <w:pP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or example, the </w:t>
      </w:r>
      <w:r w:rsidR="00765B63">
        <w:rPr>
          <w:rFonts w:ascii="Times New Roman" w:hAnsi="Times New Roman" w:cs="Times New Roman"/>
        </w:rPr>
        <w:t>daily return changed dramatically between mid-2011 to mid-2012, ranging from -0.7 to 0.5. During the time period, the</w:t>
      </w:r>
      <w:r w:rsidR="0088588A">
        <w:rPr>
          <w:rFonts w:ascii="Times New Roman" w:hAnsi="Times New Roman" w:cs="Times New Roman"/>
        </w:rPr>
        <w:t xml:space="preserve"> </w:t>
      </w:r>
      <w:r w:rsidR="0088588A" w:rsidRPr="0088588A">
        <w:rPr>
          <w:rFonts w:ascii="Times New Roman" w:hAnsi="Times New Roman" w:cs="Times New Roman"/>
        </w:rPr>
        <w:t>United States debt-ceiling crisis of 2011</w:t>
      </w:r>
      <w:r w:rsidR="00E34351">
        <w:rPr>
          <w:rFonts w:ascii="Times New Roman" w:hAnsi="Times New Roman" w:cs="Times New Roman"/>
        </w:rPr>
        <w:t xml:space="preserve"> might be the most significant factor, which </w:t>
      </w:r>
      <w:r w:rsidR="0088588A" w:rsidRPr="0088588A">
        <w:rPr>
          <w:rFonts w:ascii="Times New Roman" w:hAnsi="Times New Roman" w:cs="Times New Roman"/>
        </w:rPr>
        <w:t xml:space="preserve">sparked the most volatile week for financial markets since the 2008 crisis, with the stock market trending significantly downward. </w:t>
      </w:r>
    </w:p>
    <w:p w:rsidR="0088588A" w:rsidRDefault="00E34351" w:rsidP="005C0AA5">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hus, the S&amp;P 500 is an index to reflect the change of stock market and later I will analyze three eigenvectors from the PCA and discussion the relationship between S&amp;P 500 and them.</w:t>
      </w:r>
    </w:p>
    <w:p w:rsidR="0088588A" w:rsidRPr="00E34351" w:rsidRDefault="0088588A" w:rsidP="005C0AA5">
      <w:pPr>
        <w:rPr>
          <w:rFonts w:ascii="Times New Roman" w:hAnsi="Times New Roman" w:cs="Times New Roman"/>
          <w:b/>
        </w:rPr>
      </w:pPr>
    </w:p>
    <w:p w:rsidR="00E34351" w:rsidRPr="00E34351" w:rsidRDefault="00E34351" w:rsidP="00E50E4B">
      <w:pPr>
        <w:rPr>
          <w:rFonts w:ascii="Times New Roman" w:hAnsi="Times New Roman" w:cs="Times New Roman"/>
          <w:b/>
        </w:rPr>
      </w:pPr>
      <w:r w:rsidRPr="00E34351">
        <w:rPr>
          <w:rFonts w:ascii="Times New Roman" w:hAnsi="Times New Roman" w:cs="Times New Roman"/>
          <w:b/>
        </w:rPr>
        <w:t>The distribution of the eigenvalues:</w:t>
      </w:r>
    </w:p>
    <w:p w:rsidR="00EE1FC1" w:rsidRPr="00EE1FC1" w:rsidRDefault="00EE1FC1" w:rsidP="00E50E4B"/>
    <w:p w:rsidR="003D3ACD" w:rsidRDefault="00EE1FC1" w:rsidP="00EE1FC1">
      <w:pPr>
        <w:jc w:val="center"/>
      </w:pPr>
      <w:r>
        <w:rPr>
          <w:noProof/>
        </w:rPr>
        <w:drawing>
          <wp:inline distT="0" distB="0" distL="0" distR="0" wp14:anchorId="0BBA1379" wp14:editId="73E6D9FD">
            <wp:extent cx="2788467" cy="20649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03562" cy="2076175"/>
                    </a:xfrm>
                    <a:prstGeom prst="rect">
                      <a:avLst/>
                    </a:prstGeom>
                  </pic:spPr>
                </pic:pic>
              </a:graphicData>
            </a:graphic>
          </wp:inline>
        </w:drawing>
      </w:r>
    </w:p>
    <w:p w:rsidR="002D0073" w:rsidRDefault="002D0073" w:rsidP="00EE1FC1">
      <w:pPr>
        <w:jc w:val="center"/>
      </w:pPr>
      <w:r>
        <w:rPr>
          <w:noProof/>
        </w:rPr>
        <w:drawing>
          <wp:inline distT="0" distB="0" distL="0" distR="0" wp14:anchorId="393C5BF7" wp14:editId="1AA69C90">
            <wp:extent cx="3141552" cy="1796943"/>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76505" cy="1816936"/>
                    </a:xfrm>
                    <a:prstGeom prst="rect">
                      <a:avLst/>
                    </a:prstGeom>
                  </pic:spPr>
                </pic:pic>
              </a:graphicData>
            </a:graphic>
          </wp:inline>
        </w:drawing>
      </w:r>
    </w:p>
    <w:p w:rsidR="00436132" w:rsidRDefault="00436132" w:rsidP="00EE1FC1">
      <w:pPr>
        <w:jc w:val="center"/>
      </w:pPr>
    </w:p>
    <w:p w:rsidR="00E34351" w:rsidRDefault="00E34351" w:rsidP="00E50E4B">
      <w:pPr>
        <w:rPr>
          <w:rFonts w:ascii="Times New Roman" w:hAnsi="Times New Roman" w:cs="Times New Roman"/>
        </w:rPr>
      </w:pPr>
      <w:r w:rsidRPr="00E34351">
        <w:rPr>
          <w:rFonts w:ascii="Times New Roman" w:hAnsi="Times New Roman" w:cs="Times New Roman"/>
        </w:rPr>
        <w:t>From the</w:t>
      </w:r>
      <w:r>
        <w:rPr>
          <w:rFonts w:ascii="Times New Roman" w:hAnsi="Times New Roman" w:cs="Times New Roman"/>
        </w:rPr>
        <w:t xml:space="preserve"> distribution of eigenvalue percentage of each stocks, we could notice the eigenvalue of first principal component takes account of more than 35% of summation of all eigenvalues.</w:t>
      </w:r>
    </w:p>
    <w:p w:rsidR="00E34351" w:rsidRDefault="009D399C" w:rsidP="00E50E4B">
      <w:r>
        <w:rPr>
          <w:rFonts w:ascii="Times New Roman" w:hAnsi="Times New Roman" w:cs="Times New Roman"/>
        </w:rPr>
        <w:t xml:space="preserve">Except the first few eigenvalues, the other eigenvalues have similar values close to zero. The first 70 eigenvalues stand for 70% of summation of all eigenvalues, which means 70% variance of the </w:t>
      </w:r>
      <w:r>
        <w:rPr>
          <w:rFonts w:ascii="Times New Roman" w:hAnsi="Times New Roman" w:cs="Times New Roman"/>
        </w:rPr>
        <w:lastRenderedPageBreak/>
        <w:t xml:space="preserve">raw return matrix could be explained by the first 70 principal components (ranked by eigenvalues). Thus, PCA show its effective way to concentrate variation and reduce the data dimension. </w:t>
      </w:r>
    </w:p>
    <w:p w:rsidR="00E34351" w:rsidRDefault="00E34351" w:rsidP="00E50E4B"/>
    <w:p w:rsidR="00E34351" w:rsidRDefault="00E34351" w:rsidP="00E50E4B"/>
    <w:p w:rsidR="003D3ACD" w:rsidRPr="009D399C" w:rsidRDefault="009D399C" w:rsidP="00E50E4B">
      <w:pPr>
        <w:rPr>
          <w:rFonts w:ascii="Times New Roman" w:hAnsi="Times New Roman" w:cs="Times New Roman"/>
          <w:b/>
        </w:rPr>
      </w:pPr>
      <w:r w:rsidRPr="009D399C">
        <w:rPr>
          <w:rFonts w:ascii="Times New Roman" w:hAnsi="Times New Roman" w:cs="Times New Roman"/>
          <w:b/>
        </w:rPr>
        <w:t>First Eigenvalues:</w:t>
      </w:r>
    </w:p>
    <w:p w:rsidR="00EE1FC1" w:rsidRDefault="00EE1FC1" w:rsidP="00E50E4B"/>
    <w:p w:rsidR="00EE1FC1" w:rsidRDefault="00EE1FC1" w:rsidP="00B4224A">
      <w:pPr>
        <w:jc w:val="center"/>
      </w:pPr>
      <w:r>
        <w:rPr>
          <w:noProof/>
        </w:rPr>
        <w:drawing>
          <wp:inline distT="0" distB="0" distL="0" distR="0" wp14:anchorId="4F493482" wp14:editId="112E4F13">
            <wp:extent cx="3223034" cy="2379830"/>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38654" cy="2391363"/>
                    </a:xfrm>
                    <a:prstGeom prst="rect">
                      <a:avLst/>
                    </a:prstGeom>
                  </pic:spPr>
                </pic:pic>
              </a:graphicData>
            </a:graphic>
          </wp:inline>
        </w:drawing>
      </w:r>
    </w:p>
    <w:p w:rsidR="003D3ACD" w:rsidRDefault="00B4224A" w:rsidP="00B4224A">
      <w:pPr>
        <w:jc w:val="center"/>
      </w:pPr>
      <w:r>
        <w:rPr>
          <w:noProof/>
        </w:rPr>
        <w:drawing>
          <wp:inline distT="0" distB="0" distL="0" distR="0" wp14:anchorId="1B46BE8E" wp14:editId="47838C40">
            <wp:extent cx="3218507" cy="2320301"/>
            <wp:effectExtent l="0" t="0" r="127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28290" cy="2327354"/>
                    </a:xfrm>
                    <a:prstGeom prst="rect">
                      <a:avLst/>
                    </a:prstGeom>
                  </pic:spPr>
                </pic:pic>
              </a:graphicData>
            </a:graphic>
          </wp:inline>
        </w:drawing>
      </w:r>
    </w:p>
    <w:p w:rsidR="00B4224A" w:rsidRDefault="00B4224A" w:rsidP="00E50E4B"/>
    <w:p w:rsidR="00AE45FA" w:rsidRDefault="00281D5C" w:rsidP="00E50E4B">
      <w:pPr>
        <w:rPr>
          <w:rFonts w:ascii="Times New Roman" w:hAnsi="Times New Roman" w:cs="Times New Roman"/>
        </w:rPr>
      </w:pPr>
      <w:r w:rsidRPr="00281D5C">
        <w:rPr>
          <w:rFonts w:ascii="Times New Roman" w:hAnsi="Times New Roman" w:cs="Times New Roman"/>
        </w:rPr>
        <w:t>F</w:t>
      </w:r>
      <w:r>
        <w:rPr>
          <w:rFonts w:ascii="Times New Roman" w:hAnsi="Times New Roman" w:cs="Times New Roman"/>
        </w:rPr>
        <w:t>ro</w:t>
      </w:r>
      <w:r w:rsidRPr="00281D5C">
        <w:rPr>
          <w:rFonts w:ascii="Times New Roman" w:hAnsi="Times New Roman" w:cs="Times New Roman"/>
        </w:rPr>
        <w:t xml:space="preserve">m </w:t>
      </w:r>
      <w:r>
        <w:rPr>
          <w:rFonts w:ascii="Times New Roman" w:hAnsi="Times New Roman" w:cs="Times New Roman"/>
        </w:rPr>
        <w:t xml:space="preserve">the distribution of the coefficients in the first eigenvalues, we could notice that all </w:t>
      </w:r>
      <w:r w:rsidR="00A61597">
        <w:rPr>
          <w:rFonts w:ascii="Times New Roman" w:hAnsi="Times New Roman" w:cs="Times New Roman"/>
        </w:rPr>
        <w:t>coefficients are larger than zero and the distribution is quite symmetric.</w:t>
      </w:r>
      <w:r w:rsidR="00AE45FA">
        <w:rPr>
          <w:rFonts w:ascii="Times New Roman" w:hAnsi="Times New Roman" w:cs="Times New Roman"/>
        </w:rPr>
        <w:t xml:space="preserve"> </w:t>
      </w:r>
    </w:p>
    <w:p w:rsidR="00AE45FA" w:rsidRDefault="006247FA" w:rsidP="00E50E4B">
      <w:pPr>
        <w:rPr>
          <w:rFonts w:ascii="Times New Roman" w:hAnsi="Times New Roman" w:cs="Times New Roman"/>
        </w:rPr>
      </w:pPr>
      <w:r>
        <w:rPr>
          <w:rFonts w:ascii="Times New Roman" w:hAnsi="Times New Roman" w:cs="Times New Roman"/>
        </w:rPr>
        <w:t>N</w:t>
      </w:r>
      <w:r w:rsidRPr="006247FA">
        <w:rPr>
          <w:rFonts w:ascii="Times New Roman" w:hAnsi="Times New Roman" w:cs="Times New Roman"/>
        </w:rPr>
        <w:t>ormally the first principal component</w:t>
      </w:r>
      <w:r>
        <w:rPr>
          <w:rFonts w:ascii="Times New Roman" w:hAnsi="Times New Roman" w:cs="Times New Roman"/>
        </w:rPr>
        <w:t xml:space="preserve"> </w:t>
      </w:r>
      <w:r w:rsidRPr="006247FA">
        <w:rPr>
          <w:rFonts w:ascii="Times New Roman" w:hAnsi="Times New Roman" w:cs="Times New Roman"/>
        </w:rPr>
        <w:t>explains the most variation, which is understood as the market component</w:t>
      </w:r>
      <w:r>
        <w:rPr>
          <w:rStyle w:val="ad"/>
          <w:rFonts w:ascii="Times New Roman" w:hAnsi="Times New Roman" w:cs="Times New Roman"/>
        </w:rPr>
        <w:footnoteReference w:id="5"/>
      </w:r>
      <w:r w:rsidRPr="006247FA">
        <w:rPr>
          <w:rFonts w:ascii="Times New Roman" w:hAnsi="Times New Roman" w:cs="Times New Roman"/>
        </w:rPr>
        <w:t>.</w:t>
      </w:r>
      <w:r>
        <w:rPr>
          <w:rFonts w:ascii="Times New Roman" w:hAnsi="Times New Roman" w:cs="Times New Roman"/>
        </w:rPr>
        <w:t xml:space="preserve"> </w:t>
      </w:r>
    </w:p>
    <w:p w:rsidR="00B4224A" w:rsidRDefault="006247FA" w:rsidP="00E50E4B">
      <w:pPr>
        <w:rPr>
          <w:rFonts w:ascii="Times New Roman" w:hAnsi="Times New Roman" w:cs="Times New Roman"/>
        </w:rPr>
      </w:pPr>
      <w:r>
        <w:rPr>
          <w:rFonts w:ascii="Times New Roman" w:hAnsi="Times New Roman" w:cs="Times New Roman"/>
        </w:rPr>
        <w:t xml:space="preserve">The first eigenvalue is </w:t>
      </w:r>
      <w:r w:rsidR="00AE45FA">
        <w:rPr>
          <w:rFonts w:ascii="Times New Roman" w:hAnsi="Times New Roman" w:cs="Times New Roman"/>
        </w:rPr>
        <w:t xml:space="preserve">578.42 and its percentage among summation of all eigenvalues is 35.147, much higher than the other principal components. </w:t>
      </w:r>
      <w:r>
        <w:rPr>
          <w:rFonts w:ascii="Times New Roman" w:hAnsi="Times New Roman" w:cs="Times New Roman"/>
        </w:rPr>
        <w:t xml:space="preserve">If we take the square of coefficients as the weight of stocks and construct a stock portfolio, the correlation of the daily return between the portfolio by first eigenvector and S&amp;P500 index is 96.6%, which reflect the conclusion in former literature. </w:t>
      </w:r>
    </w:p>
    <w:p w:rsidR="00B4224A" w:rsidRDefault="00B4224A" w:rsidP="00E50E4B"/>
    <w:p w:rsidR="00AE45FA" w:rsidRPr="009D399C" w:rsidRDefault="00AE45FA" w:rsidP="00AE45FA">
      <w:pPr>
        <w:rPr>
          <w:rFonts w:ascii="Times New Roman" w:hAnsi="Times New Roman" w:cs="Times New Roman"/>
          <w:b/>
        </w:rPr>
      </w:pPr>
      <w:r>
        <w:rPr>
          <w:rFonts w:ascii="Times New Roman" w:hAnsi="Times New Roman" w:cs="Times New Roman"/>
          <w:b/>
        </w:rPr>
        <w:t>Second</w:t>
      </w:r>
      <w:r w:rsidRPr="009D399C">
        <w:rPr>
          <w:rFonts w:ascii="Times New Roman" w:hAnsi="Times New Roman" w:cs="Times New Roman"/>
          <w:b/>
        </w:rPr>
        <w:t xml:space="preserve"> Eigenvalues:</w:t>
      </w:r>
    </w:p>
    <w:p w:rsidR="003D3ACD" w:rsidRDefault="00B4224A" w:rsidP="00B4224A">
      <w:pPr>
        <w:jc w:val="center"/>
      </w:pPr>
      <w:r>
        <w:rPr>
          <w:noProof/>
        </w:rPr>
        <w:lastRenderedPageBreak/>
        <w:drawing>
          <wp:inline distT="0" distB="0" distL="0" distR="0" wp14:anchorId="0AA2CE57" wp14:editId="76FE7EF0">
            <wp:extent cx="3173240" cy="2288049"/>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81351" cy="2293897"/>
                    </a:xfrm>
                    <a:prstGeom prst="rect">
                      <a:avLst/>
                    </a:prstGeom>
                  </pic:spPr>
                </pic:pic>
              </a:graphicData>
            </a:graphic>
          </wp:inline>
        </w:drawing>
      </w:r>
    </w:p>
    <w:p w:rsidR="00B4224A" w:rsidRDefault="00B4224A" w:rsidP="00B4224A">
      <w:pPr>
        <w:jc w:val="left"/>
      </w:pPr>
      <w:r>
        <w:rPr>
          <w:noProof/>
        </w:rPr>
        <w:drawing>
          <wp:inline distT="0" distB="0" distL="0" distR="0" wp14:anchorId="00317E76" wp14:editId="52F39653">
            <wp:extent cx="2639519" cy="1905754"/>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89526" cy="1941859"/>
                    </a:xfrm>
                    <a:prstGeom prst="rect">
                      <a:avLst/>
                    </a:prstGeom>
                  </pic:spPr>
                </pic:pic>
              </a:graphicData>
            </a:graphic>
          </wp:inline>
        </w:drawing>
      </w:r>
      <w:r>
        <w:rPr>
          <w:noProof/>
        </w:rPr>
        <w:drawing>
          <wp:inline distT="0" distB="0" distL="0" distR="0" wp14:anchorId="3A7C74C9" wp14:editId="16486230">
            <wp:extent cx="2512275" cy="184594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75236" cy="1892207"/>
                    </a:xfrm>
                    <a:prstGeom prst="rect">
                      <a:avLst/>
                    </a:prstGeom>
                  </pic:spPr>
                </pic:pic>
              </a:graphicData>
            </a:graphic>
          </wp:inline>
        </w:drawing>
      </w:r>
    </w:p>
    <w:p w:rsidR="002D0073" w:rsidRDefault="002D0073" w:rsidP="002D0073">
      <w:pPr>
        <w:rPr>
          <w:rFonts w:ascii="Times New Roman" w:hAnsi="Times New Roman" w:cs="Times New Roman"/>
        </w:rPr>
      </w:pPr>
    </w:p>
    <w:p w:rsidR="002D0073" w:rsidRDefault="002D0073" w:rsidP="002D0073">
      <w:pPr>
        <w:rPr>
          <w:rFonts w:ascii="Times New Roman" w:hAnsi="Times New Roman" w:cs="Times New Roman"/>
        </w:rPr>
      </w:pPr>
      <w:r w:rsidRPr="00AE45FA">
        <w:rPr>
          <w:rFonts w:ascii="Times New Roman" w:hAnsi="Times New Roman" w:cs="Times New Roman"/>
        </w:rPr>
        <w:t xml:space="preserve">From </w:t>
      </w:r>
      <w:r>
        <w:rPr>
          <w:rFonts w:ascii="Times New Roman" w:hAnsi="Times New Roman" w:cs="Times New Roman"/>
        </w:rPr>
        <w:t xml:space="preserve">the distribution of second eigenvectors, we could observe the clusters of </w:t>
      </w:r>
      <w:r w:rsidR="00A11D9C">
        <w:rPr>
          <w:rFonts w:ascii="Times New Roman" w:hAnsi="Times New Roman" w:cs="Times New Roman"/>
        </w:rPr>
        <w:t>r</w:t>
      </w:r>
      <w:r>
        <w:rPr>
          <w:rFonts w:ascii="Times New Roman" w:hAnsi="Times New Roman" w:cs="Times New Roman"/>
        </w:rPr>
        <w:t xml:space="preserve">eal </w:t>
      </w:r>
      <w:r w:rsidR="00A11D9C">
        <w:rPr>
          <w:rFonts w:ascii="Times New Roman" w:hAnsi="Times New Roman" w:cs="Times New Roman"/>
        </w:rPr>
        <w:t>e</w:t>
      </w:r>
      <w:r>
        <w:rPr>
          <w:rFonts w:ascii="Times New Roman" w:hAnsi="Times New Roman" w:cs="Times New Roman"/>
        </w:rPr>
        <w:t xml:space="preserve">state and </w:t>
      </w:r>
      <w:r w:rsidR="00A11D9C">
        <w:rPr>
          <w:rFonts w:ascii="Times New Roman" w:hAnsi="Times New Roman" w:cs="Times New Roman"/>
        </w:rPr>
        <w:t>f</w:t>
      </w:r>
      <w:r>
        <w:rPr>
          <w:rFonts w:ascii="Times New Roman" w:hAnsi="Times New Roman" w:cs="Times New Roman"/>
        </w:rPr>
        <w:t xml:space="preserve">inance at the upper left corner, the positive coefficient value. On the lower right corner, there is a cluster of </w:t>
      </w:r>
      <w:r w:rsidR="00A11D9C">
        <w:rPr>
          <w:rFonts w:ascii="Times New Roman" w:hAnsi="Times New Roman" w:cs="Times New Roman"/>
        </w:rPr>
        <w:t>i</w:t>
      </w:r>
      <w:r>
        <w:rPr>
          <w:rFonts w:ascii="Times New Roman" w:hAnsi="Times New Roman" w:cs="Times New Roman"/>
        </w:rPr>
        <w:t xml:space="preserve">nformation </w:t>
      </w:r>
      <w:r w:rsidR="00A11D9C">
        <w:rPr>
          <w:rFonts w:ascii="Times New Roman" w:hAnsi="Times New Roman" w:cs="Times New Roman"/>
        </w:rPr>
        <w:t>t</w:t>
      </w:r>
      <w:r>
        <w:rPr>
          <w:rFonts w:ascii="Times New Roman" w:hAnsi="Times New Roman" w:cs="Times New Roman"/>
        </w:rPr>
        <w:t xml:space="preserve">echnology and </w:t>
      </w:r>
      <w:r w:rsidR="00A11D9C">
        <w:rPr>
          <w:rFonts w:ascii="Times New Roman" w:hAnsi="Times New Roman" w:cs="Times New Roman"/>
        </w:rPr>
        <w:t>c</w:t>
      </w:r>
      <w:r>
        <w:rPr>
          <w:rFonts w:ascii="Times New Roman" w:hAnsi="Times New Roman" w:cs="Times New Roman"/>
        </w:rPr>
        <w:t xml:space="preserve">ommunication Services. </w:t>
      </w:r>
    </w:p>
    <w:p w:rsidR="002D0073" w:rsidRDefault="002D0073" w:rsidP="002D0073">
      <w:pPr>
        <w:rPr>
          <w:rFonts w:ascii="Times New Roman" w:hAnsi="Times New Roman" w:cs="Times New Roman"/>
        </w:rPr>
      </w:pPr>
    </w:p>
    <w:p w:rsidR="002D0073" w:rsidRDefault="002D0073" w:rsidP="002D0073">
      <w:pP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 xml:space="preserve">f we just look into the 10 stocks with largest 5 positive coefficients and smallest 5 negative coefficients, the 5 stocks with positive coefficients are one financial company and four real estate companies. On the other side, the 5 stocks with negative coefficients are one information technology company and four communication </w:t>
      </w:r>
      <w:r w:rsidR="00A11D9C">
        <w:rPr>
          <w:rFonts w:ascii="Times New Roman" w:hAnsi="Times New Roman" w:cs="Times New Roman"/>
        </w:rPr>
        <w:t>s</w:t>
      </w:r>
      <w:r>
        <w:rPr>
          <w:rFonts w:ascii="Times New Roman" w:hAnsi="Times New Roman" w:cs="Times New Roman"/>
        </w:rPr>
        <w:t xml:space="preserve">ervices companies. </w:t>
      </w:r>
    </w:p>
    <w:p w:rsidR="00B4224A" w:rsidRPr="002D0073" w:rsidRDefault="00B4224A" w:rsidP="007852AE"/>
    <w:p w:rsidR="00B4224A" w:rsidRDefault="00B4224A" w:rsidP="007852AE">
      <w:r>
        <w:rPr>
          <w:noProof/>
        </w:rPr>
        <w:drawing>
          <wp:inline distT="0" distB="0" distL="0" distR="0" wp14:anchorId="7B0EC041" wp14:editId="58013F02">
            <wp:extent cx="2652666" cy="189129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29016" cy="1945730"/>
                    </a:xfrm>
                    <a:prstGeom prst="rect">
                      <a:avLst/>
                    </a:prstGeom>
                  </pic:spPr>
                </pic:pic>
              </a:graphicData>
            </a:graphic>
          </wp:inline>
        </w:drawing>
      </w:r>
      <w:r>
        <w:rPr>
          <w:noProof/>
        </w:rPr>
        <w:drawing>
          <wp:inline distT="0" distB="0" distL="0" distR="0" wp14:anchorId="705C6F6D" wp14:editId="12ADF5D0">
            <wp:extent cx="2489703" cy="1871623"/>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11298" cy="1887857"/>
                    </a:xfrm>
                    <a:prstGeom prst="rect">
                      <a:avLst/>
                    </a:prstGeom>
                  </pic:spPr>
                </pic:pic>
              </a:graphicData>
            </a:graphic>
          </wp:inline>
        </w:drawing>
      </w:r>
    </w:p>
    <w:p w:rsidR="00A11D9C" w:rsidRDefault="002D0073" w:rsidP="00A11D9C">
      <w:pPr>
        <w:rPr>
          <w:rFonts w:ascii="Times New Roman" w:hAnsi="Times New Roman" w:cs="Times New Roman"/>
        </w:rPr>
      </w:pPr>
      <w:r>
        <w:rPr>
          <w:rFonts w:ascii="Times New Roman" w:hAnsi="Times New Roman" w:cs="Times New Roman" w:hint="cs"/>
        </w:rPr>
        <w:t>I</w:t>
      </w:r>
      <w:r>
        <w:rPr>
          <w:rFonts w:ascii="Times New Roman" w:hAnsi="Times New Roman" w:cs="Times New Roman"/>
        </w:rPr>
        <w:t xml:space="preserve"> also compared the return of the 10 stocks among all dates. The stocks with same sign of coefficients have similar patterns of return change. </w:t>
      </w:r>
      <w:r w:rsidR="00A11D9C">
        <w:rPr>
          <w:rFonts w:ascii="Times New Roman" w:hAnsi="Times New Roman" w:cs="Times New Roman"/>
        </w:rPr>
        <w:t xml:space="preserve">The financial and real estate companies </w:t>
      </w:r>
      <w:r w:rsidR="00112862">
        <w:rPr>
          <w:rFonts w:ascii="Times New Roman" w:hAnsi="Times New Roman" w:cs="Times New Roman"/>
        </w:rPr>
        <w:t>increase</w:t>
      </w:r>
      <w:r w:rsidR="00A11D9C">
        <w:rPr>
          <w:rFonts w:ascii="Times New Roman" w:hAnsi="Times New Roman" w:cs="Times New Roman"/>
        </w:rPr>
        <w:t xml:space="preserve"> quite flat </w:t>
      </w:r>
      <w:r w:rsidR="00A11D9C">
        <w:rPr>
          <w:rFonts w:ascii="Times New Roman" w:hAnsi="Times New Roman" w:cs="Times New Roman"/>
        </w:rPr>
        <w:lastRenderedPageBreak/>
        <w:t>compared to the information technology and communication services companies. The maximum of the left side plot is less than 2000%, but the return rate from the start data for Netflix could achieve 6000%. However, the return fluctuation of the right side is also larger than the left side, which means lack of stabilization and more risks</w:t>
      </w:r>
    </w:p>
    <w:p w:rsidR="00B4224A" w:rsidRPr="00A11D9C" w:rsidRDefault="00B4224A" w:rsidP="007852AE">
      <w:pPr>
        <w:rPr>
          <w:rFonts w:ascii="Times New Roman" w:hAnsi="Times New Roman" w:cs="Times New Roman"/>
        </w:rPr>
      </w:pPr>
    </w:p>
    <w:p w:rsidR="002D0073" w:rsidRPr="00AE45FA" w:rsidRDefault="002D0073" w:rsidP="002D0073">
      <w:pPr>
        <w:rPr>
          <w:rFonts w:ascii="Times New Roman" w:hAnsi="Times New Roman" w:cs="Times New Roman"/>
        </w:rPr>
      </w:pPr>
      <w:r>
        <w:rPr>
          <w:rFonts w:ascii="Times New Roman" w:hAnsi="Times New Roman" w:cs="Times New Roman"/>
        </w:rPr>
        <w:t xml:space="preserve">Thus, the second Principal Component explains the variation caused by high profited </w:t>
      </w:r>
      <w:r w:rsidR="00A11D9C">
        <w:rPr>
          <w:rFonts w:ascii="Times New Roman" w:hAnsi="Times New Roman" w:cs="Times New Roman"/>
        </w:rPr>
        <w:t>information technology and communication services sectors and ‘safer’ but lower profited real estate and finance sectors.</w:t>
      </w:r>
    </w:p>
    <w:p w:rsidR="00B4224A" w:rsidRPr="002D0073" w:rsidRDefault="00B4224A" w:rsidP="007852AE"/>
    <w:p w:rsidR="002D0073" w:rsidRDefault="002D0073" w:rsidP="007852AE"/>
    <w:p w:rsidR="00A11D9C" w:rsidRPr="009D399C" w:rsidRDefault="00A11D9C" w:rsidP="00A11D9C">
      <w:pPr>
        <w:rPr>
          <w:rFonts w:ascii="Times New Roman" w:hAnsi="Times New Roman" w:cs="Times New Roman"/>
          <w:b/>
        </w:rPr>
      </w:pPr>
      <w:r>
        <w:rPr>
          <w:rFonts w:ascii="Times New Roman" w:hAnsi="Times New Roman" w:cs="Times New Roman"/>
          <w:b/>
        </w:rPr>
        <w:t>Third</w:t>
      </w:r>
      <w:r w:rsidRPr="009D399C">
        <w:rPr>
          <w:rFonts w:ascii="Times New Roman" w:hAnsi="Times New Roman" w:cs="Times New Roman"/>
          <w:b/>
        </w:rPr>
        <w:t xml:space="preserve"> Eigenvalues:</w:t>
      </w:r>
    </w:p>
    <w:p w:rsidR="003D3ACD" w:rsidRDefault="003D3ACD" w:rsidP="00E50E4B"/>
    <w:p w:rsidR="00A20802" w:rsidRDefault="00B4224A" w:rsidP="00B4224A">
      <w:pPr>
        <w:jc w:val="center"/>
      </w:pPr>
      <w:r>
        <w:rPr>
          <w:noProof/>
        </w:rPr>
        <w:drawing>
          <wp:inline distT="0" distB="0" distL="0" distR="0" wp14:anchorId="42C59840" wp14:editId="1862C7AC">
            <wp:extent cx="3689287" cy="2599291"/>
            <wp:effectExtent l="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1520" cy="2600865"/>
                    </a:xfrm>
                    <a:prstGeom prst="rect">
                      <a:avLst/>
                    </a:prstGeom>
                  </pic:spPr>
                </pic:pic>
              </a:graphicData>
            </a:graphic>
          </wp:inline>
        </w:drawing>
      </w:r>
    </w:p>
    <w:p w:rsidR="00A20802" w:rsidRDefault="00A20802" w:rsidP="00E50E4B"/>
    <w:p w:rsidR="00A20802" w:rsidRPr="00E50E4B" w:rsidRDefault="00B4224A" w:rsidP="00E50E4B">
      <w:r>
        <w:rPr>
          <w:noProof/>
        </w:rPr>
        <w:drawing>
          <wp:inline distT="0" distB="0" distL="0" distR="0" wp14:anchorId="233A244A" wp14:editId="7FBE7039">
            <wp:extent cx="2499467" cy="179711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3400" cy="1814321"/>
                    </a:xfrm>
                    <a:prstGeom prst="rect">
                      <a:avLst/>
                    </a:prstGeom>
                  </pic:spPr>
                </pic:pic>
              </a:graphicData>
            </a:graphic>
          </wp:inline>
        </w:drawing>
      </w:r>
      <w:r>
        <w:rPr>
          <w:noProof/>
        </w:rPr>
        <w:drawing>
          <wp:inline distT="0" distB="0" distL="0" distR="0" wp14:anchorId="3C338025" wp14:editId="32CB4162">
            <wp:extent cx="2544024" cy="1803726"/>
            <wp:effectExtent l="0" t="0" r="889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58032" cy="1813658"/>
                    </a:xfrm>
                    <a:prstGeom prst="rect">
                      <a:avLst/>
                    </a:prstGeom>
                  </pic:spPr>
                </pic:pic>
              </a:graphicData>
            </a:graphic>
          </wp:inline>
        </w:drawing>
      </w:r>
    </w:p>
    <w:p w:rsidR="00E50E4B" w:rsidRDefault="00112862">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 analysis process for the third Principal Component is similar to the former analysis.</w:t>
      </w:r>
    </w:p>
    <w:p w:rsidR="00112862" w:rsidRDefault="00112862">
      <w:pP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irstly, we could notice the cluster of the largest few positive coefficients on energy and materials and the smallest few negative coefficients on industrials and health care.</w:t>
      </w:r>
    </w:p>
    <w:p w:rsidR="00112862" w:rsidRDefault="00112862" w:rsidP="00112862">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he interesting part is on the right side, among the 5 stocks with smallest negative coefficients contains 4 famous airline companies: Alaska Airline, Delta Airline, United Airline and American Airline. </w:t>
      </w:r>
    </w:p>
    <w:p w:rsidR="00112862" w:rsidRDefault="00112862" w:rsidP="00112862">
      <w:pPr>
        <w:rPr>
          <w:rFonts w:ascii="Times New Roman" w:hAnsi="Times New Roman" w:cs="Times New Roman"/>
        </w:rPr>
      </w:pPr>
    </w:p>
    <w:p w:rsidR="00112862" w:rsidRDefault="00112862" w:rsidP="00112862">
      <w:pPr>
        <w:rPr>
          <w:rFonts w:ascii="Times New Roman" w:hAnsi="Times New Roman" w:cs="Times New Roman"/>
        </w:rPr>
      </w:pPr>
    </w:p>
    <w:p w:rsidR="00A11D9C" w:rsidRDefault="00B4224A" w:rsidP="00112862">
      <w:pPr>
        <w:jc w:val="center"/>
        <w:rPr>
          <w:rFonts w:ascii="Times New Roman" w:hAnsi="Times New Roman" w:cs="Times New Roman"/>
        </w:rPr>
      </w:pPr>
      <w:r>
        <w:rPr>
          <w:noProof/>
        </w:rPr>
        <w:drawing>
          <wp:inline distT="0" distB="0" distL="0" distR="0" wp14:anchorId="26DFBCE3" wp14:editId="113FBFD4">
            <wp:extent cx="3476531" cy="2624765"/>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70737" cy="2695890"/>
                    </a:xfrm>
                    <a:prstGeom prst="rect">
                      <a:avLst/>
                    </a:prstGeom>
                  </pic:spPr>
                </pic:pic>
              </a:graphicData>
            </a:graphic>
          </wp:inline>
        </w:drawing>
      </w:r>
    </w:p>
    <w:p w:rsidR="00A11D9C" w:rsidRDefault="00A11D9C">
      <w:pPr>
        <w:rPr>
          <w:rFonts w:ascii="Times New Roman" w:hAnsi="Times New Roman" w:cs="Times New Roman"/>
        </w:rPr>
      </w:pPr>
    </w:p>
    <w:p w:rsidR="00FA1244" w:rsidRDefault="00A11D9C" w:rsidP="00A11D9C">
      <w:pPr>
        <w:jc w:val="center"/>
        <w:rPr>
          <w:rFonts w:ascii="Times New Roman" w:hAnsi="Times New Roman" w:cs="Times New Roman"/>
        </w:rPr>
      </w:pPr>
      <w:r>
        <w:rPr>
          <w:noProof/>
        </w:rPr>
        <w:drawing>
          <wp:inline distT="0" distB="0" distL="0" distR="0" wp14:anchorId="59C7E280" wp14:editId="64493CB6">
            <wp:extent cx="3390523" cy="2503909"/>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64524" cy="2558559"/>
                    </a:xfrm>
                    <a:prstGeom prst="rect">
                      <a:avLst/>
                    </a:prstGeom>
                  </pic:spPr>
                </pic:pic>
              </a:graphicData>
            </a:graphic>
          </wp:inline>
        </w:drawing>
      </w:r>
    </w:p>
    <w:p w:rsidR="00A11D9C" w:rsidRDefault="00112862">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hen we check the return of the 10 stocks separated by the sign of coefficients</w:t>
      </w:r>
      <w:r>
        <w:rPr>
          <w:rFonts w:ascii="Times New Roman" w:hAnsi="Times New Roman" w:cs="Times New Roman" w:hint="eastAsia"/>
        </w:rPr>
        <w:t>.</w:t>
      </w:r>
      <w:r>
        <w:rPr>
          <w:rFonts w:ascii="Times New Roman" w:hAnsi="Times New Roman" w:cs="Times New Roman"/>
        </w:rPr>
        <w:t xml:space="preserve"> </w:t>
      </w:r>
      <w:r w:rsidR="00C7328C">
        <w:rPr>
          <w:rFonts w:ascii="Times New Roman" w:hAnsi="Times New Roman" w:cs="Times New Roman"/>
        </w:rPr>
        <w:t>The trends of change with time is similar within plots. But the trends are different between plots, for example, t</w:t>
      </w:r>
      <w:r>
        <w:rPr>
          <w:rFonts w:ascii="Times New Roman" w:hAnsi="Times New Roman" w:cs="Times New Roman"/>
        </w:rPr>
        <w:t>he return increment of energy and materials</w:t>
      </w:r>
      <w:r w:rsidR="00C7328C">
        <w:rPr>
          <w:rFonts w:ascii="Times New Roman" w:hAnsi="Times New Roman" w:cs="Times New Roman"/>
        </w:rPr>
        <w:t xml:space="preserve"> (ranging from 0-450)</w:t>
      </w:r>
      <w:r>
        <w:rPr>
          <w:rFonts w:ascii="Times New Roman" w:hAnsi="Times New Roman" w:cs="Times New Roman"/>
        </w:rPr>
        <w:t xml:space="preserve"> is much lower than that of industrials and health care</w:t>
      </w:r>
      <w:r w:rsidR="00C7328C">
        <w:rPr>
          <w:rFonts w:ascii="Times New Roman" w:hAnsi="Times New Roman" w:cs="Times New Roman"/>
        </w:rPr>
        <w:t xml:space="preserve"> (ranging from 0-4000)</w:t>
      </w:r>
      <w:r>
        <w:rPr>
          <w:rFonts w:ascii="Times New Roman" w:hAnsi="Times New Roman" w:cs="Times New Roman"/>
        </w:rPr>
        <w:t xml:space="preserve">. </w:t>
      </w:r>
      <w:r w:rsidR="00C7328C">
        <w:rPr>
          <w:rFonts w:ascii="Times New Roman" w:hAnsi="Times New Roman" w:cs="Times New Roman" w:hint="eastAsia"/>
        </w:rPr>
        <w:t>The</w:t>
      </w:r>
      <w:r w:rsidR="00C7328C">
        <w:rPr>
          <w:rFonts w:ascii="Times New Roman" w:hAnsi="Times New Roman" w:cs="Times New Roman"/>
        </w:rPr>
        <w:t xml:space="preserve"> </w:t>
      </w:r>
      <w:r w:rsidR="00C7328C">
        <w:rPr>
          <w:rFonts w:ascii="Times New Roman" w:hAnsi="Times New Roman" w:cs="Times New Roman" w:hint="eastAsia"/>
        </w:rPr>
        <w:t>mos</w:t>
      </w:r>
      <w:r w:rsidR="00C7328C">
        <w:rPr>
          <w:rFonts w:ascii="Times New Roman" w:hAnsi="Times New Roman" w:cs="Times New Roman"/>
        </w:rPr>
        <w:t xml:space="preserve">t interesting trend is the opposite changes of price between 2 plots, which means senses because the price of oil and materials plays an important role in the profit of airline companies and pharmaceutical companies. Thus, when you consider </w:t>
      </w:r>
      <w:r w:rsidR="00F06ACB">
        <w:rPr>
          <w:rFonts w:ascii="Times New Roman" w:hAnsi="Times New Roman" w:cs="Times New Roman"/>
        </w:rPr>
        <w:t xml:space="preserve">buying some stocks in industry sector, it is wise to check the price change of energy and materials ahead. Some stocks portfolios have both investments on industry and energy and materials to decrease the sharp price changes among one of the sectors to reduce the total risk. </w:t>
      </w:r>
    </w:p>
    <w:p w:rsidR="00B736BB" w:rsidRDefault="00B736BB">
      <w:pPr>
        <w:rPr>
          <w:rFonts w:ascii="Times New Roman" w:hAnsi="Times New Roman" w:cs="Times New Roman"/>
        </w:rPr>
      </w:pPr>
    </w:p>
    <w:p w:rsidR="00B736BB" w:rsidRDefault="00B736BB">
      <w:pPr>
        <w:rPr>
          <w:rFonts w:ascii="Times New Roman" w:hAnsi="Times New Roman" w:cs="Times New Roman"/>
        </w:rPr>
      </w:pPr>
      <w:r>
        <w:rPr>
          <w:rFonts w:ascii="Times New Roman" w:hAnsi="Times New Roman" w:cs="Times New Roman" w:hint="eastAsia"/>
        </w:rPr>
        <w:t>The</w:t>
      </w:r>
      <w:r>
        <w:rPr>
          <w:rFonts w:ascii="Times New Roman" w:hAnsi="Times New Roman" w:cs="Times New Roman"/>
        </w:rPr>
        <w:t xml:space="preserve"> </w:t>
      </w:r>
      <w:r>
        <w:rPr>
          <w:rFonts w:ascii="Times New Roman" w:hAnsi="Times New Roman" w:cs="Times New Roman" w:hint="eastAsia"/>
        </w:rPr>
        <w:t>other</w:t>
      </w:r>
      <w:r>
        <w:rPr>
          <w:rFonts w:ascii="Times New Roman" w:hAnsi="Times New Roman" w:cs="Times New Roman"/>
        </w:rPr>
        <w:t xml:space="preserve"> principal components could be explained in a similar way, so I just contain the former 3 </w:t>
      </w:r>
      <w:r>
        <w:rPr>
          <w:rFonts w:ascii="Times New Roman" w:hAnsi="Times New Roman" w:cs="Times New Roman"/>
        </w:rPr>
        <w:t>principal components</w:t>
      </w:r>
      <w:r>
        <w:rPr>
          <w:rFonts w:ascii="Times New Roman" w:hAnsi="Times New Roman" w:cs="Times New Roman"/>
        </w:rPr>
        <w:t xml:space="preserve"> in the project to avoid redundancy.</w:t>
      </w:r>
    </w:p>
    <w:p w:rsidR="00F06ACB" w:rsidRDefault="00B736BB">
      <w:pPr>
        <w:rPr>
          <w:rFonts w:ascii="Times New Roman" w:hAnsi="Times New Roman" w:cs="Times New Roman"/>
        </w:rPr>
      </w:pPr>
      <w:r>
        <w:rPr>
          <w:rFonts w:ascii="Times New Roman" w:hAnsi="Times New Roman" w:cs="Times New Roman"/>
        </w:rPr>
        <w:t xml:space="preserve"> </w:t>
      </w:r>
    </w:p>
    <w:p w:rsidR="00F06ACB" w:rsidRDefault="00F06ACB">
      <w:pPr>
        <w:rPr>
          <w:rFonts w:ascii="Times New Roman" w:hAnsi="Times New Roman" w:cs="Times New Roman"/>
        </w:rPr>
      </w:pPr>
    </w:p>
    <w:p w:rsidR="00F06ACB" w:rsidRDefault="00F06ACB">
      <w:pPr>
        <w:rPr>
          <w:rFonts w:ascii="Times New Roman" w:hAnsi="Times New Roman" w:cs="Times New Roman"/>
        </w:rPr>
      </w:pPr>
    </w:p>
    <w:p w:rsidR="00F06ACB" w:rsidRDefault="00F06ACB">
      <w:pPr>
        <w:rPr>
          <w:rFonts w:ascii="Times New Roman" w:hAnsi="Times New Roman" w:cs="Times New Roman"/>
        </w:rPr>
      </w:pPr>
    </w:p>
    <w:p w:rsidR="00F06ACB" w:rsidRDefault="00F06ACB">
      <w:pPr>
        <w:rPr>
          <w:rFonts w:ascii="Times New Roman" w:hAnsi="Times New Roman" w:cs="Times New Roman"/>
        </w:rPr>
      </w:pPr>
    </w:p>
    <w:p w:rsidR="00F06ACB" w:rsidRDefault="00F06ACB">
      <w:pPr>
        <w:rPr>
          <w:rFonts w:ascii="Times New Roman" w:hAnsi="Times New Roman" w:cs="Times New Roman"/>
        </w:rPr>
      </w:pPr>
    </w:p>
    <w:p w:rsidR="00F06ACB" w:rsidRDefault="005957AF" w:rsidP="00514E3A">
      <w:pPr>
        <w:pStyle w:val="3"/>
      </w:pPr>
      <w:r>
        <w:t>Summary</w:t>
      </w:r>
      <w:r w:rsidR="00D13D05">
        <w:t>:</w:t>
      </w:r>
    </w:p>
    <w:p w:rsidR="00D13D05" w:rsidRDefault="00D13D05" w:rsidP="00D13D05">
      <w:pPr>
        <w:rPr>
          <w:rFonts w:ascii="Times New Roman" w:hAnsi="Times New Roman" w:cs="Times New Roman"/>
        </w:rPr>
      </w:pPr>
    </w:p>
    <w:p w:rsidR="00D13D05" w:rsidRDefault="00D13D05" w:rsidP="00D13D05">
      <w:pPr>
        <w:rPr>
          <w:rFonts w:ascii="Times New Roman" w:hAnsi="Times New Roman" w:cs="Times New Roman"/>
        </w:rPr>
      </w:pPr>
      <w:r w:rsidRPr="00D13D05">
        <w:rPr>
          <w:rFonts w:ascii="Times New Roman" w:hAnsi="Times New Roman" w:cs="Times New Roman"/>
        </w:rPr>
        <w:t xml:space="preserve">From </w:t>
      </w:r>
      <w:r>
        <w:rPr>
          <w:rFonts w:ascii="Times New Roman" w:hAnsi="Times New Roman" w:cs="Times New Roman"/>
        </w:rPr>
        <w:t>the</w:t>
      </w:r>
      <w:r w:rsidRPr="00D13D05">
        <w:rPr>
          <w:rFonts w:ascii="Times New Roman" w:hAnsi="Times New Roman" w:cs="Times New Roman"/>
        </w:rPr>
        <w:t xml:space="preserve"> graphs</w:t>
      </w:r>
      <w:r>
        <w:rPr>
          <w:rFonts w:ascii="Times New Roman" w:hAnsi="Times New Roman" w:cs="Times New Roman"/>
        </w:rPr>
        <w:t xml:space="preserve"> of coefficients within an eigenvector,</w:t>
      </w:r>
      <w:r w:rsidRPr="00D13D05">
        <w:rPr>
          <w:rFonts w:ascii="Times New Roman" w:hAnsi="Times New Roman" w:cs="Times New Roman"/>
        </w:rPr>
        <w:t xml:space="preserve"> we found </w:t>
      </w:r>
      <w:r>
        <w:rPr>
          <w:rFonts w:ascii="Times New Roman" w:hAnsi="Times New Roman" w:cs="Times New Roman"/>
        </w:rPr>
        <w:t>an</w:t>
      </w:r>
      <w:r w:rsidRPr="00D13D05">
        <w:rPr>
          <w:rFonts w:ascii="Times New Roman" w:hAnsi="Times New Roman" w:cs="Times New Roman"/>
        </w:rPr>
        <w:t xml:space="preserve"> upper cluster of similarly performing industries and a lower</w:t>
      </w:r>
      <w:r>
        <w:rPr>
          <w:rFonts w:ascii="Times New Roman" w:hAnsi="Times New Roman" w:cs="Times New Roman"/>
        </w:rPr>
        <w:t xml:space="preserve"> </w:t>
      </w:r>
      <w:r w:rsidRPr="00D13D05">
        <w:rPr>
          <w:rFonts w:ascii="Times New Roman" w:hAnsi="Times New Roman" w:cs="Times New Roman"/>
        </w:rPr>
        <w:t>cluster of similarly performing industries.</w:t>
      </w:r>
    </w:p>
    <w:p w:rsidR="005957AF" w:rsidRDefault="005957AF" w:rsidP="00D13D05">
      <w:pPr>
        <w:rPr>
          <w:rFonts w:ascii="Times New Roman" w:hAnsi="Times New Roman" w:cs="Times New Roman"/>
        </w:rPr>
      </w:pPr>
    </w:p>
    <w:p w:rsidR="005957AF" w:rsidRDefault="00D13D05" w:rsidP="00D13D05">
      <w:pP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 xml:space="preserve">n the second principal component, the upper cluster is real estate and finance, </w:t>
      </w:r>
      <w:r w:rsidRPr="00D13D05">
        <w:rPr>
          <w:rFonts w:ascii="Times New Roman" w:hAnsi="Times New Roman" w:cs="Times New Roman"/>
        </w:rPr>
        <w:t>perform</w:t>
      </w:r>
      <w:r>
        <w:rPr>
          <w:rFonts w:ascii="Times New Roman" w:hAnsi="Times New Roman" w:cs="Times New Roman"/>
        </w:rPr>
        <w:t>ing</w:t>
      </w:r>
      <w:r w:rsidRPr="00D13D05">
        <w:rPr>
          <w:rFonts w:ascii="Times New Roman" w:hAnsi="Times New Roman" w:cs="Times New Roman"/>
        </w:rPr>
        <w:t xml:space="preserve"> more similarly than to the other</w:t>
      </w:r>
      <w:r>
        <w:rPr>
          <w:rFonts w:ascii="Times New Roman" w:hAnsi="Times New Roman" w:cs="Times New Roman"/>
        </w:rPr>
        <w:t xml:space="preserve"> sectors</w:t>
      </w:r>
      <w:r w:rsidRPr="00D13D05">
        <w:rPr>
          <w:rFonts w:ascii="Times New Roman" w:hAnsi="Times New Roman" w:cs="Times New Roman"/>
        </w:rPr>
        <w:t xml:space="preserve">. This makes sense, since these companies engage primarily in </w:t>
      </w:r>
      <w:r>
        <w:rPr>
          <w:rFonts w:ascii="Times New Roman" w:hAnsi="Times New Roman" w:cs="Times New Roman"/>
        </w:rPr>
        <w:t xml:space="preserve">banking </w:t>
      </w:r>
      <w:r w:rsidRPr="00D13D05">
        <w:rPr>
          <w:rFonts w:ascii="Times New Roman" w:hAnsi="Times New Roman" w:cs="Times New Roman"/>
        </w:rPr>
        <w:t>and</w:t>
      </w:r>
      <w:r>
        <w:rPr>
          <w:rFonts w:ascii="Times New Roman" w:hAnsi="Times New Roman" w:cs="Times New Roman"/>
        </w:rPr>
        <w:t xml:space="preserve"> finances and they are </w:t>
      </w:r>
      <w:r w:rsidR="005957AF">
        <w:rPr>
          <w:rFonts w:ascii="Times New Roman" w:hAnsi="Times New Roman" w:cs="Times New Roman"/>
        </w:rPr>
        <w:t>both</w:t>
      </w:r>
      <w:r>
        <w:rPr>
          <w:rFonts w:ascii="Times New Roman" w:hAnsi="Times New Roman" w:cs="Times New Roman"/>
        </w:rPr>
        <w:t xml:space="preserve"> influenced by the interesting rate and have quite stable profits. </w:t>
      </w:r>
    </w:p>
    <w:p w:rsidR="005957AF" w:rsidRPr="005957AF" w:rsidRDefault="005957AF" w:rsidP="00D13D05">
      <w:pPr>
        <w:rPr>
          <w:rFonts w:ascii="Times New Roman" w:hAnsi="Times New Roman" w:cs="Times New Roman"/>
        </w:rPr>
      </w:pPr>
      <w:r>
        <w:rPr>
          <w:rFonts w:ascii="Times New Roman" w:hAnsi="Times New Roman" w:cs="Times New Roman"/>
        </w:rPr>
        <w:t xml:space="preserve">In the lower cluster, information technology and communication services companies behaved similar. Especially after 2016, the return soared to a highest point at mid-2019. The quick return increasement of information technology and communication services companies benefits from the technology development in computers, mobile phones and Internet. We could not leave internet for searching information and social connection. Now the lifestyle of present people is relied on the communication services and </w:t>
      </w:r>
      <w:r w:rsidRPr="005957AF">
        <w:rPr>
          <w:rFonts w:ascii="Times New Roman" w:hAnsi="Times New Roman" w:cs="Times New Roman"/>
        </w:rPr>
        <w:t>electronic product</w:t>
      </w:r>
      <w:r>
        <w:rPr>
          <w:rFonts w:ascii="Times New Roman" w:hAnsi="Times New Roman" w:cs="Times New Roman"/>
        </w:rPr>
        <w:t xml:space="preserve">s. That’s is why the performance of many stocks in information technology and communication services could be better than average in the stock market in the recent years. </w:t>
      </w:r>
    </w:p>
    <w:p w:rsidR="005957AF" w:rsidRDefault="005957AF" w:rsidP="00D13D05">
      <w:pPr>
        <w:rPr>
          <w:rFonts w:ascii="Times New Roman" w:hAnsi="Times New Roman" w:cs="Times New Roman"/>
        </w:rPr>
      </w:pPr>
    </w:p>
    <w:p w:rsidR="005957AF" w:rsidRDefault="005957AF" w:rsidP="00D13D05">
      <w:pPr>
        <w:rPr>
          <w:rFonts w:ascii="Times New Roman" w:hAnsi="Times New Roman" w:cs="Times New Roman"/>
        </w:rPr>
      </w:pPr>
    </w:p>
    <w:p w:rsidR="005957AF" w:rsidRPr="00D13D05" w:rsidRDefault="00243373" w:rsidP="005957AF">
      <w:pPr>
        <w:rPr>
          <w:rFonts w:ascii="Times New Roman" w:hAnsi="Times New Roman" w:cs="Times New Roman"/>
        </w:rPr>
      </w:pPr>
      <w:r>
        <w:rPr>
          <w:rFonts w:ascii="Times New Roman" w:hAnsi="Times New Roman" w:cs="Times New Roman"/>
        </w:rPr>
        <w:t>In the third principal component, t</w:t>
      </w:r>
      <w:r w:rsidR="00D13D05" w:rsidRPr="00D13D05">
        <w:rPr>
          <w:rFonts w:ascii="Times New Roman" w:hAnsi="Times New Roman" w:cs="Times New Roman"/>
        </w:rPr>
        <w:t xml:space="preserve">he </w:t>
      </w:r>
      <w:r w:rsidR="005957AF">
        <w:rPr>
          <w:rFonts w:ascii="Times New Roman" w:hAnsi="Times New Roman" w:cs="Times New Roman"/>
        </w:rPr>
        <w:t>lower</w:t>
      </w:r>
      <w:r w:rsidR="00D13D05" w:rsidRPr="00D13D05">
        <w:rPr>
          <w:rFonts w:ascii="Times New Roman" w:hAnsi="Times New Roman" w:cs="Times New Roman"/>
        </w:rPr>
        <w:t xml:space="preserve"> cluster</w:t>
      </w:r>
      <w:r>
        <w:rPr>
          <w:rFonts w:ascii="Times New Roman" w:hAnsi="Times New Roman" w:cs="Times New Roman"/>
        </w:rPr>
        <w:t xml:space="preserve"> is industrials and health care, </w:t>
      </w:r>
      <w:r w:rsidR="00D13D05" w:rsidRPr="00D13D05">
        <w:rPr>
          <w:rFonts w:ascii="Times New Roman" w:hAnsi="Times New Roman" w:cs="Times New Roman"/>
        </w:rPr>
        <w:t>relative to other industries</w:t>
      </w:r>
      <w:r>
        <w:rPr>
          <w:rFonts w:ascii="Times New Roman" w:hAnsi="Times New Roman" w:cs="Times New Roman"/>
        </w:rPr>
        <w:t>. In the upper cluster is energy and materials sectors, companies</w:t>
      </w:r>
      <w:r w:rsidR="005957AF" w:rsidRPr="00D13D05">
        <w:rPr>
          <w:rFonts w:ascii="Times New Roman" w:hAnsi="Times New Roman" w:cs="Times New Roman"/>
        </w:rPr>
        <w:t xml:space="preserve"> perform similarly to those companies</w:t>
      </w:r>
      <w:r>
        <w:rPr>
          <w:rFonts w:ascii="Times New Roman" w:hAnsi="Times New Roman" w:cs="Times New Roman"/>
        </w:rPr>
        <w:t xml:space="preserve"> because t</w:t>
      </w:r>
      <w:r w:rsidR="005957AF" w:rsidRPr="00D13D05">
        <w:rPr>
          <w:rFonts w:ascii="Times New Roman" w:hAnsi="Times New Roman" w:cs="Times New Roman"/>
        </w:rPr>
        <w:t>hese are mostly</w:t>
      </w:r>
      <w:r>
        <w:rPr>
          <w:rFonts w:ascii="Times New Roman" w:hAnsi="Times New Roman" w:cs="Times New Roman"/>
        </w:rPr>
        <w:t xml:space="preserve"> </w:t>
      </w:r>
      <w:r w:rsidR="005957AF" w:rsidRPr="00D13D05">
        <w:rPr>
          <w:rFonts w:ascii="Times New Roman" w:hAnsi="Times New Roman" w:cs="Times New Roman"/>
        </w:rPr>
        <w:t>related to mining and processing natural resources.</w:t>
      </w:r>
      <w:r>
        <w:rPr>
          <w:rFonts w:ascii="Times New Roman" w:hAnsi="Times New Roman" w:cs="Times New Roman"/>
        </w:rPr>
        <w:t xml:space="preserve"> Due to the industrials and health care sector are greatly influenced by the price of the raw materials and resources like oil and electricity. The return of the two clusters change in opposite direction. </w:t>
      </w:r>
    </w:p>
    <w:p w:rsidR="005957AF" w:rsidRPr="005957AF" w:rsidRDefault="005957AF" w:rsidP="00D13D05">
      <w:pPr>
        <w:rPr>
          <w:rFonts w:ascii="Times New Roman" w:hAnsi="Times New Roman" w:cs="Times New Roman"/>
        </w:rPr>
      </w:pPr>
    </w:p>
    <w:p w:rsidR="005957AF" w:rsidRDefault="005957AF" w:rsidP="00D13D05">
      <w:pPr>
        <w:rPr>
          <w:rFonts w:ascii="Times New Roman" w:hAnsi="Times New Roman" w:cs="Times New Roman"/>
        </w:rPr>
      </w:pPr>
    </w:p>
    <w:p w:rsidR="00243373" w:rsidRDefault="00D13D05" w:rsidP="00D13D05">
      <w:pPr>
        <w:rPr>
          <w:rFonts w:ascii="Times New Roman" w:hAnsi="Times New Roman" w:cs="Times New Roman"/>
        </w:rPr>
      </w:pPr>
      <w:r w:rsidRPr="00D13D05">
        <w:rPr>
          <w:rFonts w:ascii="Times New Roman" w:hAnsi="Times New Roman" w:cs="Times New Roman"/>
        </w:rPr>
        <w:t>In conclusion, PCA does seem to facilitate investigating stock similarity</w:t>
      </w:r>
      <w:r w:rsidR="00243373">
        <w:rPr>
          <w:rFonts w:ascii="Times New Roman" w:hAnsi="Times New Roman" w:cs="Times New Roman"/>
        </w:rPr>
        <w:t xml:space="preserve"> and variation</w:t>
      </w:r>
      <w:r w:rsidRPr="00D13D05">
        <w:rPr>
          <w:rFonts w:ascii="Times New Roman" w:hAnsi="Times New Roman" w:cs="Times New Roman"/>
        </w:rPr>
        <w:t xml:space="preserve">. </w:t>
      </w:r>
    </w:p>
    <w:p w:rsidR="00D13D05" w:rsidRDefault="005957AF" w:rsidP="00D13D05">
      <w:pPr>
        <w:rPr>
          <w:rFonts w:ascii="Times New Roman" w:hAnsi="Times New Roman" w:cs="Times New Roman"/>
        </w:rPr>
      </w:pPr>
      <w:r>
        <w:rPr>
          <w:rFonts w:ascii="Times New Roman" w:hAnsi="Times New Roman" w:cs="Times New Roman"/>
        </w:rPr>
        <w:t>The</w:t>
      </w:r>
      <w:r w:rsidR="00D13D05" w:rsidRPr="00D13D05">
        <w:rPr>
          <w:rFonts w:ascii="Times New Roman" w:hAnsi="Times New Roman" w:cs="Times New Roman"/>
        </w:rPr>
        <w:t xml:space="preserve"> analysis</w:t>
      </w:r>
      <w:r>
        <w:rPr>
          <w:rFonts w:ascii="Times New Roman" w:hAnsi="Times New Roman" w:cs="Times New Roman"/>
        </w:rPr>
        <w:t xml:space="preserve"> of how to cluster stocks is</w:t>
      </w:r>
      <w:r w:rsidR="00D13D05" w:rsidRPr="00D13D05">
        <w:rPr>
          <w:rFonts w:ascii="Times New Roman" w:hAnsi="Times New Roman" w:cs="Times New Roman"/>
        </w:rPr>
        <w:t xml:space="preserve"> </w:t>
      </w:r>
      <w:r w:rsidR="00243373">
        <w:rPr>
          <w:rFonts w:ascii="Times New Roman" w:hAnsi="Times New Roman" w:cs="Times New Roman"/>
        </w:rPr>
        <w:t xml:space="preserve">very </w:t>
      </w:r>
      <w:r w:rsidR="00D13D05" w:rsidRPr="00D13D05">
        <w:rPr>
          <w:rFonts w:ascii="Times New Roman" w:hAnsi="Times New Roman" w:cs="Times New Roman"/>
        </w:rPr>
        <w:t xml:space="preserve">intuitive. </w:t>
      </w:r>
      <w:r>
        <w:rPr>
          <w:rFonts w:ascii="Times New Roman" w:hAnsi="Times New Roman" w:cs="Times New Roman"/>
        </w:rPr>
        <w:t>I am</w:t>
      </w:r>
      <w:r w:rsidR="00D13D05" w:rsidRPr="00D13D05">
        <w:rPr>
          <w:rFonts w:ascii="Times New Roman" w:hAnsi="Times New Roman" w:cs="Times New Roman"/>
        </w:rPr>
        <w:t xml:space="preserve"> particularly encouraged by the fact that</w:t>
      </w:r>
      <w:r>
        <w:rPr>
          <w:rFonts w:ascii="Times New Roman" w:hAnsi="Times New Roman" w:cs="Times New Roman"/>
        </w:rPr>
        <w:t xml:space="preserve"> </w:t>
      </w:r>
      <w:r w:rsidR="00D13D05" w:rsidRPr="00D13D05">
        <w:rPr>
          <w:rFonts w:ascii="Times New Roman" w:hAnsi="Times New Roman" w:cs="Times New Roman"/>
        </w:rPr>
        <w:t>stocks in the same industry seem to appear nearby.</w:t>
      </w:r>
      <w:r>
        <w:rPr>
          <w:rFonts w:ascii="Times New Roman" w:hAnsi="Times New Roman" w:cs="Times New Roman"/>
        </w:rPr>
        <w:t xml:space="preserve"> </w:t>
      </w:r>
      <w:r w:rsidR="00D13D05" w:rsidRPr="00D13D05">
        <w:rPr>
          <w:rFonts w:ascii="Times New Roman" w:hAnsi="Times New Roman" w:cs="Times New Roman"/>
        </w:rPr>
        <w:t>Stocks that are distant from one another</w:t>
      </w:r>
      <w:r>
        <w:rPr>
          <w:rFonts w:ascii="Times New Roman" w:hAnsi="Times New Roman" w:cs="Times New Roman"/>
        </w:rPr>
        <w:t xml:space="preserve"> </w:t>
      </w:r>
      <w:r w:rsidR="00D13D05" w:rsidRPr="00D13D05">
        <w:rPr>
          <w:rFonts w:ascii="Times New Roman" w:hAnsi="Times New Roman" w:cs="Times New Roman"/>
        </w:rPr>
        <w:t>also seem intuitively "dissimilar".</w:t>
      </w:r>
      <w:r w:rsidR="00243373">
        <w:rPr>
          <w:rFonts w:ascii="Times New Roman" w:hAnsi="Times New Roman" w:cs="Times New Roman"/>
        </w:rPr>
        <w:t xml:space="preserve"> </w:t>
      </w:r>
      <w:r w:rsidR="00D13D05" w:rsidRPr="00D13D05">
        <w:rPr>
          <w:rFonts w:ascii="Times New Roman" w:hAnsi="Times New Roman" w:cs="Times New Roman"/>
        </w:rPr>
        <w:t>Thus</w:t>
      </w:r>
      <w:r>
        <w:rPr>
          <w:rFonts w:ascii="Times New Roman" w:hAnsi="Times New Roman" w:cs="Times New Roman"/>
        </w:rPr>
        <w:t>,</w:t>
      </w:r>
      <w:r w:rsidR="00D13D05" w:rsidRPr="00D13D05">
        <w:rPr>
          <w:rFonts w:ascii="Times New Roman" w:hAnsi="Times New Roman" w:cs="Times New Roman"/>
        </w:rPr>
        <w:t xml:space="preserve"> </w:t>
      </w:r>
      <w:r w:rsidR="00F95382">
        <w:rPr>
          <w:rFonts w:ascii="Times New Roman" w:hAnsi="Times New Roman" w:cs="Times New Roman"/>
        </w:rPr>
        <w:t xml:space="preserve">I </w:t>
      </w:r>
      <w:r w:rsidR="00F95382" w:rsidRPr="00D13D05">
        <w:rPr>
          <w:rFonts w:ascii="Times New Roman" w:hAnsi="Times New Roman" w:cs="Times New Roman"/>
        </w:rPr>
        <w:t>believe</w:t>
      </w:r>
      <w:r w:rsidR="00D13D05" w:rsidRPr="00D13D05">
        <w:rPr>
          <w:rFonts w:ascii="Times New Roman" w:hAnsi="Times New Roman" w:cs="Times New Roman"/>
        </w:rPr>
        <w:t xml:space="preserve"> that principal component analysis of stock</w:t>
      </w:r>
      <w:r>
        <w:rPr>
          <w:rFonts w:ascii="Times New Roman" w:hAnsi="Times New Roman" w:cs="Times New Roman"/>
        </w:rPr>
        <w:t xml:space="preserve"> return</w:t>
      </w:r>
      <w:r w:rsidR="00D13D05" w:rsidRPr="00D13D05">
        <w:rPr>
          <w:rFonts w:ascii="Times New Roman" w:hAnsi="Times New Roman" w:cs="Times New Roman"/>
        </w:rPr>
        <w:t xml:space="preserve"> is useful, and one could consider using it for stock analysis in order to see</w:t>
      </w:r>
      <w:r>
        <w:rPr>
          <w:rFonts w:ascii="Times New Roman" w:hAnsi="Times New Roman" w:cs="Times New Roman"/>
        </w:rPr>
        <w:t xml:space="preserve"> </w:t>
      </w:r>
      <w:r w:rsidR="00D13D05" w:rsidRPr="00D13D05">
        <w:rPr>
          <w:rFonts w:ascii="Times New Roman" w:hAnsi="Times New Roman" w:cs="Times New Roman"/>
        </w:rPr>
        <w:t>through complex interrelationships</w:t>
      </w:r>
      <w:r>
        <w:rPr>
          <w:rFonts w:ascii="Times New Roman" w:hAnsi="Times New Roman" w:cs="Times New Roman"/>
        </w:rPr>
        <w:t xml:space="preserve"> among stocks.</w:t>
      </w:r>
    </w:p>
    <w:p w:rsidR="00D13D05" w:rsidRDefault="00D13D05" w:rsidP="00D13D05">
      <w:pPr>
        <w:rPr>
          <w:rFonts w:ascii="Times New Roman" w:hAnsi="Times New Roman" w:cs="Times New Roman"/>
        </w:rPr>
      </w:pPr>
    </w:p>
    <w:p w:rsidR="00873D00" w:rsidRDefault="00873D00">
      <w:pPr>
        <w:rPr>
          <w:rFonts w:ascii="Times New Roman" w:hAnsi="Times New Roman" w:cs="Times New Roman"/>
        </w:rPr>
      </w:pPr>
    </w:p>
    <w:p w:rsidR="00A321A0" w:rsidRDefault="00A321A0">
      <w:pPr>
        <w:rPr>
          <w:rFonts w:ascii="Times New Roman" w:hAnsi="Times New Roman" w:cs="Times New Roman"/>
        </w:rPr>
      </w:pPr>
    </w:p>
    <w:p w:rsidR="00A321A0" w:rsidRDefault="00A321A0">
      <w:pPr>
        <w:rPr>
          <w:rFonts w:ascii="Times New Roman" w:hAnsi="Times New Roman" w:cs="Times New Roman" w:hint="eastAsia"/>
        </w:rPr>
      </w:pPr>
      <w:bookmarkStart w:id="0" w:name="_GoBack"/>
      <w:bookmarkEnd w:id="0"/>
    </w:p>
    <w:p w:rsidR="00873D00" w:rsidRDefault="00873D00" w:rsidP="00514E3A">
      <w:pPr>
        <w:pStyle w:val="3"/>
      </w:pPr>
      <w:r>
        <w:rPr>
          <w:rFonts w:hint="eastAsia"/>
        </w:rPr>
        <w:lastRenderedPageBreak/>
        <w:t>L</w:t>
      </w:r>
      <w:r>
        <w:t>imitation:</w:t>
      </w:r>
    </w:p>
    <w:p w:rsidR="00873D00" w:rsidRPr="000374D3" w:rsidRDefault="00514E3A" w:rsidP="000374D3">
      <w:pPr>
        <w:pStyle w:val="af0"/>
        <w:numPr>
          <w:ilvl w:val="0"/>
          <w:numId w:val="1"/>
        </w:numPr>
        <w:ind w:firstLineChars="0"/>
        <w:rPr>
          <w:rFonts w:ascii="Times New Roman" w:hAnsi="Times New Roman" w:cs="Times New Roman"/>
        </w:rPr>
      </w:pPr>
      <w:r w:rsidRPr="000374D3">
        <w:rPr>
          <w:rFonts w:ascii="Times New Roman" w:hAnsi="Times New Roman" w:cs="Times New Roman"/>
        </w:rPr>
        <w:t xml:space="preserve">Due to the time and economic knowledge limitation, I only explained the first 3 Principal Components and 10 stocks among the second of third Components. </w:t>
      </w:r>
      <w:r w:rsidR="000374D3" w:rsidRPr="000374D3">
        <w:rPr>
          <w:rFonts w:ascii="Times New Roman" w:hAnsi="Times New Roman" w:cs="Times New Roman"/>
        </w:rPr>
        <w:t>T</w:t>
      </w:r>
      <w:r w:rsidRPr="000374D3">
        <w:rPr>
          <w:rFonts w:ascii="Times New Roman" w:hAnsi="Times New Roman" w:cs="Times New Roman"/>
        </w:rPr>
        <w:t xml:space="preserve">here </w:t>
      </w:r>
      <w:r w:rsidR="000374D3" w:rsidRPr="000374D3">
        <w:rPr>
          <w:rFonts w:ascii="Times New Roman" w:hAnsi="Times New Roman" w:cs="Times New Roman"/>
        </w:rPr>
        <w:t>could</w:t>
      </w:r>
      <w:r w:rsidRPr="000374D3">
        <w:rPr>
          <w:rFonts w:ascii="Times New Roman" w:hAnsi="Times New Roman" w:cs="Times New Roman"/>
        </w:rPr>
        <w:t xml:space="preserve"> be more rigorous and completed analysis of </w:t>
      </w:r>
      <w:r w:rsidR="000374D3" w:rsidRPr="000374D3">
        <w:rPr>
          <w:rFonts w:ascii="Times New Roman" w:hAnsi="Times New Roman" w:cs="Times New Roman"/>
        </w:rPr>
        <w:t xml:space="preserve">more </w:t>
      </w:r>
      <w:r w:rsidRPr="000374D3">
        <w:rPr>
          <w:rFonts w:ascii="Times New Roman" w:hAnsi="Times New Roman" w:cs="Times New Roman"/>
        </w:rPr>
        <w:t>principal components</w:t>
      </w:r>
      <w:r w:rsidR="000374D3" w:rsidRPr="000374D3">
        <w:rPr>
          <w:rFonts w:ascii="Times New Roman" w:hAnsi="Times New Roman" w:cs="Times New Roman"/>
        </w:rPr>
        <w:t xml:space="preserve">. </w:t>
      </w:r>
    </w:p>
    <w:p w:rsidR="000374D3" w:rsidRPr="000374D3" w:rsidRDefault="000374D3" w:rsidP="00057552">
      <w:pPr>
        <w:pStyle w:val="af0"/>
        <w:numPr>
          <w:ilvl w:val="0"/>
          <w:numId w:val="1"/>
        </w:numPr>
        <w:ind w:firstLineChars="0"/>
        <w:rPr>
          <w:rFonts w:ascii="Times New Roman" w:hAnsi="Times New Roman" w:cs="Times New Roman"/>
        </w:rPr>
      </w:pPr>
      <w:r w:rsidRPr="00F95382">
        <w:rPr>
          <w:rFonts w:ascii="Times New Roman" w:hAnsi="Times New Roman" w:cs="Times New Roman"/>
        </w:rPr>
        <w:t>I have no enough time to learn PROC IML, so I do all data preparation and matrix calculation in Python, which adds to the complexity of transferring data from one software to another.</w:t>
      </w:r>
    </w:p>
    <w:sectPr w:rsidR="000374D3" w:rsidRPr="000374D3" w:rsidSect="00743E48">
      <w:footerReference w:type="defaul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F5AC5" w:rsidRDefault="00FF5AC5" w:rsidP="005B1E3E">
      <w:r>
        <w:separator/>
      </w:r>
    </w:p>
  </w:endnote>
  <w:endnote w:type="continuationSeparator" w:id="0">
    <w:p w:rsidR="00FF5AC5" w:rsidRDefault="00FF5AC5" w:rsidP="005B1E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5382" w:rsidRPr="00F95382" w:rsidRDefault="00F95382">
    <w:pPr>
      <w:pStyle w:val="af3"/>
      <w:rPr>
        <w:rFonts w:ascii="Times New Roman" w:hAnsi="Times New Roman" w:cs="Times New Roman"/>
        <w:b/>
      </w:rPr>
    </w:pPr>
    <w:r>
      <w:tab/>
    </w:r>
    <w:r w:rsidRPr="00F95382">
      <w:rPr>
        <w:rFonts w:ascii="Times New Roman" w:hAnsi="Times New Roman" w:cs="Times New Roman"/>
        <w:b/>
      </w:rPr>
      <w:t xml:space="preserve">669 Final Project: Ying Zhang </w:t>
    </w:r>
  </w:p>
  <w:p w:rsidR="00F95382" w:rsidRDefault="00F95382">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F5AC5" w:rsidRDefault="00FF5AC5" w:rsidP="005B1E3E">
      <w:r>
        <w:separator/>
      </w:r>
    </w:p>
  </w:footnote>
  <w:footnote w:type="continuationSeparator" w:id="0">
    <w:p w:rsidR="00FF5AC5" w:rsidRDefault="00FF5AC5" w:rsidP="005B1E3E">
      <w:r>
        <w:continuationSeparator/>
      </w:r>
    </w:p>
  </w:footnote>
  <w:footnote w:id="1">
    <w:p w:rsidR="00D13D05" w:rsidRPr="0053610F" w:rsidRDefault="00D13D05">
      <w:pPr>
        <w:pStyle w:val="ab"/>
      </w:pPr>
      <w:r>
        <w:rPr>
          <w:rStyle w:val="ad"/>
        </w:rPr>
        <w:footnoteRef/>
      </w:r>
      <w:r>
        <w:t xml:space="preserve"> The PCA definition in Wikipedia: </w:t>
      </w:r>
      <w:hyperlink r:id="rId1" w:history="1">
        <w:r w:rsidRPr="0089489C">
          <w:rPr>
            <w:rStyle w:val="ae"/>
          </w:rPr>
          <w:t>https://en.wikipedia.org/wiki/Principal_component_analysis</w:t>
        </w:r>
      </w:hyperlink>
    </w:p>
  </w:footnote>
  <w:footnote w:id="2">
    <w:p w:rsidR="00D13D05" w:rsidRDefault="00D13D05">
      <w:pPr>
        <w:pStyle w:val="ab"/>
      </w:pPr>
      <w:r>
        <w:rPr>
          <w:rStyle w:val="ad"/>
        </w:rPr>
        <w:footnoteRef/>
      </w:r>
      <w:r>
        <w:t xml:space="preserve"> The S&amp;P 500 Index in Wikipedia: </w:t>
      </w:r>
      <w:hyperlink r:id="rId2" w:history="1">
        <w:r>
          <w:rPr>
            <w:rStyle w:val="ae"/>
          </w:rPr>
          <w:t>https://en.wikipedia.org/wiki/S%26P_500_Index</w:t>
        </w:r>
      </w:hyperlink>
    </w:p>
  </w:footnote>
  <w:footnote w:id="3">
    <w:p w:rsidR="00D13D05" w:rsidRDefault="00D13D05" w:rsidP="00E50E4B">
      <w:pPr>
        <w:pStyle w:val="ab"/>
      </w:pPr>
      <w:r>
        <w:rPr>
          <w:rStyle w:val="ad"/>
        </w:rPr>
        <w:footnoteRef/>
      </w:r>
      <w:r>
        <w:t xml:space="preserve">The website of Yahoo Finance: </w:t>
      </w:r>
      <w:hyperlink r:id="rId3" w:history="1">
        <w:r>
          <w:rPr>
            <w:rStyle w:val="ae"/>
          </w:rPr>
          <w:t>https://in.finance.yahoo.com/</w:t>
        </w:r>
      </w:hyperlink>
    </w:p>
  </w:footnote>
  <w:footnote w:id="4">
    <w:p w:rsidR="00D13D05" w:rsidRDefault="00D13D05" w:rsidP="00E50E4B">
      <w:pPr>
        <w:pStyle w:val="ab"/>
      </w:pPr>
      <w:r>
        <w:rPr>
          <w:rStyle w:val="ad"/>
        </w:rPr>
        <w:footnoteRef/>
      </w:r>
      <w:r>
        <w:t xml:space="preserve"> </w:t>
      </w:r>
      <w:hyperlink r:id="rId4" w:history="1">
        <w:r>
          <w:rPr>
            <w:rStyle w:val="ae"/>
          </w:rPr>
          <w:t>https://www.red-gate.com/simple-talk/sql/bi/historical-stock-prices-volumes-python-csv-file/</w:t>
        </w:r>
      </w:hyperlink>
    </w:p>
  </w:footnote>
  <w:footnote w:id="5">
    <w:p w:rsidR="00D13D05" w:rsidRDefault="00D13D05" w:rsidP="006247FA">
      <w:pPr>
        <w:pStyle w:val="ab"/>
      </w:pPr>
      <w:r>
        <w:rPr>
          <w:rStyle w:val="ad"/>
        </w:rPr>
        <w:footnoteRef/>
      </w:r>
      <w:r>
        <w:t xml:space="preserve"> An Application of Principal Component Analysis to Stock Portfolio Management, </w:t>
      </w:r>
      <w:proofErr w:type="spellStart"/>
      <w:r w:rsidRPr="006247FA">
        <w:t>Libin</w:t>
      </w:r>
      <w:proofErr w:type="spellEnd"/>
      <w:r w:rsidRPr="006247FA">
        <w:t xml:space="preserve"> Yang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E64E8F"/>
    <w:multiLevelType w:val="hybridMultilevel"/>
    <w:tmpl w:val="E76483C2"/>
    <w:lvl w:ilvl="0" w:tplc="E1ECA8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112"/>
    <w:rsid w:val="000374D3"/>
    <w:rsid w:val="000E46EA"/>
    <w:rsid w:val="00112862"/>
    <w:rsid w:val="00243373"/>
    <w:rsid w:val="002525AE"/>
    <w:rsid w:val="00281D5C"/>
    <w:rsid w:val="002D0073"/>
    <w:rsid w:val="00346112"/>
    <w:rsid w:val="003523A0"/>
    <w:rsid w:val="003607B0"/>
    <w:rsid w:val="003643A3"/>
    <w:rsid w:val="003D3ACD"/>
    <w:rsid w:val="0040666A"/>
    <w:rsid w:val="00431BF1"/>
    <w:rsid w:val="00436132"/>
    <w:rsid w:val="00514E3A"/>
    <w:rsid w:val="0053610F"/>
    <w:rsid w:val="005957AF"/>
    <w:rsid w:val="005B1E3E"/>
    <w:rsid w:val="005C0AA5"/>
    <w:rsid w:val="00600A72"/>
    <w:rsid w:val="006247FA"/>
    <w:rsid w:val="00743E48"/>
    <w:rsid w:val="00765B63"/>
    <w:rsid w:val="007852AE"/>
    <w:rsid w:val="00873D00"/>
    <w:rsid w:val="0088588A"/>
    <w:rsid w:val="00914B7F"/>
    <w:rsid w:val="00954CA9"/>
    <w:rsid w:val="009553FE"/>
    <w:rsid w:val="009D1315"/>
    <w:rsid w:val="009D399C"/>
    <w:rsid w:val="009D637E"/>
    <w:rsid w:val="00A1078C"/>
    <w:rsid w:val="00A11D9C"/>
    <w:rsid w:val="00A20802"/>
    <w:rsid w:val="00A21735"/>
    <w:rsid w:val="00A2414E"/>
    <w:rsid w:val="00A321A0"/>
    <w:rsid w:val="00A4787D"/>
    <w:rsid w:val="00A61597"/>
    <w:rsid w:val="00AD79BF"/>
    <w:rsid w:val="00AE45FA"/>
    <w:rsid w:val="00B4224A"/>
    <w:rsid w:val="00B62B1C"/>
    <w:rsid w:val="00B736BB"/>
    <w:rsid w:val="00BE61F0"/>
    <w:rsid w:val="00C65A6B"/>
    <w:rsid w:val="00C7328C"/>
    <w:rsid w:val="00C80002"/>
    <w:rsid w:val="00D13D05"/>
    <w:rsid w:val="00DC0BEF"/>
    <w:rsid w:val="00E34351"/>
    <w:rsid w:val="00E50E4B"/>
    <w:rsid w:val="00E91EB1"/>
    <w:rsid w:val="00E9285C"/>
    <w:rsid w:val="00EE1FC1"/>
    <w:rsid w:val="00EF5970"/>
    <w:rsid w:val="00F06ACB"/>
    <w:rsid w:val="00F60C49"/>
    <w:rsid w:val="00F95382"/>
    <w:rsid w:val="00FA1244"/>
    <w:rsid w:val="00FF5AC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C6215"/>
  <w15:chartTrackingRefBased/>
  <w15:docId w15:val="{A426F9FE-266A-4F2D-9CA4-2EC0E9E41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C65A6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65A6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65A6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65A6B"/>
    <w:rPr>
      <w:b/>
      <w:bCs/>
      <w:kern w:val="44"/>
      <w:sz w:val="44"/>
      <w:szCs w:val="44"/>
    </w:rPr>
  </w:style>
  <w:style w:type="character" w:customStyle="1" w:styleId="20">
    <w:name w:val="标题 2 字符"/>
    <w:basedOn w:val="a0"/>
    <w:link w:val="2"/>
    <w:uiPriority w:val="9"/>
    <w:rsid w:val="00C65A6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65A6B"/>
    <w:rPr>
      <w:b/>
      <w:bCs/>
      <w:sz w:val="32"/>
      <w:szCs w:val="32"/>
    </w:rPr>
  </w:style>
  <w:style w:type="character" w:styleId="a3">
    <w:name w:val="Placeholder Text"/>
    <w:basedOn w:val="a0"/>
    <w:uiPriority w:val="99"/>
    <w:semiHidden/>
    <w:rsid w:val="009D1315"/>
    <w:rPr>
      <w:color w:val="808080"/>
    </w:rPr>
  </w:style>
  <w:style w:type="character" w:styleId="a4">
    <w:name w:val="annotation reference"/>
    <w:basedOn w:val="a0"/>
    <w:uiPriority w:val="99"/>
    <w:semiHidden/>
    <w:unhideWhenUsed/>
    <w:rsid w:val="005B1E3E"/>
    <w:rPr>
      <w:sz w:val="21"/>
      <w:szCs w:val="21"/>
    </w:rPr>
  </w:style>
  <w:style w:type="paragraph" w:styleId="a5">
    <w:name w:val="annotation text"/>
    <w:basedOn w:val="a"/>
    <w:link w:val="a6"/>
    <w:uiPriority w:val="99"/>
    <w:semiHidden/>
    <w:unhideWhenUsed/>
    <w:rsid w:val="005B1E3E"/>
    <w:pPr>
      <w:jc w:val="left"/>
    </w:pPr>
  </w:style>
  <w:style w:type="character" w:customStyle="1" w:styleId="a6">
    <w:name w:val="批注文字 字符"/>
    <w:basedOn w:val="a0"/>
    <w:link w:val="a5"/>
    <w:uiPriority w:val="99"/>
    <w:semiHidden/>
    <w:rsid w:val="005B1E3E"/>
  </w:style>
  <w:style w:type="paragraph" w:styleId="a7">
    <w:name w:val="annotation subject"/>
    <w:basedOn w:val="a5"/>
    <w:next w:val="a5"/>
    <w:link w:val="a8"/>
    <w:uiPriority w:val="99"/>
    <w:semiHidden/>
    <w:unhideWhenUsed/>
    <w:rsid w:val="005B1E3E"/>
    <w:rPr>
      <w:b/>
      <w:bCs/>
    </w:rPr>
  </w:style>
  <w:style w:type="character" w:customStyle="1" w:styleId="a8">
    <w:name w:val="批注主题 字符"/>
    <w:basedOn w:val="a6"/>
    <w:link w:val="a7"/>
    <w:uiPriority w:val="99"/>
    <w:semiHidden/>
    <w:rsid w:val="005B1E3E"/>
    <w:rPr>
      <w:b/>
      <w:bCs/>
    </w:rPr>
  </w:style>
  <w:style w:type="paragraph" w:styleId="a9">
    <w:name w:val="Balloon Text"/>
    <w:basedOn w:val="a"/>
    <w:link w:val="aa"/>
    <w:uiPriority w:val="99"/>
    <w:semiHidden/>
    <w:unhideWhenUsed/>
    <w:rsid w:val="005B1E3E"/>
    <w:rPr>
      <w:sz w:val="18"/>
      <w:szCs w:val="18"/>
    </w:rPr>
  </w:style>
  <w:style w:type="character" w:customStyle="1" w:styleId="aa">
    <w:name w:val="批注框文本 字符"/>
    <w:basedOn w:val="a0"/>
    <w:link w:val="a9"/>
    <w:uiPriority w:val="99"/>
    <w:semiHidden/>
    <w:rsid w:val="005B1E3E"/>
    <w:rPr>
      <w:sz w:val="18"/>
      <w:szCs w:val="18"/>
    </w:rPr>
  </w:style>
  <w:style w:type="paragraph" w:styleId="ab">
    <w:name w:val="footnote text"/>
    <w:basedOn w:val="a"/>
    <w:link w:val="ac"/>
    <w:uiPriority w:val="99"/>
    <w:semiHidden/>
    <w:unhideWhenUsed/>
    <w:rsid w:val="005B1E3E"/>
    <w:pPr>
      <w:snapToGrid w:val="0"/>
      <w:jc w:val="left"/>
    </w:pPr>
    <w:rPr>
      <w:sz w:val="18"/>
      <w:szCs w:val="18"/>
    </w:rPr>
  </w:style>
  <w:style w:type="character" w:customStyle="1" w:styleId="ac">
    <w:name w:val="脚注文本 字符"/>
    <w:basedOn w:val="a0"/>
    <w:link w:val="ab"/>
    <w:uiPriority w:val="99"/>
    <w:semiHidden/>
    <w:rsid w:val="005B1E3E"/>
    <w:rPr>
      <w:sz w:val="18"/>
      <w:szCs w:val="18"/>
    </w:rPr>
  </w:style>
  <w:style w:type="character" w:styleId="ad">
    <w:name w:val="footnote reference"/>
    <w:basedOn w:val="a0"/>
    <w:uiPriority w:val="99"/>
    <w:semiHidden/>
    <w:unhideWhenUsed/>
    <w:rsid w:val="005B1E3E"/>
    <w:rPr>
      <w:vertAlign w:val="superscript"/>
    </w:rPr>
  </w:style>
  <w:style w:type="character" w:styleId="ae">
    <w:name w:val="Hyperlink"/>
    <w:basedOn w:val="a0"/>
    <w:uiPriority w:val="99"/>
    <w:unhideWhenUsed/>
    <w:rsid w:val="005B1E3E"/>
    <w:rPr>
      <w:color w:val="0000FF"/>
      <w:u w:val="single"/>
    </w:rPr>
  </w:style>
  <w:style w:type="character" w:styleId="af">
    <w:name w:val="Unresolved Mention"/>
    <w:basedOn w:val="a0"/>
    <w:uiPriority w:val="99"/>
    <w:semiHidden/>
    <w:unhideWhenUsed/>
    <w:rsid w:val="0053610F"/>
    <w:rPr>
      <w:color w:val="605E5C"/>
      <w:shd w:val="clear" w:color="auto" w:fill="E1DFDD"/>
    </w:rPr>
  </w:style>
  <w:style w:type="paragraph" w:styleId="af0">
    <w:name w:val="List Paragraph"/>
    <w:basedOn w:val="a"/>
    <w:uiPriority w:val="34"/>
    <w:qFormat/>
    <w:rsid w:val="000374D3"/>
    <w:pPr>
      <w:ind w:firstLineChars="200" w:firstLine="420"/>
    </w:pPr>
  </w:style>
  <w:style w:type="paragraph" w:styleId="af1">
    <w:name w:val="header"/>
    <w:basedOn w:val="a"/>
    <w:link w:val="af2"/>
    <w:uiPriority w:val="99"/>
    <w:unhideWhenUsed/>
    <w:rsid w:val="00F95382"/>
    <w:pPr>
      <w:pBdr>
        <w:bottom w:val="single" w:sz="6" w:space="1" w:color="auto"/>
      </w:pBdr>
      <w:tabs>
        <w:tab w:val="center" w:pos="4153"/>
        <w:tab w:val="right" w:pos="8306"/>
      </w:tabs>
      <w:snapToGrid w:val="0"/>
      <w:jc w:val="center"/>
    </w:pPr>
    <w:rPr>
      <w:sz w:val="18"/>
      <w:szCs w:val="18"/>
    </w:rPr>
  </w:style>
  <w:style w:type="character" w:customStyle="1" w:styleId="af2">
    <w:name w:val="页眉 字符"/>
    <w:basedOn w:val="a0"/>
    <w:link w:val="af1"/>
    <w:uiPriority w:val="99"/>
    <w:rsid w:val="00F95382"/>
    <w:rPr>
      <w:sz w:val="18"/>
      <w:szCs w:val="18"/>
    </w:rPr>
  </w:style>
  <w:style w:type="paragraph" w:styleId="af3">
    <w:name w:val="footer"/>
    <w:basedOn w:val="a"/>
    <w:link w:val="af4"/>
    <w:uiPriority w:val="99"/>
    <w:unhideWhenUsed/>
    <w:rsid w:val="00F95382"/>
    <w:pPr>
      <w:tabs>
        <w:tab w:val="center" w:pos="4153"/>
        <w:tab w:val="right" w:pos="8306"/>
      </w:tabs>
      <w:snapToGrid w:val="0"/>
      <w:jc w:val="left"/>
    </w:pPr>
    <w:rPr>
      <w:sz w:val="18"/>
      <w:szCs w:val="18"/>
    </w:rPr>
  </w:style>
  <w:style w:type="character" w:customStyle="1" w:styleId="af4">
    <w:name w:val="页脚 字符"/>
    <w:basedOn w:val="a0"/>
    <w:link w:val="af3"/>
    <w:uiPriority w:val="99"/>
    <w:rsid w:val="00F9538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2653853">
      <w:bodyDiv w:val="1"/>
      <w:marLeft w:val="0"/>
      <w:marRight w:val="0"/>
      <w:marTop w:val="0"/>
      <w:marBottom w:val="0"/>
      <w:divBdr>
        <w:top w:val="none" w:sz="0" w:space="0" w:color="auto"/>
        <w:left w:val="none" w:sz="0" w:space="0" w:color="auto"/>
        <w:bottom w:val="none" w:sz="0" w:space="0" w:color="auto"/>
        <w:right w:val="none" w:sz="0" w:space="0" w:color="auto"/>
      </w:divBdr>
    </w:div>
    <w:div w:id="559096600">
      <w:bodyDiv w:val="1"/>
      <w:marLeft w:val="0"/>
      <w:marRight w:val="0"/>
      <w:marTop w:val="0"/>
      <w:marBottom w:val="0"/>
      <w:divBdr>
        <w:top w:val="none" w:sz="0" w:space="0" w:color="auto"/>
        <w:left w:val="none" w:sz="0" w:space="0" w:color="auto"/>
        <w:bottom w:val="none" w:sz="0" w:space="0" w:color="auto"/>
        <w:right w:val="none" w:sz="0" w:space="0" w:color="auto"/>
      </w:divBdr>
    </w:div>
    <w:div w:id="666709008">
      <w:bodyDiv w:val="1"/>
      <w:marLeft w:val="0"/>
      <w:marRight w:val="0"/>
      <w:marTop w:val="0"/>
      <w:marBottom w:val="0"/>
      <w:divBdr>
        <w:top w:val="none" w:sz="0" w:space="0" w:color="auto"/>
        <w:left w:val="none" w:sz="0" w:space="0" w:color="auto"/>
        <w:bottom w:val="none" w:sz="0" w:space="0" w:color="auto"/>
        <w:right w:val="none" w:sz="0" w:space="0" w:color="auto"/>
      </w:divBdr>
    </w:div>
    <w:div w:id="1197155629">
      <w:bodyDiv w:val="1"/>
      <w:marLeft w:val="0"/>
      <w:marRight w:val="0"/>
      <w:marTop w:val="0"/>
      <w:marBottom w:val="0"/>
      <w:divBdr>
        <w:top w:val="none" w:sz="0" w:space="0" w:color="auto"/>
        <w:left w:val="none" w:sz="0" w:space="0" w:color="auto"/>
        <w:bottom w:val="none" w:sz="0" w:space="0" w:color="auto"/>
        <w:right w:val="none" w:sz="0" w:space="0" w:color="auto"/>
      </w:divBdr>
    </w:div>
    <w:div w:id="1257248917">
      <w:bodyDiv w:val="1"/>
      <w:marLeft w:val="0"/>
      <w:marRight w:val="0"/>
      <w:marTop w:val="0"/>
      <w:marBottom w:val="0"/>
      <w:divBdr>
        <w:top w:val="none" w:sz="0" w:space="0" w:color="auto"/>
        <w:left w:val="none" w:sz="0" w:space="0" w:color="auto"/>
        <w:bottom w:val="none" w:sz="0" w:space="0" w:color="auto"/>
        <w:right w:val="none" w:sz="0" w:space="0" w:color="auto"/>
      </w:divBdr>
    </w:div>
    <w:div w:id="1389299755">
      <w:bodyDiv w:val="1"/>
      <w:marLeft w:val="0"/>
      <w:marRight w:val="0"/>
      <w:marTop w:val="0"/>
      <w:marBottom w:val="0"/>
      <w:divBdr>
        <w:top w:val="none" w:sz="0" w:space="0" w:color="auto"/>
        <w:left w:val="none" w:sz="0" w:space="0" w:color="auto"/>
        <w:bottom w:val="none" w:sz="0" w:space="0" w:color="auto"/>
        <w:right w:val="none" w:sz="0" w:space="0" w:color="auto"/>
      </w:divBdr>
    </w:div>
    <w:div w:id="1720133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footnotes.xml.rels><?xml version="1.0" encoding="UTF-8" standalone="yes"?>
<Relationships xmlns="http://schemas.openxmlformats.org/package/2006/relationships"><Relationship Id="rId3" Type="http://schemas.openxmlformats.org/officeDocument/2006/relationships/hyperlink" Target="https://in.finance.yahoo.com/" TargetMode="External"/><Relationship Id="rId2" Type="http://schemas.openxmlformats.org/officeDocument/2006/relationships/hyperlink" Target="https://en.wikipedia.org/wiki/S%26P_500_Index" TargetMode="External"/><Relationship Id="rId1" Type="http://schemas.openxmlformats.org/officeDocument/2006/relationships/hyperlink" Target="https://en.wikipedia.org/wiki/Principal_component_analysis" TargetMode="External"/><Relationship Id="rId4" Type="http://schemas.openxmlformats.org/officeDocument/2006/relationships/hyperlink" Target="https://www.red-gate.com/simple-talk/sql/bi/historical-stock-prices-volumes-python-csv-fil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DAD0B4-E647-4ED1-95A6-B81B48A808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712</TotalTime>
  <Pages>9</Pages>
  <Words>1767</Words>
  <Characters>10075</Characters>
  <Application>Microsoft Office Word</Application>
  <DocSecurity>0</DocSecurity>
  <Lines>83</Lines>
  <Paragraphs>23</Paragraphs>
  <ScaleCrop>false</ScaleCrop>
  <Company/>
  <LinksUpToDate>false</LinksUpToDate>
  <CharactersWithSpaces>11819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dc:creator>
  <cp:keywords/>
  <dc:description/>
  <cp:lastModifiedBy> </cp:lastModifiedBy>
  <cp:revision>18</cp:revision>
  <dcterms:created xsi:type="dcterms:W3CDTF">2019-04-25T14:58:00Z</dcterms:created>
  <dcterms:modified xsi:type="dcterms:W3CDTF">2019-04-26T05:49:00Z</dcterms:modified>
</cp:coreProperties>
</file>