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DE97B8" w14:textId="508D029D" w:rsidR="00CB5095" w:rsidRPr="00CB1152" w:rsidRDefault="009A289E" w:rsidP="00CB5095">
      <w:pPr>
        <w:jc w:val="center"/>
        <w:rPr>
          <w:b/>
          <w:color w:val="FF0000"/>
          <w:sz w:val="32"/>
        </w:rPr>
      </w:pPr>
      <w:r>
        <w:rPr>
          <w:b/>
          <w:noProof/>
          <w:color w:val="FF0000"/>
          <w:sz w:val="32"/>
        </w:rPr>
        <mc:AlternateContent>
          <mc:Choice Requires="wps">
            <w:drawing>
              <wp:anchor distT="0" distB="0" distL="114300" distR="114300" simplePos="0" relativeHeight="251658240" behindDoc="0" locked="0" layoutInCell="1" allowOverlap="1" wp14:anchorId="47EA297D" wp14:editId="775005C5">
                <wp:simplePos x="0" y="0"/>
                <wp:positionH relativeFrom="column">
                  <wp:posOffset>4785683</wp:posOffset>
                </wp:positionH>
                <wp:positionV relativeFrom="paragraph">
                  <wp:posOffset>-542797</wp:posOffset>
                </wp:positionV>
                <wp:extent cx="1548130" cy="1295400"/>
                <wp:effectExtent l="0" t="0" r="13970"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8130" cy="1295400"/>
                        </a:xfrm>
                        <a:custGeom>
                          <a:avLst/>
                          <a:gdLst>
                            <a:gd name="connsiteX0" fmla="*/ 0 w 1548130"/>
                            <a:gd name="connsiteY0" fmla="*/ 0 h 1295400"/>
                            <a:gd name="connsiteX1" fmla="*/ 1548130 w 1548130"/>
                            <a:gd name="connsiteY1" fmla="*/ 0 h 1295400"/>
                            <a:gd name="connsiteX2" fmla="*/ 1548130 w 1548130"/>
                            <a:gd name="connsiteY2" fmla="*/ 1295400 h 1295400"/>
                            <a:gd name="connsiteX3" fmla="*/ 0 w 1548130"/>
                            <a:gd name="connsiteY3" fmla="*/ 1295400 h 1295400"/>
                            <a:gd name="connsiteX4" fmla="*/ 0 w 1548130"/>
                            <a:gd name="connsiteY4" fmla="*/ 0 h 1295400"/>
                            <a:gd name="connsiteX0" fmla="*/ 1433816 w 1548130"/>
                            <a:gd name="connsiteY0" fmla="*/ -76221 h 1295400"/>
                            <a:gd name="connsiteX1" fmla="*/ -331486 w 1548130"/>
                            <a:gd name="connsiteY1" fmla="*/ -76221 h 1295400"/>
                            <a:gd name="connsiteX0" fmla="*/ 331486 w 1879616"/>
                            <a:gd name="connsiteY0" fmla="*/ 76221 h 1371621"/>
                            <a:gd name="connsiteX1" fmla="*/ 1879616 w 1879616"/>
                            <a:gd name="connsiteY1" fmla="*/ 76221 h 1371621"/>
                            <a:gd name="connsiteX2" fmla="*/ 1879616 w 1879616"/>
                            <a:gd name="connsiteY2" fmla="*/ 1371621 h 1371621"/>
                            <a:gd name="connsiteX3" fmla="*/ 331486 w 1879616"/>
                            <a:gd name="connsiteY3" fmla="*/ 1371621 h 1371621"/>
                            <a:gd name="connsiteX4" fmla="*/ 331486 w 1879616"/>
                            <a:gd name="connsiteY4" fmla="*/ 76221 h 1371621"/>
                            <a:gd name="connsiteX0" fmla="*/ 1865727 w 1879616"/>
                            <a:gd name="connsiteY0" fmla="*/ 76221 h 1371621"/>
                            <a:gd name="connsiteX1" fmla="*/ 0 w 1879616"/>
                            <a:gd name="connsiteY1" fmla="*/ 0 h 1371621"/>
                            <a:gd name="connsiteX0" fmla="*/ 0 w 1548130"/>
                            <a:gd name="connsiteY0" fmla="*/ 0 h 1295400"/>
                            <a:gd name="connsiteX1" fmla="*/ 1548130 w 1548130"/>
                            <a:gd name="connsiteY1" fmla="*/ 0 h 1295400"/>
                            <a:gd name="connsiteX2" fmla="*/ 1548130 w 1548130"/>
                            <a:gd name="connsiteY2" fmla="*/ 1295400 h 1295400"/>
                            <a:gd name="connsiteX3" fmla="*/ 0 w 1548130"/>
                            <a:gd name="connsiteY3" fmla="*/ 1295400 h 1295400"/>
                            <a:gd name="connsiteX4" fmla="*/ 0 w 1548130"/>
                            <a:gd name="connsiteY4" fmla="*/ 0 h 1295400"/>
                            <a:gd name="connsiteX0" fmla="*/ 1534241 w 1548130"/>
                            <a:gd name="connsiteY0" fmla="*/ 0 h 1295400"/>
                            <a:gd name="connsiteX1" fmla="*/ 6792 w 1548130"/>
                            <a:gd name="connsiteY1" fmla="*/ 3064 h 1295400"/>
                          </a:gdLst>
                          <a:ahLst/>
                          <a:cxnLst>
                            <a:cxn ang="0">
                              <a:pos x="connsiteX0" y="connsiteY0"/>
                            </a:cxn>
                            <a:cxn ang="0">
                              <a:pos x="connsiteX1" y="connsiteY1"/>
                            </a:cxn>
                          </a:cxnLst>
                          <a:rect l="l" t="t" r="r" b="b"/>
                          <a:pathLst>
                            <a:path w="1548130" h="1295400" extrusionOk="0">
                              <a:moveTo>
                                <a:pt x="0" y="0"/>
                              </a:moveTo>
                              <a:lnTo>
                                <a:pt x="1548130" y="0"/>
                              </a:lnTo>
                              <a:lnTo>
                                <a:pt x="1548130" y="1295400"/>
                              </a:lnTo>
                              <a:lnTo>
                                <a:pt x="0" y="1295400"/>
                              </a:lnTo>
                              <a:lnTo>
                                <a:pt x="0" y="0"/>
                              </a:lnTo>
                              <a:close/>
                            </a:path>
                            <a:path w="1548130" h="1295400" fill="none" extrusionOk="0">
                              <a:moveTo>
                                <a:pt x="1534241" y="0"/>
                              </a:moveTo>
                              <a:lnTo>
                                <a:pt x="6792" y="3064"/>
                              </a:lnTo>
                            </a:path>
                          </a:pathLst>
                        </a:custGeom>
                        <a:solidFill>
                          <a:srgbClr val="FFFFFF"/>
                        </a:solidFill>
                        <a:ln w="9525">
                          <a:solidFill>
                            <a:srgbClr val="000000"/>
                          </a:solidFill>
                          <a:miter lim="800000"/>
                          <a:headEnd/>
                          <a:tailEnd/>
                        </a:ln>
                      </wps:spPr>
                      <wps:txbx>
                        <w:txbxContent>
                          <w:p w14:paraId="365F8936" w14:textId="77777777" w:rsidR="000C7621" w:rsidRDefault="000C7621">
                            <w:pPr>
                              <w:rPr>
                                <w:color w:val="FF0000"/>
                              </w:rPr>
                            </w:pPr>
                            <w:r>
                              <w:rPr>
                                <w:rFonts w:hint="eastAsia"/>
                                <w:color w:val="FF0000"/>
                              </w:rPr>
                              <w:t>题目自拟</w:t>
                            </w:r>
                          </w:p>
                          <w:p w14:paraId="0A1FA813" w14:textId="77777777" w:rsidR="00CB5095" w:rsidRPr="00CB5095" w:rsidRDefault="000C7621">
                            <w:pPr>
                              <w:rPr>
                                <w:color w:val="FF0000"/>
                              </w:rPr>
                            </w:pPr>
                            <w:r>
                              <w:rPr>
                                <w:rFonts w:hint="eastAsia"/>
                                <w:color w:val="FF0000"/>
                              </w:rPr>
                              <w:t>格式</w:t>
                            </w:r>
                            <w:r w:rsidR="00CB5095" w:rsidRPr="00CB5095">
                              <w:rPr>
                                <w:rFonts w:hint="eastAsia"/>
                                <w:color w:val="FF0000"/>
                              </w:rPr>
                              <w:t>：三号，宋体，居中，加粗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A297D" id="AutoShape 3" o:spid="_x0000_s1026" style="position:absolute;left:0;text-align:left;margin-left:376.85pt;margin-top:-42.75pt;width:121.9pt;height:1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48130,1295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" adj="-11796480,,5400" path="m,l1548130,r,1295400l,1295400,,xem1534241,nfl6792,3064e">
                <v:stroke joinstyle="miter"/>
                <v:formulas/>
                <v:path arrowok="t" o:extrusionok="f" o:connecttype="custom" o:connectlocs="1534241,0;6792,3064" o:connectangles="0,0" textboxrect="0,0,1548130,1295400"/>
                <v:textbox>
                  <w:txbxContent>
                    <w:p w14:paraId="365F8936" w14:textId="77777777" w:rsidR="000C7621" w:rsidRDefault="000C7621">
                      <w:pPr>
                        <w:rPr>
                          <w:color w:val="FF0000"/>
                        </w:rPr>
                      </w:pPr>
                      <w:r>
                        <w:rPr>
                          <w:rFonts w:hint="eastAsia"/>
                          <w:color w:val="FF0000"/>
                        </w:rPr>
                        <w:t>题目自拟</w:t>
                      </w:r>
                    </w:p>
                    <w:p w14:paraId="0A1FA813" w14:textId="77777777" w:rsidR="00CB5095" w:rsidRPr="00CB5095" w:rsidRDefault="000C7621">
                      <w:pPr>
                        <w:rPr>
                          <w:color w:val="FF0000"/>
                        </w:rPr>
                      </w:pPr>
                      <w:r>
                        <w:rPr>
                          <w:rFonts w:hint="eastAsia"/>
                          <w:color w:val="FF0000"/>
                        </w:rPr>
                        <w:t>格式</w:t>
                      </w:r>
                      <w:r w:rsidR="00CB5095" w:rsidRPr="00CB5095">
                        <w:rPr>
                          <w:rFonts w:hint="eastAsia"/>
                          <w:color w:val="FF0000"/>
                        </w:rPr>
                        <w:t>：三号，宋体，居中，加粗</w:t>
                      </w:r>
                    </w:p>
                  </w:txbxContent>
                </v:textbox>
              </v:shape>
            </w:pict>
          </mc:Fallback>
        </mc:AlternateContent>
      </w:r>
      <w:r w:rsidR="0021317A">
        <w:rPr>
          <w:rFonts w:hint="eastAsia"/>
          <w:b/>
          <w:noProof/>
          <w:color w:val="FF0000"/>
          <w:sz w:val="32"/>
        </w:rPr>
        <w:t>高速通信芯片与系统安全</w:t>
      </w:r>
      <w:r w:rsidR="00CB1152" w:rsidRPr="00CB1152">
        <w:rPr>
          <w:rFonts w:hint="eastAsia"/>
          <w:b/>
          <w:noProof/>
          <w:color w:val="FF0000"/>
          <w:sz w:val="32"/>
        </w:rPr>
        <w:t>技术</w:t>
      </w:r>
      <w:r w:rsidR="0021317A">
        <w:rPr>
          <w:rFonts w:hint="eastAsia"/>
          <w:b/>
          <w:noProof/>
          <w:color w:val="FF0000"/>
          <w:sz w:val="32"/>
        </w:rPr>
        <w:t>概论</w:t>
      </w:r>
      <w:r w:rsidR="00CB1152">
        <w:rPr>
          <w:rFonts w:hint="eastAsia"/>
          <w:b/>
          <w:noProof/>
          <w:color w:val="FF0000"/>
          <w:sz w:val="32"/>
        </w:rPr>
        <w:t>（题目，示例）</w:t>
      </w:r>
    </w:p>
    <w:p w14:paraId="256F7ADC" w14:textId="77777777" w:rsidR="000E7564" w:rsidRDefault="000E7564" w:rsidP="005A167A">
      <w:pPr>
        <w:jc w:val="center"/>
        <w:rPr>
          <w:sz w:val="24"/>
        </w:rPr>
      </w:pPr>
    </w:p>
    <w:p w14:paraId="40C91E11" w14:textId="77777777" w:rsidR="005A167A" w:rsidRPr="000E7564" w:rsidRDefault="005A167A" w:rsidP="005A167A">
      <w:pPr>
        <w:jc w:val="center"/>
        <w:rPr>
          <w:sz w:val="24"/>
        </w:rPr>
      </w:pPr>
      <w:r w:rsidRPr="000E7564">
        <w:rPr>
          <w:rFonts w:hint="eastAsia"/>
          <w:sz w:val="24"/>
        </w:rPr>
        <w:t>姓名：         班级：       学号：</w:t>
      </w:r>
    </w:p>
    <w:p w14:paraId="7E934B56" w14:textId="77777777" w:rsidR="000E7564" w:rsidRPr="00CB1152" w:rsidRDefault="00CB1152" w:rsidP="00CB5095">
      <w:pPr>
        <w:rPr>
          <w:color w:val="FF0000"/>
        </w:rPr>
      </w:pPr>
      <w:r w:rsidRPr="00CB1152">
        <w:rPr>
          <w:rFonts w:hint="eastAsia"/>
          <w:color w:val="FF0000"/>
        </w:rPr>
        <w:t>（模板中红色均为提示，可删除，黑色字体为不可删除）</w:t>
      </w:r>
    </w:p>
    <w:p w14:paraId="73BE2849" w14:textId="77777777" w:rsidR="00CB5095" w:rsidRDefault="00CB5095" w:rsidP="00CB5095">
      <w:r>
        <w:rPr>
          <w:rFonts w:hint="eastAsia"/>
        </w:rPr>
        <w:t>摘要：</w:t>
      </w:r>
    </w:p>
    <w:p w14:paraId="611C7712" w14:textId="77777777" w:rsidR="00CB5095" w:rsidRPr="00CB5095" w:rsidRDefault="00CB5095" w:rsidP="00CB5095">
      <w:pPr>
        <w:spacing w:line="360" w:lineRule="auto"/>
        <w:ind w:firstLineChars="200" w:firstLine="560"/>
        <w:rPr>
          <w:color w:val="FF0000"/>
        </w:rPr>
      </w:pPr>
      <w:r w:rsidRPr="00CB5095">
        <w:rPr>
          <w:rFonts w:hint="eastAsia"/>
          <w:color w:val="FF0000"/>
        </w:rPr>
        <w:t>摘要格式：宋体四号，1.5倍行距，首行缩进2字符。摘要100-150字左右。</w:t>
      </w:r>
    </w:p>
    <w:p w14:paraId="1C10E5CD" w14:textId="77777777" w:rsidR="00CB5095" w:rsidRDefault="00CB5095" w:rsidP="00CB5095">
      <w:pPr>
        <w:spacing w:line="360" w:lineRule="auto"/>
      </w:pPr>
    </w:p>
    <w:p w14:paraId="4F4CB167" w14:textId="77777777" w:rsidR="00CB5095" w:rsidRDefault="00CB5095" w:rsidP="00CB5095">
      <w:pPr>
        <w:spacing w:line="360" w:lineRule="auto"/>
      </w:pPr>
      <w:r>
        <w:rPr>
          <w:rFonts w:hint="eastAsia"/>
        </w:rPr>
        <w:t>关键词：</w:t>
      </w:r>
      <w:r w:rsidRPr="00CB5095">
        <w:rPr>
          <w:rFonts w:hint="eastAsia"/>
          <w:color w:val="FF0000"/>
        </w:rPr>
        <w:t>关键词</w:t>
      </w:r>
      <w:r w:rsidR="00CB1152">
        <w:rPr>
          <w:rFonts w:hint="eastAsia"/>
          <w:color w:val="FF0000"/>
        </w:rPr>
        <w:t>3</w:t>
      </w:r>
      <w:r w:rsidRPr="00CB5095">
        <w:rPr>
          <w:rFonts w:hint="eastAsia"/>
          <w:color w:val="FF0000"/>
        </w:rPr>
        <w:t>-5个</w:t>
      </w:r>
      <w:r>
        <w:rPr>
          <w:rFonts w:hint="eastAsia"/>
          <w:color w:val="FF0000"/>
        </w:rPr>
        <w:t>；分号间隔；格式同摘要</w:t>
      </w:r>
    </w:p>
    <w:p w14:paraId="4C3EA4A5" w14:textId="77777777" w:rsidR="00CB5095" w:rsidRDefault="00CB5095" w:rsidP="00CB5095"/>
    <w:p w14:paraId="1A3F1AD2" w14:textId="77777777" w:rsidR="00CB5095" w:rsidRPr="00CB5095" w:rsidRDefault="00CB5095" w:rsidP="00CB5095">
      <w:pPr>
        <w:spacing w:line="360" w:lineRule="auto"/>
        <w:ind w:firstLineChars="200" w:firstLine="560"/>
        <w:rPr>
          <w:color w:val="FF0000"/>
        </w:rPr>
      </w:pPr>
      <w:r>
        <w:rPr>
          <w:rFonts w:hint="eastAsia"/>
          <w:color w:val="FF0000"/>
        </w:rPr>
        <w:t>正文</w:t>
      </w:r>
      <w:r w:rsidRPr="00CB5095">
        <w:rPr>
          <w:rFonts w:hint="eastAsia"/>
          <w:color w:val="FF0000"/>
        </w:rPr>
        <w:t>格式：宋体四号，1.5倍行距，首行缩进2字符。</w:t>
      </w:r>
      <w:r w:rsidR="003E6C6A">
        <w:rPr>
          <w:rFonts w:hint="eastAsia"/>
          <w:color w:val="FF0000"/>
        </w:rPr>
        <w:t>正文字数</w:t>
      </w:r>
      <w:r w:rsidR="00C066EB">
        <w:rPr>
          <w:rFonts w:hint="eastAsia"/>
          <w:color w:val="FF0000"/>
        </w:rPr>
        <w:t>2000字左右，配图、表。</w:t>
      </w:r>
      <w:r w:rsidR="00E9269C">
        <w:rPr>
          <w:rFonts w:hint="eastAsia"/>
          <w:color w:val="FF0000"/>
        </w:rPr>
        <w:t>其他格式参考东南大学本科毕业设计论文要求。</w:t>
      </w:r>
      <w:r w:rsidR="00F96C87">
        <w:rPr>
          <w:rFonts w:hint="eastAsia"/>
          <w:color w:val="FF0000"/>
        </w:rPr>
        <w:t>（格式权重30分）</w:t>
      </w:r>
    </w:p>
    <w:p w14:paraId="01F4ABB5" w14:textId="77777777" w:rsidR="00CB1152" w:rsidRPr="00CB1152" w:rsidRDefault="00CB1152" w:rsidP="00CB1152">
      <w:pPr>
        <w:spacing w:line="360" w:lineRule="auto"/>
        <w:ind w:firstLineChars="200" w:firstLine="560"/>
        <w:rPr>
          <w:color w:val="FF0000"/>
        </w:rPr>
      </w:pPr>
      <w:r w:rsidRPr="00CB1152">
        <w:rPr>
          <w:rFonts w:hint="eastAsia"/>
          <w:color w:val="FF0000"/>
        </w:rPr>
        <w:t>伴随</w:t>
      </w:r>
      <w:r w:rsidRPr="00CB1152">
        <w:rPr>
          <w:color w:val="FF0000"/>
        </w:rPr>
        <w:t>5G、工业互联网、大数据中心、</w:t>
      </w:r>
      <w:proofErr w:type="gramStart"/>
      <w:r w:rsidRPr="00CB1152">
        <w:rPr>
          <w:color w:val="FF0000"/>
        </w:rPr>
        <w:t>云计算</w:t>
      </w:r>
      <w:proofErr w:type="gramEnd"/>
      <w:r w:rsidRPr="00CB1152">
        <w:rPr>
          <w:color w:val="FF0000"/>
        </w:rPr>
        <w:t>等新一代数字基础设施规模化建设和应用，越来越多的重要信息系统将承载与国家安全和经济发展密切相关的核心业务和海量数据，给网络空间安全带来了新的问题和挑战。为了应对日益复杂的网络安全形势，确立网络空间优势，过去几年来，我国不断从无线通信传输、计算机软硬件系统等方面加强网络安全能力建设。</w:t>
      </w:r>
    </w:p>
    <w:p w14:paraId="226BE1D3" w14:textId="77777777" w:rsidR="00CB1152" w:rsidRDefault="00CB1152" w:rsidP="00CB1152">
      <w:pPr>
        <w:spacing w:line="360" w:lineRule="auto"/>
        <w:ind w:firstLineChars="200" w:firstLine="560"/>
        <w:rPr>
          <w:color w:val="FF0000"/>
        </w:rPr>
      </w:pPr>
      <w:r w:rsidRPr="00CB1152">
        <w:rPr>
          <w:rFonts w:hint="eastAsia"/>
          <w:color w:val="FF0000"/>
        </w:rPr>
        <w:t>集成电路构成了现代电子设备的基石，网络空间安全技术也必须依赖于相应的安全芯片作为硬件载体。由于我国在半导体的工艺、材料方面还落后于国外，因此芯片技术受到了国外的制约甚至封锁，高端芯片无法自主可控，直接影响了网络基础设施的安全，因此，芯片</w:t>
      </w:r>
      <w:r w:rsidRPr="00CB1152">
        <w:rPr>
          <w:rFonts w:hint="eastAsia"/>
          <w:color w:val="FF0000"/>
        </w:rPr>
        <w:lastRenderedPageBreak/>
        <w:t>技术的研究，将为我国网络空间安全提供重要支撑。</w:t>
      </w:r>
    </w:p>
    <w:p w14:paraId="1FC30F6F" w14:textId="72FD0B9F" w:rsidR="00CB5095" w:rsidRDefault="002D0CB9" w:rsidP="00CB1152">
      <w:pPr>
        <w:spacing w:line="360" w:lineRule="auto"/>
        <w:ind w:firstLineChars="200" w:firstLine="560"/>
        <w:rPr>
          <w:color w:val="FF0000"/>
        </w:rPr>
      </w:pPr>
      <w:r>
        <w:rPr>
          <w:rFonts w:hint="eastAsia"/>
          <w:color w:val="FF0000"/>
        </w:rPr>
        <w:t>在</w:t>
      </w:r>
      <w:r w:rsidR="00F13C84">
        <w:rPr>
          <w:rFonts w:hint="eastAsia"/>
          <w:color w:val="FF0000"/>
        </w:rPr>
        <w:t>了解</w:t>
      </w:r>
      <w:r w:rsidR="00B64D26">
        <w:rPr>
          <w:rFonts w:hint="eastAsia"/>
          <w:color w:val="FF0000"/>
        </w:rPr>
        <w:t>基于</w:t>
      </w:r>
      <w:r>
        <w:rPr>
          <w:rFonts w:hint="eastAsia"/>
          <w:color w:val="FF0000"/>
        </w:rPr>
        <w:t>集成电路</w:t>
      </w:r>
      <w:r w:rsidR="00B64D26">
        <w:rPr>
          <w:rFonts w:hint="eastAsia"/>
          <w:color w:val="FF0000"/>
        </w:rPr>
        <w:t>的</w:t>
      </w:r>
      <w:r w:rsidR="00CB1152">
        <w:rPr>
          <w:rFonts w:hint="eastAsia"/>
          <w:color w:val="FF0000"/>
        </w:rPr>
        <w:t>基本概念和理论</w:t>
      </w:r>
      <w:r>
        <w:rPr>
          <w:rFonts w:hint="eastAsia"/>
          <w:color w:val="FF0000"/>
        </w:rPr>
        <w:t>的基础上，通过检索</w:t>
      </w:r>
      <w:r w:rsidR="00CB1152">
        <w:rPr>
          <w:rFonts w:hint="eastAsia"/>
          <w:color w:val="FF0000"/>
        </w:rPr>
        <w:t>发表于5年内的</w:t>
      </w:r>
      <w:r w:rsidR="00597241">
        <w:rPr>
          <w:color w:val="FF0000"/>
        </w:rPr>
        <w:t>5</w:t>
      </w:r>
      <w:r w:rsidR="00CB1152">
        <w:rPr>
          <w:color w:val="FF0000"/>
        </w:rPr>
        <w:t>-10</w:t>
      </w:r>
      <w:r w:rsidR="00597241">
        <w:rPr>
          <w:color w:val="FF0000"/>
        </w:rPr>
        <w:t>篇核心期刊</w:t>
      </w:r>
      <w:r w:rsidR="00FB5D63">
        <w:rPr>
          <w:rFonts w:hint="eastAsia"/>
          <w:color w:val="FF0000"/>
        </w:rPr>
        <w:t>英文</w:t>
      </w:r>
      <w:r>
        <w:rPr>
          <w:rFonts w:hint="eastAsia"/>
          <w:color w:val="FF0000"/>
        </w:rPr>
        <w:t>文献</w:t>
      </w:r>
      <w:r w:rsidR="00DC79B1">
        <w:rPr>
          <w:rFonts w:hint="eastAsia"/>
          <w:color w:val="FF0000"/>
        </w:rPr>
        <w:t>（</w:t>
      </w:r>
      <w:r w:rsidR="00CB1152">
        <w:rPr>
          <w:rFonts w:hint="eastAsia"/>
          <w:color w:val="FF0000"/>
        </w:rPr>
        <w:t>校图书馆电子资源导航</w:t>
      </w:r>
      <w:r w:rsidR="00DC79B1">
        <w:rPr>
          <w:rFonts w:hint="eastAsia"/>
          <w:color w:val="FF0000"/>
        </w:rPr>
        <w:t>SCI</w:t>
      </w:r>
      <w:r w:rsidR="00CB1152">
        <w:rPr>
          <w:rFonts w:hint="eastAsia"/>
          <w:color w:val="FF0000"/>
        </w:rPr>
        <w:t>检索中</w:t>
      </w:r>
      <w:r w:rsidR="00DC79B1">
        <w:rPr>
          <w:rFonts w:hint="eastAsia"/>
          <w:color w:val="FF0000"/>
        </w:rPr>
        <w:t>）</w:t>
      </w:r>
      <w:r>
        <w:rPr>
          <w:rFonts w:hint="eastAsia"/>
          <w:color w:val="FF0000"/>
        </w:rPr>
        <w:t>，总结</w:t>
      </w:r>
      <w:r w:rsidR="00301AE4">
        <w:rPr>
          <w:rFonts w:hint="eastAsia"/>
          <w:color w:val="FF0000"/>
        </w:rPr>
        <w:t>具体某个</w:t>
      </w:r>
      <w:r w:rsidR="00FF4F2D">
        <w:rPr>
          <w:rFonts w:hint="eastAsia"/>
          <w:color w:val="FF0000"/>
        </w:rPr>
        <w:t>芯片无线攻防技术</w:t>
      </w:r>
      <w:r>
        <w:rPr>
          <w:rFonts w:hint="eastAsia"/>
          <w:color w:val="FF0000"/>
        </w:rPr>
        <w:t>的</w:t>
      </w:r>
      <w:r w:rsidR="00FB5D63">
        <w:rPr>
          <w:rFonts w:hint="eastAsia"/>
          <w:color w:val="FF0000"/>
        </w:rPr>
        <w:t>现状</w:t>
      </w:r>
      <w:r w:rsidR="00DC79B1">
        <w:rPr>
          <w:rFonts w:hint="eastAsia"/>
          <w:color w:val="FF0000"/>
        </w:rPr>
        <w:t>（选题权重20分）</w:t>
      </w:r>
      <w:r w:rsidR="009343E3">
        <w:rPr>
          <w:rFonts w:hint="eastAsia"/>
          <w:color w:val="FF0000"/>
        </w:rPr>
        <w:t>，</w:t>
      </w:r>
      <w:r w:rsidR="009343E3" w:rsidRPr="009343E3">
        <w:rPr>
          <w:rFonts w:hint="eastAsia"/>
          <w:b/>
          <w:color w:val="FF0000"/>
        </w:rPr>
        <w:t>并自主阐述</w:t>
      </w:r>
      <w:r w:rsidR="00590D12" w:rsidRPr="009343E3">
        <w:rPr>
          <w:rFonts w:hint="eastAsia"/>
          <w:b/>
          <w:color w:val="FF0000"/>
        </w:rPr>
        <w:t>发展趋势、</w:t>
      </w:r>
      <w:r w:rsidRPr="009343E3">
        <w:rPr>
          <w:rFonts w:hint="eastAsia"/>
          <w:b/>
          <w:color w:val="FF0000"/>
        </w:rPr>
        <w:t>今后可能的技术</w:t>
      </w:r>
      <w:r w:rsidR="00590D12" w:rsidRPr="009343E3">
        <w:rPr>
          <w:rFonts w:hint="eastAsia"/>
          <w:b/>
          <w:color w:val="FF0000"/>
        </w:rPr>
        <w:t>突破</w:t>
      </w:r>
      <w:r w:rsidR="00DC79B1">
        <w:rPr>
          <w:rFonts w:hint="eastAsia"/>
          <w:b/>
          <w:color w:val="FF0000"/>
        </w:rPr>
        <w:t>（论述深度权重</w:t>
      </w:r>
      <w:r w:rsidR="00CB1152">
        <w:rPr>
          <w:b/>
          <w:color w:val="FF0000"/>
        </w:rPr>
        <w:t>3</w:t>
      </w:r>
      <w:r w:rsidR="00DC79B1">
        <w:rPr>
          <w:rFonts w:hint="eastAsia"/>
          <w:b/>
          <w:color w:val="FF0000"/>
        </w:rPr>
        <w:t>0分</w:t>
      </w:r>
      <w:r w:rsidR="00CB1152">
        <w:rPr>
          <w:rFonts w:hint="eastAsia"/>
          <w:b/>
          <w:color w:val="FF0000"/>
        </w:rPr>
        <w:t>，格式2</w:t>
      </w:r>
      <w:r w:rsidR="00CB1152">
        <w:rPr>
          <w:b/>
          <w:color w:val="FF0000"/>
        </w:rPr>
        <w:t>0</w:t>
      </w:r>
      <w:r w:rsidR="00CB1152">
        <w:rPr>
          <w:rFonts w:hint="eastAsia"/>
          <w:b/>
          <w:color w:val="FF0000"/>
        </w:rPr>
        <w:t>分</w:t>
      </w:r>
      <w:r w:rsidR="00DC79B1">
        <w:rPr>
          <w:rFonts w:hint="eastAsia"/>
          <w:b/>
          <w:color w:val="FF0000"/>
        </w:rPr>
        <w:t>）</w:t>
      </w:r>
      <w:r>
        <w:rPr>
          <w:rFonts w:hint="eastAsia"/>
          <w:color w:val="FF0000"/>
        </w:rPr>
        <w:t>，</w:t>
      </w:r>
      <w:r w:rsidR="00CB5095" w:rsidRPr="00CB5095">
        <w:rPr>
          <w:rFonts w:hint="eastAsia"/>
          <w:color w:val="FF0000"/>
        </w:rPr>
        <w:t>内容</w:t>
      </w:r>
      <w:r w:rsidR="00CB5095">
        <w:rPr>
          <w:rFonts w:hint="eastAsia"/>
          <w:color w:val="FF0000"/>
        </w:rPr>
        <w:t>可</w:t>
      </w:r>
      <w:r w:rsidR="00CB1152">
        <w:rPr>
          <w:rFonts w:hint="eastAsia"/>
          <w:color w:val="FF0000"/>
        </w:rPr>
        <w:t>任选</w:t>
      </w:r>
      <w:r w:rsidR="00CB5095">
        <w:rPr>
          <w:rFonts w:hint="eastAsia"/>
          <w:color w:val="FF0000"/>
        </w:rPr>
        <w:t>不限于以下方向</w:t>
      </w:r>
      <w:r w:rsidR="00521C2C">
        <w:rPr>
          <w:rFonts w:hint="eastAsia"/>
          <w:color w:val="FF0000"/>
        </w:rPr>
        <w:t>。</w:t>
      </w:r>
    </w:p>
    <w:p w14:paraId="1933CD26" w14:textId="40BAFDA7" w:rsidR="00F13C84" w:rsidRPr="00F13C84" w:rsidRDefault="00F13C84" w:rsidP="00F13C84">
      <w:pPr>
        <w:spacing w:line="360" w:lineRule="auto"/>
        <w:ind w:firstLineChars="200" w:firstLine="560"/>
        <w:rPr>
          <w:color w:val="FF0000"/>
        </w:rPr>
      </w:pPr>
      <w:r w:rsidRPr="00F13C84">
        <w:rPr>
          <w:color w:val="FF0000"/>
        </w:rPr>
        <w:t>1、</w:t>
      </w:r>
      <w:r w:rsidR="00FF4F2D">
        <w:rPr>
          <w:rFonts w:hint="eastAsia"/>
          <w:color w:val="FF0000"/>
        </w:rPr>
        <w:t>信道攻击、干扰及伪造等新型技术</w:t>
      </w:r>
    </w:p>
    <w:p w14:paraId="7351EAA4" w14:textId="3C9D67E3" w:rsidR="00CB1152" w:rsidRDefault="000C7621" w:rsidP="00F13C84">
      <w:pPr>
        <w:spacing w:line="360" w:lineRule="auto"/>
        <w:ind w:firstLineChars="200" w:firstLine="560"/>
        <w:rPr>
          <w:color w:val="FF0000"/>
        </w:rPr>
      </w:pPr>
      <w:r>
        <w:rPr>
          <w:color w:val="FF0000"/>
        </w:rPr>
        <w:t>2</w:t>
      </w:r>
      <w:r w:rsidR="00FB5D63">
        <w:rPr>
          <w:rFonts w:hint="eastAsia"/>
          <w:color w:val="FF0000"/>
        </w:rPr>
        <w:t>、</w:t>
      </w:r>
      <w:r w:rsidR="00FF4F2D">
        <w:rPr>
          <w:rFonts w:hint="eastAsia"/>
          <w:color w:val="FF0000"/>
        </w:rPr>
        <w:t>信道加密、抗干扰（射频抗干扰）技术</w:t>
      </w:r>
    </w:p>
    <w:p w14:paraId="28A38C7E" w14:textId="4B26B6CB" w:rsidR="00FB5D63" w:rsidRDefault="00CB1152" w:rsidP="00F13C84">
      <w:pPr>
        <w:spacing w:line="360" w:lineRule="auto"/>
        <w:ind w:firstLineChars="200" w:firstLine="560"/>
        <w:rPr>
          <w:color w:val="FF0000"/>
        </w:rPr>
      </w:pPr>
      <w:r>
        <w:rPr>
          <w:rFonts w:hint="eastAsia"/>
          <w:color w:val="FF0000"/>
        </w:rPr>
        <w:t>3、</w:t>
      </w:r>
      <w:r w:rsidR="00FF4F2D">
        <w:rPr>
          <w:rFonts w:hint="eastAsia"/>
          <w:color w:val="FF0000"/>
        </w:rPr>
        <w:t>干扰</w:t>
      </w:r>
      <w:r w:rsidR="003D35A8">
        <w:rPr>
          <w:rFonts w:hint="eastAsia"/>
          <w:color w:val="FF0000"/>
        </w:rPr>
        <w:t>智能识别与对抗技术</w:t>
      </w:r>
    </w:p>
    <w:p w14:paraId="49890D6D" w14:textId="0DDC3A15" w:rsidR="001C7D96" w:rsidRDefault="00CB1152" w:rsidP="003D35A8">
      <w:pPr>
        <w:spacing w:line="360" w:lineRule="auto"/>
        <w:ind w:firstLineChars="200" w:firstLine="560"/>
        <w:rPr>
          <w:color w:val="FF0000"/>
        </w:rPr>
      </w:pPr>
      <w:r>
        <w:rPr>
          <w:rFonts w:hint="eastAsia"/>
          <w:color w:val="FF0000"/>
        </w:rPr>
        <w:t>4、</w:t>
      </w:r>
      <w:r w:rsidR="003D35A8">
        <w:rPr>
          <w:rFonts w:hint="eastAsia"/>
          <w:color w:val="FF0000"/>
        </w:rPr>
        <w:t>干扰智能感知技术</w:t>
      </w:r>
    </w:p>
    <w:p w14:paraId="29D4EE22" w14:textId="77777777" w:rsidR="00C066EB" w:rsidRDefault="00C066EB" w:rsidP="00C066EB">
      <w:pPr>
        <w:spacing w:line="360" w:lineRule="auto"/>
        <w:rPr>
          <w:color w:val="FF0000"/>
        </w:rPr>
      </w:pPr>
      <w:r>
        <w:rPr>
          <w:rFonts w:hint="eastAsia"/>
          <w:color w:val="FF0000"/>
        </w:rPr>
        <w:t>参考文献：小四字体，格式举例如下，</w:t>
      </w:r>
      <w:proofErr w:type="gramStart"/>
      <w:r>
        <w:rPr>
          <w:rFonts w:hint="eastAsia"/>
          <w:color w:val="FF0000"/>
        </w:rPr>
        <w:t>请记录</w:t>
      </w:r>
      <w:proofErr w:type="gramEnd"/>
      <w:r>
        <w:rPr>
          <w:rFonts w:hint="eastAsia"/>
          <w:color w:val="FF0000"/>
        </w:rPr>
        <w:t>每一个参考文献</w:t>
      </w:r>
      <w:r w:rsidR="00CB1152">
        <w:rPr>
          <w:rFonts w:hint="eastAsia"/>
          <w:color w:val="FF0000"/>
        </w:rPr>
        <w:t>，并在正文按顺序标注。</w:t>
      </w:r>
    </w:p>
    <w:p w14:paraId="68C05887"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1</w:t>
      </w:r>
      <w:r w:rsidRPr="00C066EB">
        <w:rPr>
          <w:color w:val="FF0000"/>
          <w:sz w:val="24"/>
        </w:rPr>
        <w:t>]</w:t>
      </w:r>
      <w:r w:rsidRPr="00C066EB">
        <w:rPr>
          <w:color w:val="FF0000"/>
          <w:sz w:val="24"/>
        </w:rPr>
        <w:tab/>
        <w:t>Mohamed El-</w:t>
      </w:r>
      <w:proofErr w:type="spellStart"/>
      <w:r w:rsidRPr="00C066EB">
        <w:rPr>
          <w:color w:val="FF0000"/>
          <w:sz w:val="24"/>
        </w:rPr>
        <w:t>Nozahi</w:t>
      </w:r>
      <w:proofErr w:type="spellEnd"/>
      <w:r w:rsidRPr="00C066EB">
        <w:rPr>
          <w:color w:val="FF0000"/>
          <w:sz w:val="24"/>
        </w:rPr>
        <w:t xml:space="preserve">, Edgar Sanchez </w:t>
      </w:r>
      <w:proofErr w:type="spellStart"/>
      <w:r w:rsidRPr="00C066EB">
        <w:rPr>
          <w:color w:val="FF0000"/>
          <w:sz w:val="24"/>
        </w:rPr>
        <w:t>Sinencio</w:t>
      </w:r>
      <w:proofErr w:type="spellEnd"/>
      <w:r w:rsidRPr="00C066EB">
        <w:rPr>
          <w:color w:val="FF0000"/>
          <w:sz w:val="24"/>
        </w:rPr>
        <w:t>, A CMOS Low-Noise amplifier with reconfigurable input matching network [J], IEEE Transactions on Microwave Theory and Techniques, Vol. 57, No.5, May 2009.</w:t>
      </w:r>
    </w:p>
    <w:p w14:paraId="36112C81"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2</w:t>
      </w:r>
      <w:r w:rsidRPr="00C066EB">
        <w:rPr>
          <w:color w:val="FF0000"/>
          <w:sz w:val="24"/>
        </w:rPr>
        <w:t>]</w:t>
      </w:r>
      <w:r w:rsidRPr="00C066EB">
        <w:rPr>
          <w:color w:val="FF0000"/>
          <w:sz w:val="24"/>
        </w:rPr>
        <w:tab/>
        <w:t xml:space="preserve">Duran </w:t>
      </w:r>
      <w:proofErr w:type="spellStart"/>
      <w:r w:rsidRPr="00C066EB">
        <w:rPr>
          <w:color w:val="FF0000"/>
          <w:sz w:val="24"/>
        </w:rPr>
        <w:t>Leblebici</w:t>
      </w:r>
      <w:proofErr w:type="spellEnd"/>
      <w:r w:rsidRPr="00C066EB">
        <w:rPr>
          <w:color w:val="FF0000"/>
          <w:sz w:val="24"/>
        </w:rPr>
        <w:t xml:space="preserve">, Yusuf </w:t>
      </w:r>
      <w:proofErr w:type="spellStart"/>
      <w:r w:rsidRPr="00C066EB">
        <w:rPr>
          <w:color w:val="FF0000"/>
          <w:sz w:val="24"/>
        </w:rPr>
        <w:t>Leblebici</w:t>
      </w:r>
      <w:proofErr w:type="spellEnd"/>
      <w:r w:rsidRPr="00C066EB">
        <w:rPr>
          <w:color w:val="FF0000"/>
          <w:sz w:val="24"/>
        </w:rPr>
        <w:t>, Fundamentals of high-frequency CMOS analog integrated circuits [M], Cambridge University Press, 2009.</w:t>
      </w:r>
    </w:p>
    <w:p w14:paraId="4BE51533"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3</w:t>
      </w:r>
      <w:r w:rsidRPr="00C066EB">
        <w:rPr>
          <w:color w:val="FF0000"/>
          <w:sz w:val="24"/>
        </w:rPr>
        <w:t>]</w:t>
      </w:r>
      <w:r w:rsidRPr="00C066EB">
        <w:rPr>
          <w:color w:val="FF0000"/>
          <w:sz w:val="24"/>
        </w:rPr>
        <w:tab/>
        <w:t xml:space="preserve">David J. </w:t>
      </w:r>
      <w:proofErr w:type="spellStart"/>
      <w:r w:rsidRPr="00C066EB">
        <w:rPr>
          <w:color w:val="FF0000"/>
          <w:sz w:val="24"/>
        </w:rPr>
        <w:t>Allstot</w:t>
      </w:r>
      <w:proofErr w:type="spellEnd"/>
      <w:r w:rsidRPr="00C066EB">
        <w:rPr>
          <w:color w:val="FF0000"/>
          <w:sz w:val="24"/>
        </w:rPr>
        <w:t>, et al, Design considerations for CMOS low noise amplifiers [J], 2004 IEEE Radio Frequency Integrated Circuits Symposium.</w:t>
      </w:r>
    </w:p>
    <w:p w14:paraId="2E6B122E"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4</w:t>
      </w:r>
      <w:r w:rsidRPr="00C066EB">
        <w:rPr>
          <w:color w:val="FF0000"/>
          <w:sz w:val="24"/>
        </w:rPr>
        <w:t>]</w:t>
      </w:r>
      <w:r w:rsidRPr="00C066EB">
        <w:rPr>
          <w:color w:val="FF0000"/>
          <w:sz w:val="24"/>
        </w:rPr>
        <w:tab/>
      </w:r>
      <w:proofErr w:type="gramStart"/>
      <w:r w:rsidRPr="00C066EB">
        <w:rPr>
          <w:color w:val="FF0000"/>
          <w:sz w:val="24"/>
        </w:rPr>
        <w:t>池保勇</w:t>
      </w:r>
      <w:proofErr w:type="gramEnd"/>
      <w:r w:rsidRPr="00C066EB">
        <w:rPr>
          <w:color w:val="FF0000"/>
          <w:sz w:val="24"/>
        </w:rPr>
        <w:t>，余志平，石秉学, CMOS射频集成电路分析与设计 [M], 清华大学出版社，2006.</w:t>
      </w:r>
    </w:p>
    <w:p w14:paraId="5CA54195" w14:textId="77777777" w:rsidR="00C066EB" w:rsidRPr="00C066EB" w:rsidRDefault="00C066EB" w:rsidP="00C066EB">
      <w:pPr>
        <w:spacing w:line="360" w:lineRule="auto"/>
        <w:rPr>
          <w:color w:val="FF0000"/>
          <w:sz w:val="24"/>
        </w:rPr>
      </w:pPr>
      <w:r>
        <w:rPr>
          <w:color w:val="FF0000"/>
          <w:sz w:val="24"/>
        </w:rPr>
        <w:t>[</w:t>
      </w:r>
      <w:r>
        <w:rPr>
          <w:rFonts w:hint="eastAsia"/>
          <w:color w:val="FF0000"/>
          <w:sz w:val="24"/>
        </w:rPr>
        <w:t>5</w:t>
      </w:r>
      <w:r w:rsidRPr="00C066EB">
        <w:rPr>
          <w:color w:val="FF0000"/>
          <w:sz w:val="24"/>
        </w:rPr>
        <w:t>]</w:t>
      </w:r>
      <w:r w:rsidRPr="00C066EB">
        <w:rPr>
          <w:color w:val="FF0000"/>
          <w:sz w:val="24"/>
        </w:rPr>
        <w:tab/>
        <w:t>李智群，王志功，“射频集成电路与系统”[M]，北京：科学出版社，2008.</w:t>
      </w:r>
    </w:p>
    <w:p w14:paraId="4AD1C6EC" w14:textId="77777777" w:rsidR="00C066EB" w:rsidRDefault="00C066EB" w:rsidP="00C066EB">
      <w:pPr>
        <w:spacing w:line="360" w:lineRule="auto"/>
        <w:rPr>
          <w:color w:val="FF0000"/>
          <w:sz w:val="24"/>
        </w:rPr>
      </w:pPr>
      <w:r>
        <w:rPr>
          <w:color w:val="FF0000"/>
          <w:sz w:val="24"/>
        </w:rPr>
        <w:t>[</w:t>
      </w:r>
      <w:r>
        <w:rPr>
          <w:rFonts w:hint="eastAsia"/>
          <w:color w:val="FF0000"/>
          <w:sz w:val="24"/>
        </w:rPr>
        <w:t>6</w:t>
      </w:r>
      <w:r w:rsidRPr="00C066EB">
        <w:rPr>
          <w:color w:val="FF0000"/>
          <w:sz w:val="24"/>
        </w:rPr>
        <w:t>]</w:t>
      </w:r>
      <w:r w:rsidRPr="00C066EB">
        <w:rPr>
          <w:color w:val="FF0000"/>
          <w:sz w:val="24"/>
        </w:rPr>
        <w:tab/>
        <w:t>王险峰, 如何估算ACPR指标与交叉调制产物 [J]，国外电子元器件. 第10卷， 2004.</w:t>
      </w:r>
    </w:p>
    <w:p w14:paraId="6CC924BF" w14:textId="77777777" w:rsidR="00C066EB" w:rsidRPr="00C066EB" w:rsidRDefault="00C066EB" w:rsidP="00C066EB">
      <w:pPr>
        <w:spacing w:line="360" w:lineRule="auto"/>
        <w:rPr>
          <w:color w:val="FF0000"/>
          <w:sz w:val="24"/>
        </w:rPr>
      </w:pPr>
      <w:r>
        <w:rPr>
          <w:color w:val="FF0000"/>
          <w:sz w:val="24"/>
        </w:rPr>
        <w:lastRenderedPageBreak/>
        <w:t>[</w:t>
      </w:r>
      <w:r>
        <w:rPr>
          <w:rFonts w:hint="eastAsia"/>
          <w:color w:val="FF0000"/>
          <w:sz w:val="24"/>
        </w:rPr>
        <w:t>7</w:t>
      </w:r>
      <w:r w:rsidRPr="00C066EB">
        <w:rPr>
          <w:color w:val="FF0000"/>
          <w:sz w:val="24"/>
        </w:rPr>
        <w:t>]</w:t>
      </w:r>
      <w:r w:rsidRPr="00C066EB">
        <w:rPr>
          <w:color w:val="FF0000"/>
          <w:sz w:val="24"/>
        </w:rPr>
        <w:tab/>
        <w:t>在线资源，http://www.jseic.gov.cn/.</w:t>
      </w:r>
    </w:p>
    <w:p w14:paraId="7B93AB7E" w14:textId="77777777" w:rsidR="00CB1152" w:rsidRDefault="00CB1152" w:rsidP="00CB5095">
      <w:pPr>
        <w:spacing w:line="360" w:lineRule="auto"/>
        <w:ind w:firstLineChars="200" w:firstLine="560"/>
        <w:rPr>
          <w:color w:val="FF0000"/>
        </w:rPr>
      </w:pPr>
    </w:p>
    <w:p w14:paraId="6B270791" w14:textId="77777777" w:rsidR="00521C2C" w:rsidRDefault="002D0CB9" w:rsidP="00CB5095">
      <w:pPr>
        <w:spacing w:line="360" w:lineRule="auto"/>
        <w:ind w:firstLineChars="200" w:firstLine="560"/>
        <w:rPr>
          <w:color w:val="FF0000"/>
        </w:rPr>
      </w:pPr>
      <w:r>
        <w:rPr>
          <w:rFonts w:hint="eastAsia"/>
          <w:color w:val="FF0000"/>
        </w:rPr>
        <w:t>以上红色字体在提交时删除！！</w:t>
      </w:r>
    </w:p>
    <w:p w14:paraId="535A3D30" w14:textId="4EC5177A" w:rsidR="00521C2C" w:rsidRDefault="00CB1152" w:rsidP="00CB5095">
      <w:pPr>
        <w:spacing w:line="360" w:lineRule="auto"/>
        <w:ind w:firstLineChars="200" w:firstLine="560"/>
        <w:rPr>
          <w:color w:val="FF0000"/>
        </w:rPr>
      </w:pPr>
      <w:r>
        <w:rPr>
          <w:rFonts w:hint="eastAsia"/>
          <w:color w:val="FF0000"/>
        </w:rPr>
        <w:t>考试周前提交大论文</w:t>
      </w:r>
      <w:r w:rsidR="00521C2C">
        <w:rPr>
          <w:rFonts w:hint="eastAsia"/>
          <w:color w:val="FF0000"/>
        </w:rPr>
        <w:t>电子版。</w:t>
      </w:r>
      <w:bookmarkStart w:id="0" w:name="_GoBack"/>
      <w:bookmarkEnd w:id="0"/>
    </w:p>
    <w:sectPr w:rsidR="00521C2C" w:rsidSect="008654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01F186" w14:textId="77777777" w:rsidR="00DE0D0C" w:rsidRDefault="00DE0D0C" w:rsidP="003E6C6F">
      <w:r>
        <w:separator/>
      </w:r>
    </w:p>
  </w:endnote>
  <w:endnote w:type="continuationSeparator" w:id="0">
    <w:p w14:paraId="32C49027" w14:textId="77777777" w:rsidR="00DE0D0C" w:rsidRDefault="00DE0D0C" w:rsidP="003E6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93114C" w14:textId="77777777" w:rsidR="00DE0D0C" w:rsidRDefault="00DE0D0C" w:rsidP="003E6C6F">
      <w:r>
        <w:separator/>
      </w:r>
    </w:p>
  </w:footnote>
  <w:footnote w:type="continuationSeparator" w:id="0">
    <w:p w14:paraId="6DE047E4" w14:textId="77777777" w:rsidR="00DE0D0C" w:rsidRDefault="00DE0D0C" w:rsidP="003E6C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095"/>
    <w:rsid w:val="00006A9C"/>
    <w:rsid w:val="00013688"/>
    <w:rsid w:val="000375FC"/>
    <w:rsid w:val="00043546"/>
    <w:rsid w:val="000438AD"/>
    <w:rsid w:val="0005781D"/>
    <w:rsid w:val="00075FC8"/>
    <w:rsid w:val="00092CB9"/>
    <w:rsid w:val="00094752"/>
    <w:rsid w:val="000C5833"/>
    <w:rsid w:val="000C7621"/>
    <w:rsid w:val="000D063A"/>
    <w:rsid w:val="000D7B07"/>
    <w:rsid w:val="000E6965"/>
    <w:rsid w:val="000E7564"/>
    <w:rsid w:val="00101EA6"/>
    <w:rsid w:val="001077F9"/>
    <w:rsid w:val="00120F53"/>
    <w:rsid w:val="00127858"/>
    <w:rsid w:val="0014347E"/>
    <w:rsid w:val="00180804"/>
    <w:rsid w:val="001A58EA"/>
    <w:rsid w:val="001B1819"/>
    <w:rsid w:val="001C7433"/>
    <w:rsid w:val="001C7D96"/>
    <w:rsid w:val="001D5E9A"/>
    <w:rsid w:val="001D6510"/>
    <w:rsid w:val="001E62C7"/>
    <w:rsid w:val="002024E3"/>
    <w:rsid w:val="0021317A"/>
    <w:rsid w:val="00213736"/>
    <w:rsid w:val="0025007C"/>
    <w:rsid w:val="002D0CB9"/>
    <w:rsid w:val="00301AE4"/>
    <w:rsid w:val="00321C3B"/>
    <w:rsid w:val="0034539E"/>
    <w:rsid w:val="00375F12"/>
    <w:rsid w:val="00386D4B"/>
    <w:rsid w:val="00387DFC"/>
    <w:rsid w:val="003A534F"/>
    <w:rsid w:val="003D35A8"/>
    <w:rsid w:val="003E6C6A"/>
    <w:rsid w:val="003E6C6F"/>
    <w:rsid w:val="00461D45"/>
    <w:rsid w:val="004846AB"/>
    <w:rsid w:val="004B7307"/>
    <w:rsid w:val="00516BA7"/>
    <w:rsid w:val="00521826"/>
    <w:rsid w:val="00521C2C"/>
    <w:rsid w:val="005618E7"/>
    <w:rsid w:val="00567ED9"/>
    <w:rsid w:val="00590D12"/>
    <w:rsid w:val="00597241"/>
    <w:rsid w:val="005A167A"/>
    <w:rsid w:val="005C7717"/>
    <w:rsid w:val="005E1C5F"/>
    <w:rsid w:val="005F7899"/>
    <w:rsid w:val="00602557"/>
    <w:rsid w:val="0061655C"/>
    <w:rsid w:val="00630E23"/>
    <w:rsid w:val="0065517A"/>
    <w:rsid w:val="0066452A"/>
    <w:rsid w:val="0069229F"/>
    <w:rsid w:val="00697099"/>
    <w:rsid w:val="006A320C"/>
    <w:rsid w:val="006C0DCE"/>
    <w:rsid w:val="006F3B56"/>
    <w:rsid w:val="006F7609"/>
    <w:rsid w:val="007077F9"/>
    <w:rsid w:val="00711075"/>
    <w:rsid w:val="00756DA4"/>
    <w:rsid w:val="00797BC0"/>
    <w:rsid w:val="007A05DE"/>
    <w:rsid w:val="007B4FAF"/>
    <w:rsid w:val="007C3B34"/>
    <w:rsid w:val="007E4CE9"/>
    <w:rsid w:val="008166C5"/>
    <w:rsid w:val="00841904"/>
    <w:rsid w:val="00841F89"/>
    <w:rsid w:val="00850119"/>
    <w:rsid w:val="008654DB"/>
    <w:rsid w:val="00867813"/>
    <w:rsid w:val="00876C09"/>
    <w:rsid w:val="008B74B5"/>
    <w:rsid w:val="008C5FD2"/>
    <w:rsid w:val="008D2E18"/>
    <w:rsid w:val="008F421D"/>
    <w:rsid w:val="009207A9"/>
    <w:rsid w:val="009343E3"/>
    <w:rsid w:val="009465B8"/>
    <w:rsid w:val="00946C07"/>
    <w:rsid w:val="009800C3"/>
    <w:rsid w:val="009801C2"/>
    <w:rsid w:val="00992807"/>
    <w:rsid w:val="009A289E"/>
    <w:rsid w:val="009B2907"/>
    <w:rsid w:val="009C1A56"/>
    <w:rsid w:val="009D1425"/>
    <w:rsid w:val="009D3049"/>
    <w:rsid w:val="009F32B7"/>
    <w:rsid w:val="00A01D92"/>
    <w:rsid w:val="00A120B3"/>
    <w:rsid w:val="00A7122A"/>
    <w:rsid w:val="00AC452E"/>
    <w:rsid w:val="00AE2240"/>
    <w:rsid w:val="00B05B9D"/>
    <w:rsid w:val="00B31DC5"/>
    <w:rsid w:val="00B55F4E"/>
    <w:rsid w:val="00B64D26"/>
    <w:rsid w:val="00B829B5"/>
    <w:rsid w:val="00B85E07"/>
    <w:rsid w:val="00BE2121"/>
    <w:rsid w:val="00C066EB"/>
    <w:rsid w:val="00C27F47"/>
    <w:rsid w:val="00C45DE7"/>
    <w:rsid w:val="00C70F17"/>
    <w:rsid w:val="00C80387"/>
    <w:rsid w:val="00CA1266"/>
    <w:rsid w:val="00CB1152"/>
    <w:rsid w:val="00CB5095"/>
    <w:rsid w:val="00CB692C"/>
    <w:rsid w:val="00CD5A0D"/>
    <w:rsid w:val="00D02A34"/>
    <w:rsid w:val="00D033CD"/>
    <w:rsid w:val="00D1748E"/>
    <w:rsid w:val="00D404A8"/>
    <w:rsid w:val="00D66D68"/>
    <w:rsid w:val="00D8248E"/>
    <w:rsid w:val="00DC79B1"/>
    <w:rsid w:val="00DD3363"/>
    <w:rsid w:val="00DE0D0C"/>
    <w:rsid w:val="00DF0D7A"/>
    <w:rsid w:val="00E032AE"/>
    <w:rsid w:val="00E17610"/>
    <w:rsid w:val="00E21662"/>
    <w:rsid w:val="00E539AD"/>
    <w:rsid w:val="00E66731"/>
    <w:rsid w:val="00E73061"/>
    <w:rsid w:val="00E755A2"/>
    <w:rsid w:val="00E9269C"/>
    <w:rsid w:val="00EA6F6F"/>
    <w:rsid w:val="00EB0F6F"/>
    <w:rsid w:val="00EB1BC1"/>
    <w:rsid w:val="00EE0B4A"/>
    <w:rsid w:val="00EE3078"/>
    <w:rsid w:val="00EE4EBF"/>
    <w:rsid w:val="00F00665"/>
    <w:rsid w:val="00F1122C"/>
    <w:rsid w:val="00F13C84"/>
    <w:rsid w:val="00F21179"/>
    <w:rsid w:val="00F4676F"/>
    <w:rsid w:val="00F65A4D"/>
    <w:rsid w:val="00F96C87"/>
    <w:rsid w:val="00FB5D63"/>
    <w:rsid w:val="00FF4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22B03E"/>
  <w15:docId w15:val="{9171F624-2C06-44A1-9E34-A8E18C71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宋体" w:eastAsia="宋体" w:hAnsi="宋体" w:cs="Times New Roman"/>
        <w:kern w:val="2"/>
        <w:sz w:val="28"/>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54D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CB5095"/>
    <w:rPr>
      <w:sz w:val="21"/>
      <w:szCs w:val="21"/>
    </w:rPr>
  </w:style>
  <w:style w:type="paragraph" w:styleId="a4">
    <w:name w:val="annotation text"/>
    <w:basedOn w:val="a"/>
    <w:link w:val="a5"/>
    <w:uiPriority w:val="99"/>
    <w:semiHidden/>
    <w:unhideWhenUsed/>
    <w:rsid w:val="00CB5095"/>
    <w:pPr>
      <w:jc w:val="left"/>
    </w:pPr>
  </w:style>
  <w:style w:type="character" w:customStyle="1" w:styleId="a5">
    <w:name w:val="批注文字 字符"/>
    <w:basedOn w:val="a0"/>
    <w:link w:val="a4"/>
    <w:uiPriority w:val="99"/>
    <w:semiHidden/>
    <w:rsid w:val="00CB5095"/>
  </w:style>
  <w:style w:type="paragraph" w:styleId="a6">
    <w:name w:val="annotation subject"/>
    <w:basedOn w:val="a4"/>
    <w:next w:val="a4"/>
    <w:link w:val="a7"/>
    <w:uiPriority w:val="99"/>
    <w:semiHidden/>
    <w:unhideWhenUsed/>
    <w:rsid w:val="00CB5095"/>
    <w:rPr>
      <w:b/>
      <w:bCs/>
    </w:rPr>
  </w:style>
  <w:style w:type="character" w:customStyle="1" w:styleId="a7">
    <w:name w:val="批注主题 字符"/>
    <w:basedOn w:val="a5"/>
    <w:link w:val="a6"/>
    <w:uiPriority w:val="99"/>
    <w:semiHidden/>
    <w:rsid w:val="00CB5095"/>
    <w:rPr>
      <w:b/>
      <w:bCs/>
    </w:rPr>
  </w:style>
  <w:style w:type="paragraph" w:styleId="a8">
    <w:name w:val="Balloon Text"/>
    <w:basedOn w:val="a"/>
    <w:link w:val="a9"/>
    <w:uiPriority w:val="99"/>
    <w:semiHidden/>
    <w:unhideWhenUsed/>
    <w:rsid w:val="00CB5095"/>
    <w:rPr>
      <w:sz w:val="18"/>
      <w:szCs w:val="18"/>
    </w:rPr>
  </w:style>
  <w:style w:type="character" w:customStyle="1" w:styleId="a9">
    <w:name w:val="批注框文本 字符"/>
    <w:basedOn w:val="a0"/>
    <w:link w:val="a8"/>
    <w:uiPriority w:val="99"/>
    <w:semiHidden/>
    <w:rsid w:val="00CB5095"/>
    <w:rPr>
      <w:sz w:val="18"/>
      <w:szCs w:val="18"/>
    </w:rPr>
  </w:style>
  <w:style w:type="paragraph" w:styleId="aa">
    <w:name w:val="header"/>
    <w:basedOn w:val="a"/>
    <w:link w:val="ab"/>
    <w:uiPriority w:val="99"/>
    <w:unhideWhenUsed/>
    <w:rsid w:val="003E6C6F"/>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3E6C6F"/>
    <w:rPr>
      <w:sz w:val="18"/>
      <w:szCs w:val="18"/>
    </w:rPr>
  </w:style>
  <w:style w:type="paragraph" w:styleId="ac">
    <w:name w:val="footer"/>
    <w:basedOn w:val="a"/>
    <w:link w:val="ad"/>
    <w:uiPriority w:val="99"/>
    <w:unhideWhenUsed/>
    <w:rsid w:val="003E6C6F"/>
    <w:pPr>
      <w:tabs>
        <w:tab w:val="center" w:pos="4153"/>
        <w:tab w:val="right" w:pos="8306"/>
      </w:tabs>
      <w:snapToGrid w:val="0"/>
      <w:jc w:val="left"/>
    </w:pPr>
    <w:rPr>
      <w:sz w:val="18"/>
      <w:szCs w:val="18"/>
    </w:rPr>
  </w:style>
  <w:style w:type="character" w:customStyle="1" w:styleId="ad">
    <w:name w:val="页脚 字符"/>
    <w:basedOn w:val="a0"/>
    <w:link w:val="ac"/>
    <w:uiPriority w:val="99"/>
    <w:rsid w:val="003E6C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387649">
      <w:bodyDiv w:val="1"/>
      <w:marLeft w:val="0"/>
      <w:marRight w:val="0"/>
      <w:marTop w:val="0"/>
      <w:marBottom w:val="0"/>
      <w:divBdr>
        <w:top w:val="none" w:sz="0" w:space="0" w:color="auto"/>
        <w:left w:val="none" w:sz="0" w:space="0" w:color="auto"/>
        <w:bottom w:val="none" w:sz="0" w:space="0" w:color="auto"/>
        <w:right w:val="none" w:sz="0" w:space="0" w:color="auto"/>
      </w:divBdr>
      <w:divsChild>
        <w:div w:id="1417625948">
          <w:marLeft w:val="0"/>
          <w:marRight w:val="0"/>
          <w:marTop w:val="0"/>
          <w:marBottom w:val="0"/>
          <w:divBdr>
            <w:top w:val="none" w:sz="0" w:space="0" w:color="auto"/>
            <w:left w:val="none" w:sz="0" w:space="0" w:color="auto"/>
            <w:bottom w:val="none" w:sz="0" w:space="0" w:color="auto"/>
            <w:right w:val="none" w:sz="0" w:space="0" w:color="auto"/>
          </w:divBdr>
        </w:div>
        <w:div w:id="2139760363">
          <w:marLeft w:val="0"/>
          <w:marRight w:val="0"/>
          <w:marTop w:val="0"/>
          <w:marBottom w:val="0"/>
          <w:divBdr>
            <w:top w:val="none" w:sz="0" w:space="0" w:color="auto"/>
            <w:left w:val="none" w:sz="0" w:space="0" w:color="auto"/>
            <w:bottom w:val="none" w:sz="0" w:space="0" w:color="auto"/>
            <w:right w:val="none" w:sz="0" w:space="0" w:color="auto"/>
          </w:divBdr>
        </w:div>
        <w:div w:id="520163911">
          <w:marLeft w:val="0"/>
          <w:marRight w:val="0"/>
          <w:marTop w:val="0"/>
          <w:marBottom w:val="0"/>
          <w:divBdr>
            <w:top w:val="none" w:sz="0" w:space="0" w:color="auto"/>
            <w:left w:val="none" w:sz="0" w:space="0" w:color="auto"/>
            <w:bottom w:val="none" w:sz="0" w:space="0" w:color="auto"/>
            <w:right w:val="none" w:sz="0" w:space="0" w:color="auto"/>
          </w:divBdr>
        </w:div>
        <w:div w:id="1077558959">
          <w:marLeft w:val="0"/>
          <w:marRight w:val="0"/>
          <w:marTop w:val="0"/>
          <w:marBottom w:val="0"/>
          <w:divBdr>
            <w:top w:val="none" w:sz="0" w:space="0" w:color="auto"/>
            <w:left w:val="none" w:sz="0" w:space="0" w:color="auto"/>
            <w:bottom w:val="none" w:sz="0" w:space="0" w:color="auto"/>
            <w:right w:val="none" w:sz="0" w:space="0" w:color="auto"/>
          </w:divBdr>
        </w:div>
        <w:div w:id="1445538371">
          <w:marLeft w:val="0"/>
          <w:marRight w:val="0"/>
          <w:marTop w:val="0"/>
          <w:marBottom w:val="0"/>
          <w:divBdr>
            <w:top w:val="none" w:sz="0" w:space="0" w:color="auto"/>
            <w:left w:val="none" w:sz="0" w:space="0" w:color="auto"/>
            <w:bottom w:val="none" w:sz="0" w:space="0" w:color="auto"/>
            <w:right w:val="none" w:sz="0" w:space="0" w:color="auto"/>
          </w:divBdr>
        </w:div>
        <w:div w:id="1851483225">
          <w:marLeft w:val="0"/>
          <w:marRight w:val="0"/>
          <w:marTop w:val="0"/>
          <w:marBottom w:val="0"/>
          <w:divBdr>
            <w:top w:val="none" w:sz="0" w:space="0" w:color="auto"/>
            <w:left w:val="none" w:sz="0" w:space="0" w:color="auto"/>
            <w:bottom w:val="none" w:sz="0" w:space="0" w:color="auto"/>
            <w:right w:val="none" w:sz="0" w:space="0" w:color="auto"/>
          </w:divBdr>
        </w:div>
        <w:div w:id="148119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3</Pages>
  <Words>218</Words>
  <Characters>1244</Characters>
  <Application>Microsoft Office Word</Application>
  <DocSecurity>0</DocSecurity>
  <Lines>10</Lines>
  <Paragraphs>2</Paragraphs>
  <ScaleCrop>false</ScaleCrop>
  <Company>China</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Youming Zhang</cp:lastModifiedBy>
  <cp:revision>6</cp:revision>
  <dcterms:created xsi:type="dcterms:W3CDTF">2021-03-11T09:10:00Z</dcterms:created>
  <dcterms:modified xsi:type="dcterms:W3CDTF">2022-05-24T13:21:00Z</dcterms:modified>
</cp:coreProperties>
</file>