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160" w:after="80"/>
      </w:pPr>
      <w:r>
        <w:t xml:space="preserve">AgentHub 项目交付总览</w:t>
      </w:r>
    </w:p>
    <w:p>
      <w:pPr>
        <w:pStyle w:val="Heading2"/>
        <w:spacing w:before="160" w:after="80"/>
      </w:pPr>
      <w:r>
        <w:t xml:space="preserve">1. 文档信息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项目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项目名称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AgentHub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文档类型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项目交付总览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交付版本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当前仓库整理版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交付范围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项目总览、产品设计文档、技术设计文档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说明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后两份文档已基于仓库现有内容排版为 Word 版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2. 项目概述</w:t>
      </w:r>
    </w:p>
    <w:p>
      <w:pPr>
        <w:pStyle w:val="Normal"/>
        <w:spacing w:after="80"/>
      </w:pPr>
      <w:r>
        <w:t xml:space="preserve">AgentHub 是一个 IM-first 的多 Agent 协作平台 MVP。它的核心目标不是做成一个单纯的聊天界面，而是把“通过聊天发起任务、由多个 Agent 分工、输出可审阅的产物、再对产物进行修订与审批”这条主链路稳定落地。</w:t>
      </w:r>
    </w:p>
    <w:p>
      <w:pPr>
        <w:pStyle w:val="Normal"/>
        <w:spacing w:after="80"/>
      </w:pPr>
      <w:r>
        <w:t xml:space="preserve">当前仓库已经把协作规范、产品设计、技术设计、技能卡片、规则与历史归档分层整理出来，形成了更适合 AI 协作和后续迭代的文档结构。</w:t>
      </w:r>
    </w:p>
    <w:p>
      <w:pPr>
        <w:pStyle w:val="Heading2"/>
        <w:spacing w:before="160" w:after="80"/>
      </w:pPr>
      <w:r>
        <w:t xml:space="preserve">3. 交付物总览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交付物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源文件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项目交付总览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本文件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对项目定位、文档结构、协作规范和交付边界做总览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产品设计文档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docs/product-design.md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说明 AgentHub 的产品定位、用户路径、功能边界和验收标准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技术设计文档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docs/technical-design.md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说明 AgentHub 的技术架构、分层设计、Adapter、Orchestrator 和验证方案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4. 当前实现边界</w:t>
      </w:r>
    </w:p>
    <w:p>
      <w:pPr>
        <w:pStyle w:val="Normal"/>
        <w:ind w:left="720"/>
        <w:spacing w:after="40"/>
      </w:pPr>
      <w:r>
        <w:t xml:space="preserve">• 默认 demo 不依赖真实 LLM。</w:t>
      </w:r>
    </w:p>
    <w:p>
      <w:pPr>
        <w:pStyle w:val="Normal"/>
        <w:ind w:left="720"/>
        <w:spacing w:after="40"/>
      </w:pPr>
      <w:r>
        <w:t xml:space="preserve">• 默认 demo 不依赖真实云部署。</w:t>
      </w:r>
    </w:p>
    <w:p>
      <w:pPr>
        <w:pStyle w:val="Normal"/>
        <w:ind w:left="720"/>
        <w:spacing w:after="40"/>
      </w:pPr>
      <w:r>
        <w:t xml:space="preserve">• 默认 demo 不依赖多节点基础设施。</w:t>
      </w:r>
    </w:p>
    <w:p>
      <w:pPr>
        <w:pStyle w:val="Normal"/>
        <w:ind w:left="720"/>
        <w:spacing w:after="40"/>
      </w:pPr>
      <w:r>
        <w:t xml:space="preserve">• 默认 demo 以 </w:t>
      </w:r>
      <w:r>
        <w:rPr>
          <w:rFonts w:ascii="Consolas" w:hAnsi="Consolas" w:eastAsia="Consolas" w:cs="Consolas"/>
        </w:rPr>
        <w:t xml:space="preserve">MOCK</w:t>
      </w:r>
      <w:r>
        <w:t xml:space="preserve"> 作为稳定兜底，真实能力需要显式切换。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REAL_FIRST</w:t>
      </w:r>
      <w:r>
        <w:t xml:space="preserve"> 只在 contract、quality 和 build gate 通过后才生效。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SSE</w:t>
      </w:r>
      <w:r>
        <w:t xml:space="preserve"> 是主实时链路，</w:t>
      </w:r>
      <w:r>
        <w:rPr>
          <w:rFonts w:ascii="Consolas" w:hAnsi="Consolas" w:eastAsia="Consolas" w:cs="Consolas"/>
        </w:rPr>
        <w:t xml:space="preserve">WebSocket</w:t>
      </w:r>
      <w:r>
        <w:t xml:space="preserve"> 只做控制面。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MySQL</w:t>
      </w:r>
      <w:r>
        <w:t xml:space="preserve"> 和 </w:t>
      </w:r>
      <w:r>
        <w:rPr>
          <w:rFonts w:ascii="Consolas" w:hAnsi="Consolas" w:eastAsia="Consolas" w:cs="Consolas"/>
        </w:rPr>
        <w:t xml:space="preserve">JDBC</w:t>
      </w:r>
      <w:r>
        <w:t xml:space="preserve"> 是可选 profile，不是默认运行前提。</w:t>
      </w:r>
    </w:p>
    <w:p>
      <w:pPr>
        <w:pStyle w:val="Heading2"/>
        <w:spacing w:before="160" w:after="80"/>
      </w:pPr>
      <w:r>
        <w:t xml:space="preserve">5. 产品设计文档概览</w:t>
      </w:r>
    </w:p>
    <w:p>
      <w:pPr>
        <w:pStyle w:val="Normal"/>
        <w:spacing w:after="80"/>
      </w:pPr>
      <w:r>
        <w:t xml:space="preserve">产品设计文档说明的是“用户为什么要用 AgentHub、在什么场景下用、用的时候能看到什么”。</w:t>
      </w:r>
    </w:p>
    <w:p>
      <w:pPr>
        <w:pStyle w:val="Normal"/>
        <w:spacing w:after="80"/>
      </w:pPr>
      <w:r>
        <w:t xml:space="preserve">这份文档重点覆盖：</w:t>
      </w:r>
    </w:p>
    <w:p>
      <w:pPr>
        <w:pStyle w:val="Normal"/>
        <w:ind w:left="720"/>
        <w:spacing w:after="40"/>
      </w:pPr>
      <w:r>
        <w:t xml:space="preserve">• 产品定位与背景问题。</w:t>
      </w:r>
    </w:p>
    <w:p>
      <w:pPr>
        <w:pStyle w:val="Normal"/>
        <w:ind w:left="720"/>
        <w:spacing w:after="40"/>
      </w:pPr>
      <w:r>
        <w:t xml:space="preserve">• 目标用户与核心使用场景。</w:t>
      </w:r>
    </w:p>
    <w:p>
      <w:pPr>
        <w:pStyle w:val="Normal"/>
        <w:ind w:left="720"/>
        <w:spacing w:after="40"/>
      </w:pPr>
      <w:r>
        <w:t xml:space="preserve">• 产品目标、非目标和核心原则。</w:t>
      </w:r>
    </w:p>
    <w:p>
      <w:pPr>
        <w:pStyle w:val="Normal"/>
        <w:ind w:left="720"/>
        <w:spacing w:after="40"/>
      </w:pPr>
      <w:r>
        <w:t xml:space="preserve">• 用户主路径、信息架构和核心功能设计。</w:t>
      </w:r>
    </w:p>
    <w:p>
      <w:pPr>
        <w:pStyle w:val="Normal"/>
        <w:ind w:left="720"/>
        <w:spacing w:after="40"/>
      </w:pPr>
      <w:r>
        <w:t xml:space="preserve">• MVP 边界与验收标准。</w:t>
      </w:r>
    </w:p>
    <w:p>
      <w:pPr>
        <w:pStyle w:val="Normal"/>
        <w:spacing w:after="80"/>
      </w:pPr>
      <w:r>
        <w:t xml:space="preserve">这份文档适合给产品、设计、交付和评审人员先看，因为它回答的是“这个产品应该长什么样”。</w:t>
      </w:r>
    </w:p>
    <w:p>
      <w:pPr>
        <w:pStyle w:val="Heading2"/>
        <w:spacing w:before="160" w:after="80"/>
      </w:pPr>
      <w:r>
        <w:t xml:space="preserve">6. 技术设计文档概览</w:t>
      </w:r>
    </w:p>
    <w:p>
      <w:pPr>
        <w:pStyle w:val="Normal"/>
        <w:spacing w:after="80"/>
      </w:pPr>
      <w:r>
        <w:t xml:space="preserve">技术设计文档说明的是“AgentHub 为什么能这样实现、核心链路怎么跑、哪些能力是默认能力，哪些只是可选能力”。</w:t>
      </w:r>
    </w:p>
    <w:p>
      <w:pPr>
        <w:pStyle w:val="Normal"/>
        <w:spacing w:after="80"/>
      </w:pPr>
      <w:r>
        <w:t xml:space="preserve">这份文档重点覆盖：</w:t>
      </w:r>
    </w:p>
    <w:p>
      <w:pPr>
        <w:pStyle w:val="Normal"/>
        <w:ind w:left="720"/>
        <w:spacing w:after="40"/>
      </w:pPr>
      <w:r>
        <w:t xml:space="preserve">• 前后端总体架构。</w:t>
      </w:r>
    </w:p>
    <w:p>
      <w:pPr>
        <w:pStyle w:val="Normal"/>
        <w:ind w:left="720"/>
        <w:spacing w:after="40"/>
      </w:pPr>
      <w:r>
        <w:t xml:space="preserve">• API、Application、Domain、Infrastructure 四层设计。</w:t>
      </w:r>
    </w:p>
    <w:p>
      <w:pPr>
        <w:pStyle w:val="Normal"/>
        <w:ind w:left="720"/>
        <w:spacing w:after="40"/>
      </w:pPr>
      <w:r>
        <w:t xml:space="preserve">• Orchestrator 的 Planner、Router、Executor、Aggregator 链路。</w:t>
      </w:r>
    </w:p>
    <w:p>
      <w:pPr>
        <w:pStyle w:val="Normal"/>
        <w:ind w:left="720"/>
        <w:spacing w:after="40"/>
      </w:pPr>
      <w:r>
        <w:t xml:space="preserve">• Adapter 的类型、输出契约和 </w:t>
      </w:r>
      <w:r>
        <w:rPr>
          <w:rFonts w:ascii="Consolas" w:hAnsi="Consolas" w:eastAsia="Consolas" w:cs="Consolas"/>
        </w:rPr>
        <w:t xml:space="preserve">REAL_FIRST</w:t>
      </w:r>
      <w:r>
        <w:t xml:space="preserve"> 门控。</w:t>
      </w:r>
    </w:p>
    <w:p>
      <w:pPr>
        <w:pStyle w:val="Normal"/>
        <w:ind w:left="720"/>
        <w:spacing w:after="40"/>
      </w:pPr>
      <w:r>
        <w:t xml:space="preserve">• Context / Memory、Artifact 生命周期、Approval / Audit、Realtime 和持久化设计。</w:t>
      </w:r>
    </w:p>
    <w:p>
      <w:pPr>
        <w:pStyle w:val="Normal"/>
        <w:ind w:left="720"/>
        <w:spacing w:after="40"/>
      </w:pPr>
      <w:r>
        <w:t xml:space="preserve">• 验证方案和技术取舍。</w:t>
      </w:r>
    </w:p>
    <w:p>
      <w:pPr>
        <w:pStyle w:val="Normal"/>
        <w:spacing w:after="80"/>
      </w:pPr>
      <w:r>
        <w:t xml:space="preserve">这份文档适合开发、联调、验收和后续扩展时作为主参考。</w:t>
      </w:r>
    </w:p>
    <w:p>
      <w:pPr>
        <w:pStyle w:val="Heading2"/>
        <w:spacing w:before="160" w:after="80"/>
      </w:pPr>
      <w:r>
        <w:t xml:space="preserve">7. AI 协作规范沉淀</w:t>
      </w:r>
    </w:p>
    <w:p>
      <w:pPr>
        <w:pStyle w:val="Normal"/>
        <w:spacing w:after="80"/>
      </w:pPr>
      <w:r>
        <w:t xml:space="preserve">AgentHub 的文档体系不是只存说明书，而是把和 AI 协作相关的可复用规范拆成了几层：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docs/collaboration/</w:t>
      </w:r>
      <w:r>
        <w:t xml:space="preserve">：沉淀 AI 协作流程、提示词模板、决策记录和阶段性开发日志，不保留完整对话。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docs/spec/</w:t>
      </w:r>
      <w:r>
        <w:t xml:space="preserve">：沉淀稳定、可执行、可验收的规格。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docs/rules/</w:t>
      </w:r>
      <w:r>
        <w:t xml:space="preserve">：沉淀全局约束与默认边界。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docs/skills/</w:t>
      </w:r>
      <w:r>
        <w:t xml:space="preserve">：沉淀可复用 skill 卡片，说明某类任务应该怎么做。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docs/archive/</w:t>
      </w:r>
      <w:r>
        <w:t xml:space="preserve">：沉淀历史版本、旧入口和阶段性材料。</w:t>
      </w:r>
    </w:p>
    <w:p>
      <w:pPr>
        <w:pStyle w:val="Heading3"/>
        <w:spacing w:before="80" w:after="80"/>
      </w:pPr>
      <w:r>
        <w:t xml:space="preserve">7.1 Skill 对照表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skill 名称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仓库文件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功能说明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frontend-ui-skill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docs/skills/frontend-ui-skill.md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负责前端页面、组件、布局、交互和状态拆分，适合把工作台、对话流和局部 UI 改造成可维护的结构。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backend-api-skill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docs/skills/backend-api-skill.md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负责接口、服务层、数据模型和持久化实现，适合把业务流程落到可验收的后端链路上。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adapter-cli-skill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docs/skills/adapter-cli-skill.md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负责 Adapter 接入、CLI 探测、路由和 fallback 逻辑，适合统一真实能力与 Mock 能力的出口。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doc-spec-skill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docs/skills/doc-spec-skill.md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负责产品、技术、规范、规则和计划整理，适合把实现结果沉淀成团队能长期执行的文档体系。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smoke-validation-skill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docs/skills/smoke-validation-skill.md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负责构建、smoke、E2E 和回归验证，适合在交付前确认主链路真的可跑。</w:t>
            </w:r>
          </w:p>
        </w:tc>
      </w:tr>
    </w:tbl>
    <w:p>
      <w:pPr>
        <w:pStyle w:val="Normal"/>
        <w:spacing w:after="80"/>
      </w:pPr>
    </w:p>
    <w:p>
      <w:pPr>
        <w:pStyle w:val="Heading3"/>
        <w:spacing w:before="80" w:after="80"/>
      </w:pPr>
      <w:r>
        <w:t xml:space="preserve">7.2 文档入口关系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README.md</w:t>
      </w:r>
      <w:r>
        <w:t xml:space="preserve">：项目级总入口。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docs/README.md</w:t>
      </w:r>
      <w:r>
        <w:t xml:space="preserve">：文档总目录。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docs/collaboration/README.md</w:t>
      </w:r>
      <w:r>
        <w:t xml:space="preserve">：AI 协作总入口。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docs/spec/README.md</w:t>
      </w:r>
      <w:r>
        <w:t xml:space="preserve">：规格索引。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docs/skills/index.md</w:t>
      </w:r>
      <w:r>
        <w:t xml:space="preserve">：技能索引。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docs/archive/README.md</w:t>
      </w:r>
      <w:r>
        <w:t xml:space="preserve">：历史归档说明。</w:t>
      </w:r>
    </w:p>
    <w:p>
      <w:pPr>
        <w:pStyle w:val="Heading2"/>
        <w:spacing w:before="160" w:after="80"/>
      </w:pPr>
      <w:r>
        <w:t xml:space="preserve">8. 验收与交付建议</w:t>
      </w:r>
    </w:p>
    <w:p>
      <w:pPr>
        <w:pStyle w:val="Normal"/>
        <w:ind w:left="720"/>
        <w:spacing w:after="40"/>
      </w:pPr>
      <w:r>
        <w:t xml:space="preserve">• 本地快速启动优先使用 </w:t>
      </w:r>
      <w:r>
        <w:rPr>
          <w:rFonts w:ascii="Consolas" w:hAnsi="Consolas" w:eastAsia="Consolas" w:cs="Consolas"/>
        </w:rPr>
        <w:t xml:space="preserve">scripts/start-local.ps1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主链路回归优先跑 </w:t>
      </w:r>
      <w:r>
        <w:rPr>
          <w:rFonts w:ascii="Consolas" w:hAnsi="Consolas" w:eastAsia="Consolas" w:cs="Consolas"/>
        </w:rPr>
        <w:t xml:space="preserve">node scripts/smoke-test.mjs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涉及实时、取消和运行态时补跑 </w:t>
      </w:r>
      <w:r>
        <w:rPr>
          <w:rFonts w:ascii="Consolas" w:hAnsi="Consolas" w:eastAsia="Consolas" w:cs="Consolas"/>
        </w:rPr>
        <w:t xml:space="preserve">node scripts/sse-smoke-test.mjs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涉及前后端 UI 时补跑 </w:t>
      </w:r>
      <w:r>
        <w:rPr>
          <w:rFonts w:ascii="Consolas" w:hAnsi="Consolas" w:eastAsia="Consolas" w:cs="Consolas"/>
        </w:rPr>
        <w:t xml:space="preserve">node scripts/e2e-browser.mjs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真实模型和真实适配器验证应保持为显式 opt-in，而不是默认前提。</w:t>
      </w:r>
    </w:p>
    <w:p>
      <w:pPr>
        <w:pStyle w:val="Heading2"/>
        <w:spacing w:before="160" w:after="80"/>
      </w:pPr>
      <w:r>
        <w:t xml:space="preserve">9. 附录</w:t>
      </w:r>
    </w:p>
    <w:p>
      <w:pPr>
        <w:pStyle w:val="Normal"/>
        <w:spacing w:after="80"/>
      </w:pPr>
      <w:r>
        <w:t xml:space="preserve">推荐继续配合查看：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docs/product-design.md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docs/technical-design.md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docs/collaboration/dev-log.md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docs/spec/README.md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docs/collaboration/README.md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docs/skills/index.md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80"/>
      </w:pPr>
    </w:pPrDefault>
  </w:docDefaults>
  <w:style w:type="paragraph" w:default="1" w:styleId="Normal">
    <w:name w:val="Normal"/>
    <w:qFormat/>
    <w:rPr>
      <w:rFonts w:ascii="Microsoft YaHei" w:hAnsi="Microsoft YaHei" w:eastAsia="Microsoft YaHei" w:cs="Microsoft YaHei"/>
      <w:sz w:val="21"/>
      <w:szCs w:val="21"/>
    </w:rPr>
  </w:style>
  <w:style w:type="paragraph" w:styleId="Title">
    <w:name w:val="Title"/>
    <w:basedOn w:val="Normal"/>
    <w:next w:val="Normal"/>
    <w:qFormat/>
    <w:pPr>
      <w:jc w:val="center"/>
      <w:spacing w:after="160"/>
    </w:pPr>
    <w:rPr>
      <w:rFonts w:ascii="Microsoft YaHei" w:hAnsi="Microsoft YaHei" w:eastAsia="Microsoft YaHei" w:cs="Microsoft YaHei"/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60" w:after="80"/>
    </w:pPr>
    <w:rPr>
      <w:rFonts w:ascii="Microsoft YaHei" w:hAnsi="Microsoft YaHei" w:eastAsia="Microsoft YaHei" w:cs="Microsoft YaHei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60"/>
    </w:pPr>
    <w:rPr>
      <w:rFonts w:ascii="Microsoft YaHei" w:hAnsi="Microsoft YaHei" w:eastAsia="Microsoft YaHei" w:cs="Microsoft YaHei"/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</w:pPr>
    <w:rPr>
      <w:rFonts w:ascii="Microsoft YaHei" w:hAnsi="Microsoft YaHei" w:eastAsia="Microsoft YaHei" w:cs="Microsoft YaHei"/>
      <w:b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</w:pPr>
    <w:rPr>
      <w:rFonts w:ascii="Microsoft YaHei" w:hAnsi="Microsoft YaHei" w:eastAsia="Microsoft YaHei" w:cs="Microsoft YaHei"/>
      <w:b/>
      <w:sz w:val="21"/>
      <w:szCs w:val="21"/>
    </w:rPr>
  </w:style>
  <w:style w:type="paragraph" w:styleId="Quote">
    <w:name w:val="Quote"/>
    <w:basedOn w:val="Normal"/>
    <w:next w:val="Normal"/>
    <w:pPr>
      <w:ind w:left="720"/>
      <w:spacing w:after="40"/>
    </w:pPr>
    <w:rPr>
      <w:i/>
    </w:rPr>
  </w:style>
  <w:style w:type="paragraph" w:styleId="CodeBlock">
    <w:name w:val="CodeBlock"/>
    <w:basedOn w:val="Normal"/>
    <w:next w:val="CodeBlock"/>
    <w:pPr>
      <w:ind w:left="720"/>
      <w:spacing w:before="0" w:after="0"/>
    </w:pPr>
    <w:rPr>
      <w:rFonts w:ascii="Consolas" w:hAnsi="Consolas" w:eastAsia="Consolas" w:cs="Consolas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AgentHub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AgentHub 项目交付总览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AgentHub 项目交付总览</dc:title>
  <dc:creator>Codex</dc:creator>
  <cp:lastModifiedBy>Codex</cp:lastModifiedBy>
  <dcterms:created xsi:type="dcterms:W3CDTF">2026-06-10T10:57:17Z</dcterms:created>
  <dcterms:modified xsi:type="dcterms:W3CDTF">2026-06-10T10:57:17Z</dcterms:modified>
</cp:coreProperties>
</file>